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theme/themeOverride9.xml" ContentType="application/vnd.openxmlformats-officedocument.themeOverride+xml"/>
  <Override PartName="/word/charts/chart12.xml" ContentType="application/vnd.openxmlformats-officedocument.drawingml.chart+xml"/>
  <Override PartName="/word/theme/themeOverride10.xml" ContentType="application/vnd.openxmlformats-officedocument.themeOverride+xml"/>
  <Override PartName="/word/charts/chart13.xml" ContentType="application/vnd.openxmlformats-officedocument.drawingml.chart+xml"/>
  <Override PartName="/word/theme/themeOverride11.xml" ContentType="application/vnd.openxmlformats-officedocument.themeOverride+xml"/>
  <Override PartName="/word/charts/chart14.xml" ContentType="application/vnd.openxmlformats-officedocument.drawingml.chart+xml"/>
  <Override PartName="/word/theme/themeOverride12.xml" ContentType="application/vnd.openxmlformats-officedocument.themeOverride+xml"/>
  <Override PartName="/word/charts/chart15.xml" ContentType="application/vnd.openxmlformats-officedocument.drawingml.chart+xml"/>
  <Override PartName="/word/theme/themeOverride1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inorHAnsi" w:hAnsiTheme="minorHAnsi" w:cstheme="minorHAnsi"/>
        </w:rPr>
        <w:id w:val="-1194838782"/>
        <w:docPartObj>
          <w:docPartGallery w:val="Cover Pages"/>
          <w:docPartUnique/>
        </w:docPartObj>
      </w:sdtPr>
      <w:sdtEndPr>
        <w:rPr>
          <w:b/>
          <w:sz w:val="36"/>
          <w:szCs w:val="36"/>
        </w:rPr>
      </w:sdtEndPr>
      <w:sdtContent>
        <w:p w:rsidR="00730FCC" w:rsidRDefault="00730FCC" w:rsidP="00CE4D2D">
          <w:pPr>
            <w:tabs>
              <w:tab w:val="center" w:pos="4677"/>
            </w:tabs>
            <w:ind w:left="3969"/>
            <w:jc w:val="both"/>
            <w:rPr>
              <w:rFonts w:eastAsia="Calibri"/>
              <w:szCs w:val="24"/>
              <w:lang w:val="en-GB"/>
            </w:rPr>
          </w:pPr>
          <w:r>
            <w:rPr>
              <w:noProof/>
            </w:rPr>
            <w:drawing>
              <wp:inline distT="0" distB="0" distL="0" distR="0" wp14:anchorId="39E8A4ED" wp14:editId="2D0BDAEF">
                <wp:extent cx="762000"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hnv.me/sites/default/files/styles/velika/public/grb_republike_hrvatsk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895350"/>
                        </a:xfrm>
                        <a:prstGeom prst="rect">
                          <a:avLst/>
                        </a:prstGeom>
                        <a:noFill/>
                        <a:ln>
                          <a:noFill/>
                        </a:ln>
                      </pic:spPr>
                    </pic:pic>
                  </a:graphicData>
                </a:graphic>
              </wp:inline>
            </w:drawing>
          </w:r>
        </w:p>
        <w:p w:rsidR="00730FCC" w:rsidRPr="00562AB5" w:rsidRDefault="00730FCC" w:rsidP="007E1949">
          <w:pPr>
            <w:tabs>
              <w:tab w:val="center" w:pos="4677"/>
            </w:tabs>
            <w:jc w:val="center"/>
            <w:rPr>
              <w:rFonts w:eastAsia="Calibri"/>
              <w:szCs w:val="24"/>
              <w:lang w:val="en-GB"/>
            </w:rPr>
          </w:pPr>
        </w:p>
        <w:p w:rsidR="00730FCC" w:rsidRPr="00F03B26" w:rsidRDefault="00730FCC" w:rsidP="007E1949">
          <w:pPr>
            <w:jc w:val="center"/>
            <w:rPr>
              <w:rFonts w:asciiTheme="minorHAnsi" w:eastAsia="Calibri" w:hAnsiTheme="minorHAnsi" w:cstheme="minorHAnsi"/>
              <w:b/>
              <w:noProof/>
              <w:color w:val="323232"/>
              <w:szCs w:val="24"/>
              <w:lang w:val="en-GB"/>
            </w:rPr>
          </w:pPr>
          <w:r w:rsidRPr="00F03B26">
            <w:rPr>
              <w:rFonts w:asciiTheme="minorHAnsi" w:eastAsia="Calibri" w:hAnsiTheme="minorHAnsi" w:cstheme="minorHAnsi"/>
              <w:b/>
              <w:noProof/>
              <w:color w:val="323232"/>
              <w:szCs w:val="24"/>
              <w:lang w:val="en-GB"/>
            </w:rPr>
            <w:t>REPUBLIKA HRVATSKA</w:t>
          </w:r>
        </w:p>
        <w:p w:rsidR="00730FCC" w:rsidRPr="00F03B26" w:rsidRDefault="00730FCC" w:rsidP="007E1949">
          <w:pPr>
            <w:jc w:val="center"/>
            <w:rPr>
              <w:rFonts w:asciiTheme="minorHAnsi" w:eastAsia="Calibri" w:hAnsiTheme="minorHAnsi" w:cstheme="minorHAnsi"/>
              <w:b/>
              <w:noProof/>
              <w:color w:val="323232"/>
              <w:szCs w:val="24"/>
              <w:lang w:val="en-GB"/>
            </w:rPr>
          </w:pPr>
          <w:r w:rsidRPr="00F03B26">
            <w:rPr>
              <w:rFonts w:asciiTheme="minorHAnsi" w:eastAsia="Calibri" w:hAnsiTheme="minorHAnsi" w:cstheme="minorHAnsi"/>
              <w:b/>
              <w:noProof/>
              <w:color w:val="323232"/>
              <w:szCs w:val="24"/>
              <w:lang w:val="en-GB"/>
            </w:rPr>
            <w:t>MINISTARSTVO PRAVOSUĐA</w:t>
          </w:r>
        </w:p>
        <w:p w:rsidR="0002478B" w:rsidRDefault="0002478B" w:rsidP="007E1949">
          <w:pPr>
            <w:jc w:val="both"/>
            <w:rPr>
              <w:rFonts w:asciiTheme="minorHAnsi" w:hAnsiTheme="minorHAnsi" w:cstheme="minorHAnsi"/>
            </w:rPr>
          </w:pPr>
        </w:p>
        <w:p w:rsidR="0002478B" w:rsidRDefault="0002478B" w:rsidP="007E1949">
          <w:pPr>
            <w:ind w:left="5664" w:firstLine="708"/>
            <w:jc w:val="both"/>
            <w:rPr>
              <w:rFonts w:asciiTheme="minorHAnsi" w:hAnsiTheme="minorHAnsi" w:cstheme="minorHAnsi"/>
            </w:rPr>
          </w:pPr>
        </w:p>
        <w:p w:rsidR="0002478B" w:rsidRDefault="0002478B" w:rsidP="007E1949">
          <w:pPr>
            <w:ind w:left="5664" w:firstLine="708"/>
            <w:jc w:val="both"/>
            <w:rPr>
              <w:rFonts w:asciiTheme="minorHAnsi" w:hAnsiTheme="minorHAnsi" w:cstheme="minorHAnsi"/>
            </w:rPr>
          </w:pPr>
        </w:p>
        <w:p w:rsidR="0002478B" w:rsidRDefault="0002478B" w:rsidP="007E1949">
          <w:pPr>
            <w:ind w:left="5664" w:firstLine="708"/>
            <w:jc w:val="both"/>
            <w:rPr>
              <w:rFonts w:asciiTheme="minorHAnsi" w:hAnsiTheme="minorHAnsi" w:cstheme="minorHAnsi"/>
            </w:rPr>
          </w:pPr>
        </w:p>
        <w:p w:rsidR="0002478B" w:rsidRDefault="0002478B" w:rsidP="007E1949">
          <w:pPr>
            <w:ind w:left="5664" w:firstLine="708"/>
            <w:jc w:val="both"/>
            <w:rPr>
              <w:rFonts w:asciiTheme="minorHAnsi" w:hAnsiTheme="minorHAnsi" w:cstheme="minorHAnsi"/>
            </w:rPr>
          </w:pPr>
        </w:p>
        <w:p w:rsidR="001F134E" w:rsidRDefault="00C17F98" w:rsidP="007E1949">
          <w:pPr>
            <w:jc w:val="both"/>
            <w:rPr>
              <w:rFonts w:asciiTheme="minorHAnsi" w:hAnsiTheme="minorHAnsi" w:cstheme="minorHAnsi"/>
              <w:sz w:val="48"/>
              <w:szCs w:val="48"/>
            </w:rPr>
          </w:pPr>
          <w:r>
            <w:rPr>
              <w:rFonts w:asciiTheme="minorHAnsi" w:hAnsiTheme="minorHAnsi" w:cstheme="minorHAnsi"/>
              <w:sz w:val="48"/>
              <w:szCs w:val="48"/>
            </w:rPr>
            <w:t xml:space="preserve">        </w:t>
          </w:r>
        </w:p>
        <w:p w:rsidR="00730FCC" w:rsidRDefault="00C17F98" w:rsidP="007E1949">
          <w:pPr>
            <w:jc w:val="both"/>
            <w:rPr>
              <w:rFonts w:asciiTheme="minorHAnsi" w:hAnsiTheme="minorHAnsi" w:cstheme="minorHAnsi"/>
              <w:sz w:val="48"/>
              <w:szCs w:val="48"/>
            </w:rPr>
          </w:pPr>
          <w:r>
            <w:rPr>
              <w:rFonts w:asciiTheme="minorHAnsi" w:hAnsiTheme="minorHAnsi" w:cstheme="minorHAnsi"/>
              <w:sz w:val="48"/>
              <w:szCs w:val="48"/>
            </w:rPr>
            <w:t xml:space="preserve">                                             </w:t>
          </w:r>
        </w:p>
        <w:p w:rsidR="0002478B" w:rsidRPr="00AC7AF7" w:rsidRDefault="00C17F98" w:rsidP="007E1949">
          <w:pPr>
            <w:jc w:val="both"/>
            <w:rPr>
              <w:rFonts w:asciiTheme="minorHAnsi" w:hAnsiTheme="minorHAnsi" w:cstheme="minorHAnsi"/>
              <w:sz w:val="48"/>
              <w:szCs w:val="48"/>
            </w:rPr>
          </w:pPr>
          <w:r>
            <w:rPr>
              <w:rFonts w:asciiTheme="minorHAnsi" w:hAnsiTheme="minorHAnsi" w:cstheme="minorHAnsi"/>
              <w:sz w:val="48"/>
              <w:szCs w:val="48"/>
            </w:rPr>
            <w:t xml:space="preserve"> </w:t>
          </w:r>
        </w:p>
        <w:p w:rsidR="0002478B" w:rsidRDefault="0002478B" w:rsidP="007E1949">
          <w:pPr>
            <w:ind w:left="5664" w:firstLine="708"/>
            <w:jc w:val="both"/>
            <w:rPr>
              <w:rFonts w:asciiTheme="minorHAnsi" w:hAnsiTheme="minorHAnsi" w:cstheme="minorHAnsi"/>
            </w:rPr>
          </w:pPr>
        </w:p>
        <w:p w:rsidR="0002478B" w:rsidRDefault="0002478B" w:rsidP="007E1949">
          <w:pPr>
            <w:jc w:val="both"/>
            <w:rPr>
              <w:rFonts w:asciiTheme="minorHAnsi" w:hAnsiTheme="minorHAnsi" w:cstheme="minorHAnsi"/>
            </w:rPr>
          </w:pPr>
        </w:p>
        <w:sdt>
          <w:sdtPr>
            <w:rPr>
              <w:rFonts w:asciiTheme="minorHAnsi" w:hAnsiTheme="minorHAnsi" w:cstheme="minorHAnsi"/>
              <w:b/>
              <w:bCs/>
              <w:sz w:val="40"/>
              <w:szCs w:val="40"/>
            </w:rPr>
            <w:alias w:val="Title"/>
            <w:id w:val="1663126194"/>
            <w:dataBinding w:prefixMappings="xmlns:ns0='http://schemas.openxmlformats.org/package/2006/metadata/core-properties' xmlns:ns1='http://purl.org/dc/elements/1.1/'" w:xpath="/ns0:coreProperties[1]/ns1:title[1]" w:storeItemID="{6C3C8BC8-F283-45AE-878A-BAB7291924A1}"/>
            <w:text/>
          </w:sdtPr>
          <w:sdtEndPr/>
          <w:sdtContent>
            <w:p w:rsidR="0002478B" w:rsidRPr="00730FCC" w:rsidRDefault="00B37308" w:rsidP="007E1949">
              <w:pPr>
                <w:jc w:val="center"/>
                <w:rPr>
                  <w:rFonts w:asciiTheme="minorHAnsi" w:hAnsiTheme="minorHAnsi" w:cstheme="minorHAnsi"/>
                  <w:b/>
                  <w:bCs/>
                  <w:sz w:val="40"/>
                  <w:szCs w:val="40"/>
                </w:rPr>
              </w:pPr>
              <w:r w:rsidRPr="00730FCC">
                <w:rPr>
                  <w:rFonts w:asciiTheme="minorHAnsi" w:hAnsiTheme="minorHAnsi" w:cstheme="minorHAnsi"/>
                  <w:b/>
                  <w:bCs/>
                  <w:sz w:val="40"/>
                  <w:szCs w:val="40"/>
                </w:rPr>
                <w:t>Izvješće o provedbi aktivnosti Akcijskog</w:t>
              </w:r>
              <w:r w:rsidR="0002478B" w:rsidRPr="00730FCC">
                <w:rPr>
                  <w:rFonts w:asciiTheme="minorHAnsi" w:hAnsiTheme="minorHAnsi" w:cstheme="minorHAnsi"/>
                  <w:b/>
                  <w:bCs/>
                  <w:sz w:val="40"/>
                  <w:szCs w:val="40"/>
                </w:rPr>
                <w:t xml:space="preserve"> plan</w:t>
              </w:r>
              <w:r w:rsidRPr="00730FCC">
                <w:rPr>
                  <w:rFonts w:asciiTheme="minorHAnsi" w:hAnsiTheme="minorHAnsi" w:cstheme="minorHAnsi"/>
                  <w:b/>
                  <w:bCs/>
                  <w:sz w:val="40"/>
                  <w:szCs w:val="40"/>
                </w:rPr>
                <w:t>a</w:t>
              </w:r>
              <w:r w:rsidR="0002478B" w:rsidRPr="00730FCC">
                <w:rPr>
                  <w:rFonts w:asciiTheme="minorHAnsi" w:hAnsiTheme="minorHAnsi" w:cstheme="minorHAnsi"/>
                  <w:b/>
                  <w:bCs/>
                  <w:sz w:val="40"/>
                  <w:szCs w:val="40"/>
                </w:rPr>
                <w:t xml:space="preserve"> </w:t>
              </w:r>
              <w:r w:rsidR="003879A8" w:rsidRPr="00730FCC">
                <w:rPr>
                  <w:rFonts w:asciiTheme="minorHAnsi" w:hAnsiTheme="minorHAnsi" w:cstheme="minorHAnsi"/>
                  <w:b/>
                  <w:bCs/>
                  <w:sz w:val="40"/>
                  <w:szCs w:val="40"/>
                </w:rPr>
                <w:t>za</w:t>
              </w:r>
              <w:r w:rsidR="00973F1F">
                <w:rPr>
                  <w:rFonts w:asciiTheme="minorHAnsi" w:hAnsiTheme="minorHAnsi" w:cstheme="minorHAnsi"/>
                  <w:b/>
                  <w:bCs/>
                  <w:sz w:val="40"/>
                  <w:szCs w:val="40"/>
                </w:rPr>
                <w:t xml:space="preserve"> 2017. i </w:t>
              </w:r>
              <w:r w:rsidR="003879A8" w:rsidRPr="00730FCC">
                <w:rPr>
                  <w:rFonts w:asciiTheme="minorHAnsi" w:hAnsiTheme="minorHAnsi" w:cstheme="minorHAnsi"/>
                  <w:b/>
                  <w:bCs/>
                  <w:sz w:val="40"/>
                  <w:szCs w:val="40"/>
                </w:rPr>
                <w:t>201</w:t>
              </w:r>
              <w:r w:rsidR="00485CA7">
                <w:rPr>
                  <w:rFonts w:asciiTheme="minorHAnsi" w:hAnsiTheme="minorHAnsi" w:cstheme="minorHAnsi"/>
                  <w:b/>
                  <w:bCs/>
                  <w:sz w:val="40"/>
                  <w:szCs w:val="40"/>
                </w:rPr>
                <w:t>8</w:t>
              </w:r>
              <w:r w:rsidR="003879A8" w:rsidRPr="00730FCC">
                <w:rPr>
                  <w:rFonts w:asciiTheme="minorHAnsi" w:hAnsiTheme="minorHAnsi" w:cstheme="minorHAnsi"/>
                  <w:b/>
                  <w:bCs/>
                  <w:sz w:val="40"/>
                  <w:szCs w:val="40"/>
                </w:rPr>
                <w:t>. godin</w:t>
              </w:r>
              <w:r w:rsidR="00973F1F">
                <w:rPr>
                  <w:rFonts w:asciiTheme="minorHAnsi" w:hAnsiTheme="minorHAnsi" w:cstheme="minorHAnsi"/>
                  <w:b/>
                  <w:bCs/>
                  <w:sz w:val="40"/>
                  <w:szCs w:val="40"/>
                </w:rPr>
                <w:t>u</w:t>
              </w:r>
              <w:r w:rsidR="003879A8" w:rsidRPr="00730FCC">
                <w:rPr>
                  <w:rFonts w:asciiTheme="minorHAnsi" w:hAnsiTheme="minorHAnsi" w:cstheme="minorHAnsi"/>
                  <w:b/>
                  <w:bCs/>
                  <w:sz w:val="40"/>
                  <w:szCs w:val="40"/>
                </w:rPr>
                <w:t xml:space="preserve"> </w:t>
              </w:r>
              <w:r w:rsidR="0002478B" w:rsidRPr="00730FCC">
                <w:rPr>
                  <w:rFonts w:asciiTheme="minorHAnsi" w:hAnsiTheme="minorHAnsi" w:cstheme="minorHAnsi"/>
                  <w:b/>
                  <w:bCs/>
                  <w:sz w:val="40"/>
                  <w:szCs w:val="40"/>
                </w:rPr>
                <w:t xml:space="preserve">uz Strategiju suzbijanja korupcije za razdoblje </w:t>
              </w:r>
              <w:r w:rsidR="007B1279" w:rsidRPr="00730FCC">
                <w:rPr>
                  <w:rFonts w:asciiTheme="minorHAnsi" w:hAnsiTheme="minorHAnsi" w:cstheme="minorHAnsi"/>
                  <w:b/>
                  <w:bCs/>
                  <w:sz w:val="40"/>
                  <w:szCs w:val="40"/>
                </w:rPr>
                <w:t xml:space="preserve">od </w:t>
              </w:r>
              <w:r w:rsidR="003879A8" w:rsidRPr="00730FCC">
                <w:rPr>
                  <w:rFonts w:asciiTheme="minorHAnsi" w:hAnsiTheme="minorHAnsi" w:cstheme="minorHAnsi"/>
                  <w:b/>
                  <w:bCs/>
                  <w:sz w:val="40"/>
                  <w:szCs w:val="40"/>
                </w:rPr>
                <w:t>201</w:t>
              </w:r>
              <w:r w:rsidR="00485CA7">
                <w:rPr>
                  <w:rFonts w:asciiTheme="minorHAnsi" w:hAnsiTheme="minorHAnsi" w:cstheme="minorHAnsi"/>
                  <w:b/>
                  <w:bCs/>
                  <w:sz w:val="40"/>
                  <w:szCs w:val="40"/>
                </w:rPr>
                <w:t>5</w:t>
              </w:r>
              <w:r w:rsidR="003879A8" w:rsidRPr="00730FCC">
                <w:rPr>
                  <w:rFonts w:asciiTheme="minorHAnsi" w:hAnsiTheme="minorHAnsi" w:cstheme="minorHAnsi"/>
                  <w:b/>
                  <w:bCs/>
                  <w:sz w:val="40"/>
                  <w:szCs w:val="40"/>
                </w:rPr>
                <w:t xml:space="preserve">. do </w:t>
              </w:r>
              <w:r w:rsidR="0002478B" w:rsidRPr="00730FCC">
                <w:rPr>
                  <w:rFonts w:asciiTheme="minorHAnsi" w:hAnsiTheme="minorHAnsi" w:cstheme="minorHAnsi"/>
                  <w:b/>
                  <w:bCs/>
                  <w:sz w:val="40"/>
                  <w:szCs w:val="40"/>
                </w:rPr>
                <w:t>20</w:t>
              </w:r>
              <w:r w:rsidR="00485CA7">
                <w:rPr>
                  <w:rFonts w:asciiTheme="minorHAnsi" w:hAnsiTheme="minorHAnsi" w:cstheme="minorHAnsi"/>
                  <w:b/>
                  <w:bCs/>
                  <w:sz w:val="40"/>
                  <w:szCs w:val="40"/>
                </w:rPr>
                <w:t>20</w:t>
              </w:r>
              <w:r w:rsidR="0002478B" w:rsidRPr="00730FCC">
                <w:rPr>
                  <w:rFonts w:asciiTheme="minorHAnsi" w:hAnsiTheme="minorHAnsi" w:cstheme="minorHAnsi"/>
                  <w:b/>
                  <w:bCs/>
                  <w:sz w:val="40"/>
                  <w:szCs w:val="40"/>
                </w:rPr>
                <w:t>.</w:t>
              </w:r>
              <w:r w:rsidR="003879A8" w:rsidRPr="00730FCC">
                <w:rPr>
                  <w:rFonts w:asciiTheme="minorHAnsi" w:hAnsiTheme="minorHAnsi" w:cstheme="minorHAnsi"/>
                  <w:b/>
                  <w:bCs/>
                  <w:sz w:val="40"/>
                  <w:szCs w:val="40"/>
                </w:rPr>
                <w:t xml:space="preserve"> godine</w:t>
              </w:r>
            </w:p>
          </w:sdtContent>
        </w:sdt>
        <w:p w:rsidR="00730FCC" w:rsidRDefault="00730FCC" w:rsidP="007E1949">
          <w:pPr>
            <w:spacing w:after="200" w:line="276" w:lineRule="auto"/>
            <w:jc w:val="center"/>
            <w:rPr>
              <w:rFonts w:asciiTheme="minorHAnsi" w:hAnsiTheme="minorHAnsi" w:cstheme="minorHAnsi"/>
            </w:rPr>
          </w:pPr>
        </w:p>
        <w:p w:rsidR="00730FCC" w:rsidRDefault="00730FCC" w:rsidP="007E1949">
          <w:pPr>
            <w:spacing w:after="200" w:line="276" w:lineRule="auto"/>
            <w:jc w:val="both"/>
            <w:rPr>
              <w:rFonts w:asciiTheme="minorHAnsi" w:hAnsiTheme="minorHAnsi" w:cstheme="minorHAnsi"/>
            </w:rPr>
          </w:pPr>
        </w:p>
        <w:p w:rsidR="00730FCC" w:rsidRDefault="00730FCC" w:rsidP="007E1949">
          <w:pPr>
            <w:spacing w:after="200" w:line="276" w:lineRule="auto"/>
            <w:jc w:val="both"/>
            <w:rPr>
              <w:rFonts w:asciiTheme="minorHAnsi" w:hAnsiTheme="minorHAnsi" w:cstheme="minorHAnsi"/>
            </w:rPr>
          </w:pPr>
        </w:p>
        <w:p w:rsidR="00730FCC" w:rsidRDefault="00730FCC" w:rsidP="007E1949">
          <w:pPr>
            <w:spacing w:after="200" w:line="276" w:lineRule="auto"/>
            <w:jc w:val="both"/>
            <w:rPr>
              <w:rFonts w:asciiTheme="minorHAnsi" w:hAnsiTheme="minorHAnsi" w:cstheme="minorHAnsi"/>
            </w:rPr>
          </w:pPr>
        </w:p>
        <w:p w:rsidR="00730FCC" w:rsidRDefault="00730FCC" w:rsidP="007E1949">
          <w:pPr>
            <w:spacing w:after="200" w:line="276" w:lineRule="auto"/>
            <w:jc w:val="both"/>
            <w:rPr>
              <w:rFonts w:asciiTheme="minorHAnsi" w:hAnsiTheme="minorHAnsi" w:cstheme="minorHAnsi"/>
            </w:rPr>
          </w:pPr>
        </w:p>
        <w:p w:rsidR="00730FCC" w:rsidRDefault="00730FCC" w:rsidP="007E1949">
          <w:pPr>
            <w:spacing w:after="200" w:line="276" w:lineRule="auto"/>
            <w:jc w:val="both"/>
            <w:rPr>
              <w:rFonts w:asciiTheme="minorHAnsi" w:hAnsiTheme="minorHAnsi" w:cstheme="minorHAnsi"/>
            </w:rPr>
          </w:pPr>
        </w:p>
        <w:p w:rsidR="00730FCC" w:rsidRDefault="00730FCC" w:rsidP="007E1949">
          <w:pPr>
            <w:spacing w:after="200" w:line="276" w:lineRule="auto"/>
            <w:jc w:val="both"/>
            <w:rPr>
              <w:rFonts w:asciiTheme="minorHAnsi" w:hAnsiTheme="minorHAnsi" w:cstheme="minorHAnsi"/>
            </w:rPr>
          </w:pPr>
        </w:p>
        <w:p w:rsidR="00730FCC" w:rsidRDefault="00730FCC" w:rsidP="007E1949">
          <w:pPr>
            <w:spacing w:after="200" w:line="276" w:lineRule="auto"/>
            <w:jc w:val="both"/>
            <w:rPr>
              <w:rFonts w:asciiTheme="minorHAnsi" w:hAnsiTheme="minorHAnsi" w:cstheme="minorHAnsi"/>
            </w:rPr>
          </w:pPr>
        </w:p>
        <w:p w:rsidR="00730FCC" w:rsidRDefault="00730FCC" w:rsidP="007E1949">
          <w:pPr>
            <w:spacing w:after="200" w:line="276" w:lineRule="auto"/>
            <w:jc w:val="both"/>
            <w:rPr>
              <w:rFonts w:asciiTheme="minorHAnsi" w:hAnsiTheme="minorHAnsi" w:cstheme="minorHAnsi"/>
              <w:szCs w:val="24"/>
            </w:rPr>
          </w:pPr>
        </w:p>
        <w:p w:rsidR="00730FCC" w:rsidRDefault="00730FCC" w:rsidP="007E1949">
          <w:pPr>
            <w:spacing w:after="200" w:line="276" w:lineRule="auto"/>
            <w:jc w:val="both"/>
            <w:rPr>
              <w:rFonts w:asciiTheme="minorHAnsi" w:hAnsiTheme="minorHAnsi" w:cstheme="minorHAnsi"/>
              <w:szCs w:val="24"/>
            </w:rPr>
          </w:pPr>
        </w:p>
        <w:p w:rsidR="007A4D16" w:rsidRDefault="007A4D16" w:rsidP="007E1949">
          <w:pPr>
            <w:spacing w:after="200" w:line="276" w:lineRule="auto"/>
            <w:jc w:val="center"/>
            <w:rPr>
              <w:rFonts w:asciiTheme="minorHAnsi" w:hAnsiTheme="minorHAnsi" w:cstheme="minorHAnsi"/>
              <w:szCs w:val="24"/>
            </w:rPr>
          </w:pPr>
        </w:p>
        <w:p w:rsidR="001F134E" w:rsidRPr="00730FCC" w:rsidRDefault="007A4D16" w:rsidP="007E1949">
          <w:pPr>
            <w:spacing w:after="200" w:line="276" w:lineRule="auto"/>
            <w:jc w:val="center"/>
            <w:rPr>
              <w:rFonts w:asciiTheme="minorHAnsi" w:hAnsiTheme="minorHAnsi" w:cstheme="minorHAnsi"/>
              <w:szCs w:val="24"/>
            </w:rPr>
          </w:pPr>
          <w:r>
            <w:rPr>
              <w:rFonts w:asciiTheme="minorHAnsi" w:hAnsiTheme="minorHAnsi" w:cstheme="minorHAnsi"/>
              <w:szCs w:val="24"/>
            </w:rPr>
            <w:t>listopad</w:t>
          </w:r>
          <w:r w:rsidR="00157E3C">
            <w:rPr>
              <w:rFonts w:asciiTheme="minorHAnsi" w:hAnsiTheme="minorHAnsi" w:cstheme="minorHAnsi"/>
              <w:szCs w:val="24"/>
            </w:rPr>
            <w:t>,</w:t>
          </w:r>
          <w:r w:rsidR="007A59E5">
            <w:rPr>
              <w:rFonts w:asciiTheme="minorHAnsi" w:hAnsiTheme="minorHAnsi" w:cstheme="minorHAnsi"/>
              <w:szCs w:val="24"/>
            </w:rPr>
            <w:t xml:space="preserve"> 201</w:t>
          </w:r>
          <w:r w:rsidR="00AB1625">
            <w:rPr>
              <w:rFonts w:asciiTheme="minorHAnsi" w:hAnsiTheme="minorHAnsi" w:cstheme="minorHAnsi"/>
              <w:szCs w:val="24"/>
            </w:rPr>
            <w:t>9</w:t>
          </w:r>
          <w:r w:rsidR="0002478B" w:rsidRPr="00730FCC">
            <w:rPr>
              <w:rFonts w:asciiTheme="minorHAnsi" w:hAnsiTheme="minorHAnsi" w:cstheme="minorHAnsi"/>
              <w:szCs w:val="24"/>
            </w:rPr>
            <w:t xml:space="preserve">. </w:t>
          </w:r>
          <w:r w:rsidR="00B37308" w:rsidRPr="00730FCC">
            <w:rPr>
              <w:rFonts w:asciiTheme="minorHAnsi" w:hAnsiTheme="minorHAnsi" w:cstheme="minorHAnsi"/>
              <w:szCs w:val="24"/>
            </w:rPr>
            <w:t>g</w:t>
          </w:r>
          <w:r w:rsidR="0002478B" w:rsidRPr="00730FCC">
            <w:rPr>
              <w:rFonts w:asciiTheme="minorHAnsi" w:hAnsiTheme="minorHAnsi" w:cstheme="minorHAnsi"/>
              <w:szCs w:val="24"/>
            </w:rPr>
            <w:t>odine</w:t>
          </w:r>
        </w:p>
        <w:p w:rsidR="00907E46" w:rsidRDefault="00907E46" w:rsidP="007E1949">
          <w:pPr>
            <w:tabs>
              <w:tab w:val="left" w:pos="8640"/>
              <w:tab w:val="left" w:pos="8820"/>
            </w:tabs>
            <w:spacing w:line="360" w:lineRule="auto"/>
            <w:jc w:val="both"/>
            <w:rPr>
              <w:rFonts w:asciiTheme="minorHAnsi" w:eastAsia="Calibri" w:hAnsiTheme="minorHAnsi" w:cstheme="minorHAnsi"/>
              <w:b/>
              <w:szCs w:val="24"/>
            </w:rPr>
          </w:pPr>
        </w:p>
        <w:p w:rsidR="00907E46" w:rsidRDefault="00907E46" w:rsidP="007E1949">
          <w:pPr>
            <w:tabs>
              <w:tab w:val="left" w:pos="8640"/>
              <w:tab w:val="left" w:pos="8820"/>
            </w:tabs>
            <w:spacing w:line="360" w:lineRule="auto"/>
            <w:jc w:val="both"/>
            <w:rPr>
              <w:rFonts w:asciiTheme="minorHAnsi" w:eastAsia="Calibri" w:hAnsiTheme="minorHAnsi" w:cstheme="minorHAnsi"/>
              <w:b/>
              <w:szCs w:val="24"/>
            </w:rPr>
          </w:pPr>
        </w:p>
        <w:p w:rsidR="002D0C48" w:rsidRPr="002D0C48" w:rsidRDefault="002D0C48" w:rsidP="007E1949">
          <w:pPr>
            <w:tabs>
              <w:tab w:val="left" w:pos="8640"/>
              <w:tab w:val="left" w:pos="8820"/>
            </w:tabs>
            <w:spacing w:line="360" w:lineRule="auto"/>
            <w:jc w:val="both"/>
            <w:rPr>
              <w:rFonts w:asciiTheme="minorHAnsi" w:eastAsia="Calibri" w:hAnsiTheme="minorHAnsi" w:cstheme="minorHAnsi"/>
              <w:b/>
              <w:szCs w:val="24"/>
            </w:rPr>
          </w:pPr>
          <w:r w:rsidRPr="0052332F">
            <w:rPr>
              <w:rFonts w:asciiTheme="minorHAnsi" w:eastAsia="Calibri" w:hAnsiTheme="minorHAnsi" w:cstheme="minorHAnsi"/>
              <w:b/>
              <w:szCs w:val="24"/>
            </w:rPr>
            <w:lastRenderedPageBreak/>
            <w:t>Sadržaj</w:t>
          </w:r>
        </w:p>
        <w:p w:rsidR="002D0C48" w:rsidRPr="002D0C48" w:rsidRDefault="002D0C48" w:rsidP="007E1949">
          <w:pPr>
            <w:tabs>
              <w:tab w:val="left" w:pos="8640"/>
              <w:tab w:val="left" w:pos="8820"/>
            </w:tabs>
            <w:spacing w:line="360" w:lineRule="auto"/>
            <w:jc w:val="both"/>
            <w:rPr>
              <w:rFonts w:asciiTheme="minorHAnsi" w:eastAsia="Calibri" w:hAnsiTheme="minorHAnsi" w:cstheme="minorHAnsi"/>
              <w:b/>
              <w:szCs w:val="24"/>
            </w:rPr>
          </w:pPr>
        </w:p>
        <w:p w:rsidR="002D0C48" w:rsidRPr="002D0C48" w:rsidRDefault="002D0C48" w:rsidP="007E1949">
          <w:pPr>
            <w:tabs>
              <w:tab w:val="left" w:pos="8640"/>
              <w:tab w:val="left" w:pos="8820"/>
            </w:tabs>
            <w:spacing w:line="360" w:lineRule="auto"/>
            <w:jc w:val="both"/>
            <w:rPr>
              <w:rFonts w:asciiTheme="minorHAnsi" w:eastAsia="Calibri" w:hAnsiTheme="minorHAnsi" w:cstheme="minorHAnsi"/>
              <w:b/>
              <w:szCs w:val="24"/>
            </w:rPr>
          </w:pPr>
          <w:r w:rsidRPr="002D0C48">
            <w:rPr>
              <w:rFonts w:asciiTheme="minorHAnsi" w:eastAsia="Calibri" w:hAnsiTheme="minorHAnsi" w:cstheme="minorHAnsi"/>
              <w:b/>
              <w:szCs w:val="24"/>
            </w:rPr>
            <w:t>STRATEŠKA PODRUČJA U BORBI PROTIV KORUPCIJE</w:t>
          </w:r>
        </w:p>
        <w:p w:rsidR="002D0C48" w:rsidRPr="00A50F7A" w:rsidRDefault="0093686B" w:rsidP="007E1949">
          <w:pPr>
            <w:tabs>
              <w:tab w:val="left" w:leader="dot" w:pos="8931"/>
            </w:tabs>
            <w:spacing w:line="360" w:lineRule="auto"/>
            <w:jc w:val="both"/>
            <w:rPr>
              <w:rFonts w:asciiTheme="minorHAnsi" w:eastAsia="Calibri" w:hAnsiTheme="minorHAnsi" w:cstheme="minorHAnsi"/>
              <w:szCs w:val="24"/>
            </w:rPr>
          </w:pPr>
          <w:r>
            <w:rPr>
              <w:rFonts w:asciiTheme="minorHAnsi" w:eastAsia="Calibri" w:hAnsiTheme="minorHAnsi" w:cstheme="minorHAnsi"/>
              <w:b/>
              <w:szCs w:val="24"/>
            </w:rPr>
            <w:t>5.1. Horizontalni ciljevi</w:t>
          </w:r>
          <w:r>
            <w:rPr>
              <w:rFonts w:asciiTheme="minorHAnsi" w:eastAsia="Calibri" w:hAnsiTheme="minorHAnsi" w:cstheme="minorHAnsi"/>
              <w:b/>
              <w:szCs w:val="24"/>
            </w:rPr>
            <w:tab/>
          </w:r>
          <w:r w:rsidR="0052332F">
            <w:rPr>
              <w:rFonts w:asciiTheme="minorHAnsi" w:eastAsia="Calibri" w:hAnsiTheme="minorHAnsi" w:cstheme="minorHAnsi"/>
              <w:szCs w:val="24"/>
            </w:rPr>
            <w:t>5</w:t>
          </w:r>
        </w:p>
        <w:p w:rsidR="002D0C48" w:rsidRPr="002D0C48" w:rsidRDefault="002D0C48" w:rsidP="007E1949">
          <w:pPr>
            <w:tabs>
              <w:tab w:val="left" w:leader="dot" w:pos="8931"/>
            </w:tabs>
            <w:spacing w:line="360" w:lineRule="auto"/>
            <w:jc w:val="both"/>
            <w:rPr>
              <w:rFonts w:asciiTheme="minorHAnsi" w:eastAsia="Calibri" w:hAnsiTheme="minorHAnsi" w:cstheme="minorHAnsi"/>
              <w:szCs w:val="24"/>
            </w:rPr>
          </w:pPr>
          <w:r w:rsidRPr="002D0C48">
            <w:rPr>
              <w:rFonts w:asciiTheme="minorHAnsi" w:eastAsia="Calibri" w:hAnsiTheme="minorHAnsi" w:cstheme="minorHAnsi"/>
              <w:szCs w:val="24"/>
            </w:rPr>
            <w:t>5.1.1. Integritet unut</w:t>
          </w:r>
          <w:r w:rsidR="00C3157B">
            <w:rPr>
              <w:rFonts w:asciiTheme="minorHAnsi" w:eastAsia="Calibri" w:hAnsiTheme="minorHAnsi" w:cstheme="minorHAnsi"/>
              <w:szCs w:val="24"/>
            </w:rPr>
            <w:t>ar političkog sustava i uprave</w:t>
          </w:r>
          <w:r w:rsidR="006C4E96" w:rsidRPr="006C4E96">
            <w:rPr>
              <w:rFonts w:asciiTheme="minorHAnsi" w:eastAsia="Calibri" w:hAnsiTheme="minorHAnsi" w:cstheme="minorHAnsi"/>
              <w:szCs w:val="24"/>
            </w:rPr>
            <w:tab/>
          </w:r>
          <w:r w:rsidR="0052332F">
            <w:rPr>
              <w:rFonts w:asciiTheme="minorHAnsi" w:eastAsia="Calibri" w:hAnsiTheme="minorHAnsi" w:cstheme="minorHAnsi"/>
              <w:szCs w:val="24"/>
            </w:rPr>
            <w:t>5</w:t>
          </w:r>
        </w:p>
        <w:p w:rsidR="002D0C48" w:rsidRPr="002D0C48" w:rsidRDefault="002D0C48" w:rsidP="007E1949">
          <w:pPr>
            <w:tabs>
              <w:tab w:val="left" w:leader="dot" w:pos="8931"/>
            </w:tabs>
            <w:spacing w:line="360" w:lineRule="auto"/>
            <w:jc w:val="both"/>
            <w:rPr>
              <w:rFonts w:asciiTheme="minorHAnsi" w:eastAsia="Calibri" w:hAnsiTheme="minorHAnsi" w:cstheme="minorHAnsi"/>
              <w:szCs w:val="24"/>
            </w:rPr>
          </w:pPr>
          <w:r w:rsidRPr="002D0C48">
            <w:rPr>
              <w:rFonts w:asciiTheme="minorHAnsi" w:eastAsia="Calibri" w:hAnsiTheme="minorHAnsi" w:cstheme="minorHAnsi"/>
              <w:szCs w:val="24"/>
            </w:rPr>
            <w:t>5.1.2. Lokalna i po</w:t>
          </w:r>
          <w:r w:rsidR="006C0E2A">
            <w:rPr>
              <w:rFonts w:asciiTheme="minorHAnsi" w:eastAsia="Calibri" w:hAnsiTheme="minorHAnsi" w:cstheme="minorHAnsi"/>
              <w:szCs w:val="24"/>
            </w:rPr>
            <w:t>d</w:t>
          </w:r>
          <w:r w:rsidR="005F5372">
            <w:rPr>
              <w:rFonts w:asciiTheme="minorHAnsi" w:eastAsia="Calibri" w:hAnsiTheme="minorHAnsi" w:cstheme="minorHAnsi"/>
              <w:szCs w:val="24"/>
            </w:rPr>
            <w:t>ručna (regionalna) samouprava</w:t>
          </w:r>
          <w:r w:rsidR="005F5372">
            <w:rPr>
              <w:rFonts w:asciiTheme="minorHAnsi" w:eastAsia="Calibri" w:hAnsiTheme="minorHAnsi" w:cstheme="minorHAnsi"/>
              <w:szCs w:val="24"/>
            </w:rPr>
            <w:tab/>
          </w:r>
          <w:r w:rsidR="0052332F">
            <w:rPr>
              <w:rFonts w:asciiTheme="minorHAnsi" w:eastAsia="Calibri" w:hAnsiTheme="minorHAnsi" w:cstheme="minorHAnsi"/>
              <w:szCs w:val="24"/>
            </w:rPr>
            <w:t>9</w:t>
          </w:r>
        </w:p>
        <w:p w:rsidR="002D0C48" w:rsidRPr="002D0C48" w:rsidRDefault="002D0C48" w:rsidP="007E1949">
          <w:pPr>
            <w:tabs>
              <w:tab w:val="left" w:leader="dot" w:pos="8931"/>
            </w:tabs>
            <w:spacing w:line="360" w:lineRule="auto"/>
            <w:jc w:val="both"/>
            <w:rPr>
              <w:rFonts w:asciiTheme="minorHAnsi" w:eastAsia="Calibri" w:hAnsiTheme="minorHAnsi" w:cstheme="minorHAnsi"/>
              <w:szCs w:val="24"/>
            </w:rPr>
          </w:pPr>
          <w:r w:rsidRPr="002D0C48">
            <w:rPr>
              <w:rFonts w:asciiTheme="minorHAnsi" w:eastAsia="Calibri" w:hAnsiTheme="minorHAnsi" w:cstheme="minorHAnsi"/>
              <w:szCs w:val="24"/>
            </w:rPr>
            <w:t>5.1.3. Javna nabava</w:t>
          </w:r>
          <w:r w:rsidR="0093686B">
            <w:rPr>
              <w:rFonts w:asciiTheme="minorHAnsi" w:eastAsia="Calibri" w:hAnsiTheme="minorHAnsi" w:cstheme="minorHAnsi"/>
              <w:szCs w:val="24"/>
            </w:rPr>
            <w:tab/>
          </w:r>
          <w:r w:rsidR="005F5372">
            <w:rPr>
              <w:rFonts w:asciiTheme="minorHAnsi" w:eastAsia="Calibri" w:hAnsiTheme="minorHAnsi" w:cstheme="minorHAnsi"/>
              <w:szCs w:val="24"/>
            </w:rPr>
            <w:t>1</w:t>
          </w:r>
          <w:r w:rsidR="006F5D71">
            <w:rPr>
              <w:rFonts w:asciiTheme="minorHAnsi" w:eastAsia="Calibri" w:hAnsiTheme="minorHAnsi" w:cstheme="minorHAnsi"/>
              <w:szCs w:val="24"/>
            </w:rPr>
            <w:t>6</w:t>
          </w:r>
        </w:p>
        <w:p w:rsidR="002D0C48" w:rsidRPr="002D0C48" w:rsidRDefault="002D0C48" w:rsidP="007E1949">
          <w:pPr>
            <w:tabs>
              <w:tab w:val="left" w:leader="dot" w:pos="8931"/>
            </w:tabs>
            <w:spacing w:line="360" w:lineRule="auto"/>
            <w:jc w:val="both"/>
            <w:rPr>
              <w:rFonts w:asciiTheme="minorHAnsi" w:eastAsia="Calibri" w:hAnsiTheme="minorHAnsi" w:cstheme="minorHAnsi"/>
              <w:szCs w:val="24"/>
            </w:rPr>
          </w:pPr>
          <w:r w:rsidRPr="002D0C48">
            <w:rPr>
              <w:rFonts w:asciiTheme="minorHAnsi" w:eastAsia="Calibri" w:hAnsiTheme="minorHAnsi" w:cstheme="minorHAnsi"/>
              <w:szCs w:val="24"/>
            </w:rPr>
            <w:t>5.1.4. Trgovačka društva u</w:t>
          </w:r>
          <w:r w:rsidR="00C3157B">
            <w:rPr>
              <w:rFonts w:asciiTheme="minorHAnsi" w:eastAsia="Calibri" w:hAnsiTheme="minorHAnsi" w:cstheme="minorHAnsi"/>
              <w:szCs w:val="24"/>
            </w:rPr>
            <w:t xml:space="preserve"> </w:t>
          </w:r>
          <w:r w:rsidR="005F5372">
            <w:rPr>
              <w:rFonts w:asciiTheme="minorHAnsi" w:eastAsia="Calibri" w:hAnsiTheme="minorHAnsi" w:cstheme="minorHAnsi"/>
              <w:szCs w:val="24"/>
            </w:rPr>
            <w:t>većinskom državnom vlasništvu</w:t>
          </w:r>
          <w:r w:rsidR="005F5372">
            <w:rPr>
              <w:rFonts w:asciiTheme="minorHAnsi" w:eastAsia="Calibri" w:hAnsiTheme="minorHAnsi" w:cstheme="minorHAnsi"/>
              <w:szCs w:val="24"/>
            </w:rPr>
            <w:tab/>
          </w:r>
          <w:r w:rsidR="006F5D71">
            <w:rPr>
              <w:rFonts w:asciiTheme="minorHAnsi" w:eastAsia="Calibri" w:hAnsiTheme="minorHAnsi" w:cstheme="minorHAnsi"/>
              <w:szCs w:val="24"/>
            </w:rPr>
            <w:t>18</w:t>
          </w:r>
        </w:p>
        <w:p w:rsidR="002D0C48" w:rsidRPr="002D0C48" w:rsidRDefault="002D0C48" w:rsidP="007E1949">
          <w:pPr>
            <w:tabs>
              <w:tab w:val="left" w:leader="dot" w:pos="8931"/>
            </w:tabs>
            <w:spacing w:line="360" w:lineRule="auto"/>
            <w:jc w:val="both"/>
            <w:rPr>
              <w:rFonts w:asciiTheme="minorHAnsi" w:eastAsia="Calibri" w:hAnsiTheme="minorHAnsi" w:cstheme="minorHAnsi"/>
              <w:szCs w:val="24"/>
            </w:rPr>
          </w:pPr>
          <w:r w:rsidRPr="002D0C48">
            <w:rPr>
              <w:rFonts w:asciiTheme="minorHAnsi" w:eastAsia="Calibri" w:hAnsiTheme="minorHAnsi" w:cstheme="minorHAnsi"/>
              <w:szCs w:val="24"/>
            </w:rPr>
            <w:t>5.1.5.</w:t>
          </w:r>
          <w:r w:rsidR="005F5372">
            <w:rPr>
              <w:rFonts w:asciiTheme="minorHAnsi" w:eastAsia="Calibri" w:hAnsiTheme="minorHAnsi" w:cstheme="minorHAnsi"/>
              <w:szCs w:val="24"/>
            </w:rPr>
            <w:t xml:space="preserve"> Sprječavanje sukoba interesa</w:t>
          </w:r>
          <w:r w:rsidR="005F5372">
            <w:rPr>
              <w:rFonts w:asciiTheme="minorHAnsi" w:eastAsia="Calibri" w:hAnsiTheme="minorHAnsi" w:cstheme="minorHAnsi"/>
              <w:szCs w:val="24"/>
            </w:rPr>
            <w:tab/>
            <w:t>2</w:t>
          </w:r>
          <w:r w:rsidR="006F5D71">
            <w:rPr>
              <w:rFonts w:asciiTheme="minorHAnsi" w:eastAsia="Calibri" w:hAnsiTheme="minorHAnsi" w:cstheme="minorHAnsi"/>
              <w:szCs w:val="24"/>
            </w:rPr>
            <w:t>3</w:t>
          </w:r>
        </w:p>
        <w:p w:rsidR="002D0C48" w:rsidRPr="002D0C48" w:rsidRDefault="002D0C48" w:rsidP="007E1949">
          <w:pPr>
            <w:tabs>
              <w:tab w:val="left" w:leader="dot" w:pos="8931"/>
              <w:tab w:val="left" w:pos="9072"/>
            </w:tabs>
            <w:spacing w:line="360" w:lineRule="auto"/>
            <w:jc w:val="both"/>
            <w:rPr>
              <w:rFonts w:asciiTheme="minorHAnsi" w:eastAsia="Calibri" w:hAnsiTheme="minorHAnsi" w:cstheme="minorHAnsi"/>
              <w:szCs w:val="24"/>
            </w:rPr>
          </w:pPr>
          <w:r w:rsidRPr="002D0C48">
            <w:rPr>
              <w:rFonts w:asciiTheme="minorHAnsi" w:eastAsia="Calibri" w:hAnsiTheme="minorHAnsi" w:cstheme="minorHAnsi"/>
              <w:szCs w:val="24"/>
            </w:rPr>
            <w:t>5.1.6. P</w:t>
          </w:r>
          <w:r w:rsidR="005F5372">
            <w:rPr>
              <w:rFonts w:asciiTheme="minorHAnsi" w:eastAsia="Calibri" w:hAnsiTheme="minorHAnsi" w:cstheme="minorHAnsi"/>
              <w:szCs w:val="24"/>
            </w:rPr>
            <w:t>ravo na pristup informacijama</w:t>
          </w:r>
          <w:r w:rsidR="005F5372">
            <w:rPr>
              <w:rFonts w:asciiTheme="minorHAnsi" w:eastAsia="Calibri" w:hAnsiTheme="minorHAnsi" w:cstheme="minorHAnsi"/>
              <w:szCs w:val="24"/>
            </w:rPr>
            <w:tab/>
            <w:t>2</w:t>
          </w:r>
          <w:r w:rsidR="006F5D71">
            <w:rPr>
              <w:rFonts w:asciiTheme="minorHAnsi" w:eastAsia="Calibri" w:hAnsiTheme="minorHAnsi" w:cstheme="minorHAnsi"/>
              <w:szCs w:val="24"/>
            </w:rPr>
            <w:t>6</w:t>
          </w:r>
        </w:p>
        <w:p w:rsidR="002D0C48" w:rsidRPr="002D0C48" w:rsidRDefault="002D0C48" w:rsidP="007E1949">
          <w:pPr>
            <w:tabs>
              <w:tab w:val="left" w:leader="dot" w:pos="8931"/>
              <w:tab w:val="left" w:pos="9072"/>
            </w:tabs>
            <w:spacing w:line="360" w:lineRule="auto"/>
            <w:jc w:val="both"/>
            <w:rPr>
              <w:rFonts w:asciiTheme="minorHAnsi" w:eastAsia="Calibri" w:hAnsiTheme="minorHAnsi" w:cstheme="minorHAnsi"/>
              <w:szCs w:val="24"/>
            </w:rPr>
          </w:pPr>
          <w:r w:rsidRPr="002D0C48">
            <w:rPr>
              <w:rFonts w:asciiTheme="minorHAnsi" w:eastAsia="Calibri" w:hAnsiTheme="minorHAnsi" w:cstheme="minorHAnsi"/>
              <w:szCs w:val="24"/>
            </w:rPr>
            <w:t xml:space="preserve">5.1.7. Uloga organizacija civilnog društva, građana i </w:t>
          </w:r>
          <w:r w:rsidR="005F5372">
            <w:rPr>
              <w:rFonts w:asciiTheme="minorHAnsi" w:eastAsia="Calibri" w:hAnsiTheme="minorHAnsi" w:cstheme="minorHAnsi"/>
              <w:szCs w:val="24"/>
            </w:rPr>
            <w:t>medija u suzbijanju korupcije</w:t>
          </w:r>
          <w:r w:rsidR="005F5372">
            <w:rPr>
              <w:rFonts w:asciiTheme="minorHAnsi" w:eastAsia="Calibri" w:hAnsiTheme="minorHAnsi" w:cstheme="minorHAnsi"/>
              <w:szCs w:val="24"/>
            </w:rPr>
            <w:tab/>
            <w:t>3</w:t>
          </w:r>
          <w:r w:rsidR="006F5D71">
            <w:rPr>
              <w:rFonts w:asciiTheme="minorHAnsi" w:eastAsia="Calibri" w:hAnsiTheme="minorHAnsi" w:cstheme="minorHAnsi"/>
              <w:szCs w:val="24"/>
            </w:rPr>
            <w:t>1</w:t>
          </w:r>
        </w:p>
        <w:p w:rsidR="002D0C48" w:rsidRPr="002D0C48" w:rsidRDefault="002D0C48" w:rsidP="007E1949">
          <w:pPr>
            <w:tabs>
              <w:tab w:val="left" w:pos="8640"/>
              <w:tab w:val="left" w:pos="8820"/>
            </w:tabs>
            <w:spacing w:line="360" w:lineRule="auto"/>
            <w:jc w:val="both"/>
            <w:rPr>
              <w:rFonts w:asciiTheme="minorHAnsi" w:eastAsia="Calibri" w:hAnsiTheme="minorHAnsi" w:cstheme="minorHAnsi"/>
              <w:szCs w:val="24"/>
            </w:rPr>
          </w:pPr>
        </w:p>
        <w:p w:rsidR="002D0C48" w:rsidRPr="00127CD8" w:rsidRDefault="002D0C48" w:rsidP="007E1949">
          <w:pPr>
            <w:tabs>
              <w:tab w:val="left" w:leader="dot" w:pos="8931"/>
              <w:tab w:val="left" w:pos="9072"/>
            </w:tabs>
            <w:spacing w:line="360" w:lineRule="auto"/>
            <w:jc w:val="both"/>
            <w:rPr>
              <w:rFonts w:asciiTheme="minorHAnsi" w:eastAsia="Calibri" w:hAnsiTheme="minorHAnsi" w:cstheme="minorHAnsi"/>
              <w:szCs w:val="24"/>
            </w:rPr>
          </w:pPr>
          <w:r w:rsidRPr="002D0C48">
            <w:rPr>
              <w:rFonts w:asciiTheme="minorHAnsi" w:eastAsia="Calibri" w:hAnsiTheme="minorHAnsi" w:cstheme="minorHAnsi"/>
              <w:b/>
              <w:szCs w:val="24"/>
            </w:rPr>
            <w:t>5.2. Posebni ciljevi za prioritetna (sektorska) područja</w:t>
          </w:r>
          <w:r w:rsidRPr="002D0C48">
            <w:rPr>
              <w:rFonts w:asciiTheme="minorHAnsi" w:eastAsia="Calibri" w:hAnsiTheme="minorHAnsi" w:cstheme="minorHAnsi"/>
              <w:b/>
              <w:szCs w:val="24"/>
            </w:rPr>
            <w:tab/>
          </w:r>
          <w:r w:rsidR="00A50F7A" w:rsidRPr="00A50F7A">
            <w:rPr>
              <w:rFonts w:asciiTheme="minorHAnsi" w:eastAsia="Calibri" w:hAnsiTheme="minorHAnsi" w:cstheme="minorHAnsi"/>
              <w:szCs w:val="24"/>
            </w:rPr>
            <w:t>3</w:t>
          </w:r>
          <w:r w:rsidR="006F5D71">
            <w:rPr>
              <w:rFonts w:asciiTheme="minorHAnsi" w:eastAsia="Calibri" w:hAnsiTheme="minorHAnsi" w:cstheme="minorHAnsi"/>
              <w:szCs w:val="24"/>
            </w:rPr>
            <w:t>6</w:t>
          </w:r>
        </w:p>
        <w:p w:rsidR="002D0C48" w:rsidRDefault="002D0C48" w:rsidP="007E1949">
          <w:pPr>
            <w:tabs>
              <w:tab w:val="left" w:leader="dot" w:pos="8931"/>
            </w:tabs>
            <w:spacing w:line="360" w:lineRule="auto"/>
            <w:jc w:val="both"/>
            <w:rPr>
              <w:rFonts w:asciiTheme="minorHAnsi" w:eastAsia="Calibri" w:hAnsiTheme="minorHAnsi" w:cstheme="minorHAnsi"/>
            </w:rPr>
          </w:pPr>
          <w:r w:rsidRPr="00AD672A">
            <w:rPr>
              <w:rFonts w:asciiTheme="minorHAnsi" w:eastAsia="Calibri" w:hAnsiTheme="minorHAnsi" w:cstheme="minorHAnsi"/>
            </w:rPr>
            <w:t>5.2.1. Pravosuđe</w:t>
          </w:r>
          <w:r w:rsidR="005F5372">
            <w:rPr>
              <w:rFonts w:asciiTheme="minorHAnsi" w:eastAsia="Calibri" w:hAnsiTheme="minorHAnsi" w:cstheme="minorHAnsi"/>
            </w:rPr>
            <w:tab/>
          </w:r>
          <w:r w:rsidR="00A50F7A">
            <w:rPr>
              <w:rFonts w:asciiTheme="minorHAnsi" w:eastAsia="Calibri" w:hAnsiTheme="minorHAnsi" w:cstheme="minorHAnsi"/>
            </w:rPr>
            <w:t>3</w:t>
          </w:r>
          <w:r w:rsidR="006F5D71">
            <w:rPr>
              <w:rFonts w:asciiTheme="minorHAnsi" w:eastAsia="Calibri" w:hAnsiTheme="minorHAnsi" w:cstheme="minorHAnsi"/>
            </w:rPr>
            <w:t>6</w:t>
          </w:r>
        </w:p>
        <w:p w:rsidR="002D0C48" w:rsidRPr="002D0C48" w:rsidRDefault="002D0C48" w:rsidP="007E1949">
          <w:pPr>
            <w:tabs>
              <w:tab w:val="left" w:leader="dot" w:pos="8931"/>
            </w:tabs>
            <w:spacing w:line="360" w:lineRule="auto"/>
            <w:ind w:right="142"/>
            <w:jc w:val="both"/>
            <w:rPr>
              <w:rFonts w:asciiTheme="minorHAnsi" w:eastAsia="Calibri" w:hAnsiTheme="minorHAnsi" w:cstheme="minorHAnsi"/>
              <w:szCs w:val="24"/>
            </w:rPr>
          </w:pPr>
          <w:r w:rsidRPr="002D0C48">
            <w:rPr>
              <w:rFonts w:asciiTheme="minorHAnsi" w:eastAsia="Calibri" w:hAnsiTheme="minorHAnsi" w:cstheme="minorHAnsi"/>
              <w:szCs w:val="24"/>
            </w:rPr>
            <w:t>5.2.2. Gospodarstvo</w:t>
          </w:r>
          <w:r w:rsidR="005F5372">
            <w:rPr>
              <w:rFonts w:asciiTheme="minorHAnsi" w:eastAsia="Calibri" w:hAnsiTheme="minorHAnsi" w:cstheme="minorHAnsi"/>
              <w:szCs w:val="24"/>
            </w:rPr>
            <w:tab/>
          </w:r>
          <w:r w:rsidR="00C9278C">
            <w:rPr>
              <w:rFonts w:asciiTheme="minorHAnsi" w:eastAsia="Calibri" w:hAnsiTheme="minorHAnsi" w:cstheme="minorHAnsi"/>
              <w:szCs w:val="24"/>
            </w:rPr>
            <w:t>40</w:t>
          </w:r>
        </w:p>
        <w:p w:rsidR="002D0C48" w:rsidRPr="002D0C48" w:rsidRDefault="007A176F" w:rsidP="007E1949">
          <w:pPr>
            <w:tabs>
              <w:tab w:val="left" w:leader="dot" w:pos="8931"/>
            </w:tabs>
            <w:spacing w:line="360" w:lineRule="auto"/>
            <w:jc w:val="both"/>
            <w:rPr>
              <w:rFonts w:asciiTheme="minorHAnsi" w:eastAsia="Calibri" w:hAnsiTheme="minorHAnsi" w:cstheme="minorHAnsi"/>
              <w:szCs w:val="24"/>
            </w:rPr>
          </w:pPr>
          <w:r>
            <w:rPr>
              <w:rFonts w:asciiTheme="minorHAnsi" w:eastAsia="Calibri" w:hAnsiTheme="minorHAnsi" w:cstheme="minorHAnsi"/>
              <w:szCs w:val="24"/>
            </w:rPr>
            <w:t>5.2.3. Javne f</w:t>
          </w:r>
          <w:r w:rsidR="002D0C48" w:rsidRPr="002D0C48">
            <w:rPr>
              <w:rFonts w:asciiTheme="minorHAnsi" w:eastAsia="Calibri" w:hAnsiTheme="minorHAnsi" w:cstheme="minorHAnsi"/>
              <w:szCs w:val="24"/>
            </w:rPr>
            <w:t>inancije</w:t>
          </w:r>
          <w:r w:rsidR="005F5372">
            <w:rPr>
              <w:rFonts w:asciiTheme="minorHAnsi" w:eastAsia="Calibri" w:hAnsiTheme="minorHAnsi" w:cstheme="minorHAnsi"/>
              <w:szCs w:val="24"/>
            </w:rPr>
            <w:tab/>
          </w:r>
          <w:r w:rsidR="00C9278C">
            <w:rPr>
              <w:rFonts w:asciiTheme="minorHAnsi" w:eastAsia="Calibri" w:hAnsiTheme="minorHAnsi" w:cstheme="minorHAnsi"/>
              <w:szCs w:val="24"/>
            </w:rPr>
            <w:t>47</w:t>
          </w:r>
        </w:p>
        <w:p w:rsidR="002D0C48" w:rsidRPr="002D0C48" w:rsidRDefault="002D0C48" w:rsidP="007E1949">
          <w:pPr>
            <w:tabs>
              <w:tab w:val="left" w:leader="dot" w:pos="8931"/>
            </w:tabs>
            <w:spacing w:line="360" w:lineRule="auto"/>
            <w:jc w:val="both"/>
            <w:rPr>
              <w:rFonts w:asciiTheme="minorHAnsi" w:eastAsia="Calibri" w:hAnsiTheme="minorHAnsi" w:cstheme="minorHAnsi"/>
              <w:szCs w:val="24"/>
            </w:rPr>
          </w:pPr>
          <w:r w:rsidRPr="002D0C48">
            <w:rPr>
              <w:rFonts w:asciiTheme="minorHAnsi" w:eastAsia="Calibri" w:hAnsiTheme="minorHAnsi" w:cstheme="minorHAnsi"/>
              <w:szCs w:val="24"/>
            </w:rPr>
            <w:t>5.2.4. Poljoprivreda</w:t>
          </w:r>
          <w:r w:rsidR="005F5372">
            <w:rPr>
              <w:rFonts w:asciiTheme="minorHAnsi" w:eastAsia="Calibri" w:hAnsiTheme="minorHAnsi" w:cstheme="minorHAnsi"/>
              <w:szCs w:val="24"/>
            </w:rPr>
            <w:tab/>
          </w:r>
          <w:r w:rsidR="00C9278C">
            <w:rPr>
              <w:rFonts w:asciiTheme="minorHAnsi" w:eastAsia="Calibri" w:hAnsiTheme="minorHAnsi" w:cstheme="minorHAnsi"/>
              <w:szCs w:val="24"/>
            </w:rPr>
            <w:t>53</w:t>
          </w:r>
        </w:p>
        <w:p w:rsidR="002D0C48" w:rsidRDefault="002D0C48" w:rsidP="007E1949">
          <w:pPr>
            <w:tabs>
              <w:tab w:val="left" w:leader="dot" w:pos="8931"/>
            </w:tabs>
            <w:spacing w:line="360" w:lineRule="auto"/>
            <w:jc w:val="both"/>
            <w:rPr>
              <w:rFonts w:asciiTheme="minorHAnsi" w:eastAsia="Calibri" w:hAnsiTheme="minorHAnsi" w:cstheme="minorHAnsi"/>
              <w:szCs w:val="24"/>
            </w:rPr>
          </w:pPr>
          <w:r w:rsidRPr="002D0C48">
            <w:rPr>
              <w:rFonts w:asciiTheme="minorHAnsi" w:eastAsia="Calibri" w:hAnsiTheme="minorHAnsi" w:cstheme="minorHAnsi"/>
              <w:szCs w:val="24"/>
            </w:rPr>
            <w:t>5.2.5. Zdravstvo</w:t>
          </w:r>
          <w:r w:rsidR="005F5372">
            <w:rPr>
              <w:rFonts w:asciiTheme="minorHAnsi" w:eastAsia="Calibri" w:hAnsiTheme="minorHAnsi" w:cstheme="minorHAnsi"/>
              <w:szCs w:val="24"/>
            </w:rPr>
            <w:tab/>
          </w:r>
          <w:r w:rsidR="00C9278C">
            <w:rPr>
              <w:rFonts w:asciiTheme="minorHAnsi" w:eastAsia="Calibri" w:hAnsiTheme="minorHAnsi" w:cstheme="minorHAnsi"/>
              <w:szCs w:val="24"/>
            </w:rPr>
            <w:t>54</w:t>
          </w:r>
        </w:p>
        <w:p w:rsidR="00102FB8" w:rsidRPr="002D0C48" w:rsidRDefault="00102FB8" w:rsidP="007E1949">
          <w:pPr>
            <w:tabs>
              <w:tab w:val="left" w:leader="dot" w:pos="8931"/>
            </w:tabs>
            <w:spacing w:line="360" w:lineRule="auto"/>
            <w:jc w:val="both"/>
            <w:rPr>
              <w:rFonts w:asciiTheme="minorHAnsi" w:eastAsia="Calibri" w:hAnsiTheme="minorHAnsi" w:cstheme="minorHAnsi"/>
              <w:szCs w:val="24"/>
            </w:rPr>
          </w:pPr>
          <w:r>
            <w:rPr>
              <w:rFonts w:asciiTheme="minorHAnsi" w:eastAsia="Calibri" w:hAnsiTheme="minorHAnsi" w:cstheme="minorHAnsi"/>
              <w:szCs w:val="24"/>
            </w:rPr>
            <w:t>5.2.6.</w:t>
          </w:r>
          <w:r w:rsidR="005F5372">
            <w:rPr>
              <w:rFonts w:asciiTheme="minorHAnsi" w:eastAsia="Calibri" w:hAnsiTheme="minorHAnsi" w:cstheme="minorHAnsi"/>
              <w:szCs w:val="24"/>
            </w:rPr>
            <w:t xml:space="preserve"> Znanost, obrazovanje i sport</w:t>
          </w:r>
          <w:r w:rsidR="005F5372">
            <w:rPr>
              <w:rFonts w:asciiTheme="minorHAnsi" w:eastAsia="Calibri" w:hAnsiTheme="minorHAnsi" w:cstheme="minorHAnsi"/>
              <w:szCs w:val="24"/>
            </w:rPr>
            <w:tab/>
          </w:r>
          <w:r w:rsidR="00C9278C">
            <w:rPr>
              <w:rFonts w:asciiTheme="minorHAnsi" w:eastAsia="Calibri" w:hAnsiTheme="minorHAnsi" w:cstheme="minorHAnsi"/>
              <w:szCs w:val="24"/>
            </w:rPr>
            <w:t>61</w:t>
          </w:r>
        </w:p>
        <w:p w:rsidR="00B32DD5" w:rsidRDefault="002D0C48" w:rsidP="007E1949">
          <w:pPr>
            <w:tabs>
              <w:tab w:val="left" w:leader="dot" w:pos="8931"/>
              <w:tab w:val="right" w:pos="9355"/>
            </w:tabs>
            <w:spacing w:line="360" w:lineRule="auto"/>
            <w:jc w:val="both"/>
            <w:rPr>
              <w:rFonts w:asciiTheme="minorHAnsi" w:eastAsia="Calibri" w:hAnsiTheme="minorHAnsi" w:cstheme="minorHAnsi"/>
              <w:szCs w:val="24"/>
            </w:rPr>
          </w:pPr>
          <w:r w:rsidRPr="002D0C48">
            <w:rPr>
              <w:rFonts w:asciiTheme="minorHAnsi" w:eastAsia="Calibri" w:hAnsiTheme="minorHAnsi" w:cstheme="minorHAnsi"/>
              <w:szCs w:val="24"/>
            </w:rPr>
            <w:t>5.2.7. Infrastruktura, okoliš i promet</w:t>
          </w:r>
          <w:r w:rsidR="005F5372">
            <w:rPr>
              <w:rFonts w:asciiTheme="minorHAnsi" w:eastAsia="Calibri" w:hAnsiTheme="minorHAnsi" w:cstheme="minorHAnsi"/>
              <w:szCs w:val="24"/>
            </w:rPr>
            <w:tab/>
          </w:r>
          <w:r w:rsidR="007A176F">
            <w:rPr>
              <w:rFonts w:asciiTheme="minorHAnsi" w:eastAsia="Calibri" w:hAnsiTheme="minorHAnsi" w:cstheme="minorHAnsi"/>
              <w:szCs w:val="24"/>
            </w:rPr>
            <w:t>7</w:t>
          </w:r>
          <w:r w:rsidR="00C9278C">
            <w:rPr>
              <w:rFonts w:asciiTheme="minorHAnsi" w:eastAsia="Calibri" w:hAnsiTheme="minorHAnsi" w:cstheme="minorHAnsi"/>
              <w:szCs w:val="24"/>
            </w:rPr>
            <w:t>0</w:t>
          </w:r>
        </w:p>
        <w:p w:rsidR="00A978FA" w:rsidRDefault="00C3157B" w:rsidP="007E1949">
          <w:pPr>
            <w:tabs>
              <w:tab w:val="left" w:leader="dot" w:pos="8931"/>
            </w:tabs>
            <w:spacing w:line="360" w:lineRule="auto"/>
            <w:jc w:val="both"/>
            <w:rPr>
              <w:rFonts w:asciiTheme="minorHAnsi" w:eastAsia="Calibri" w:hAnsiTheme="minorHAnsi" w:cstheme="minorHAnsi"/>
              <w:szCs w:val="24"/>
            </w:rPr>
          </w:pPr>
          <w:r>
            <w:rPr>
              <w:rFonts w:asciiTheme="minorHAnsi" w:eastAsia="Calibri" w:hAnsiTheme="minorHAnsi" w:cstheme="minorHAnsi"/>
              <w:szCs w:val="24"/>
            </w:rPr>
            <w:t>Statistika</w:t>
          </w:r>
          <w:r>
            <w:rPr>
              <w:rFonts w:asciiTheme="minorHAnsi" w:eastAsia="Calibri" w:hAnsiTheme="minorHAnsi" w:cstheme="minorHAnsi"/>
              <w:szCs w:val="24"/>
            </w:rPr>
            <w:tab/>
          </w:r>
          <w:r w:rsidR="00C9278C">
            <w:rPr>
              <w:rFonts w:asciiTheme="minorHAnsi" w:eastAsia="Calibri" w:hAnsiTheme="minorHAnsi" w:cstheme="minorHAnsi"/>
              <w:szCs w:val="24"/>
            </w:rPr>
            <w:t>77</w:t>
          </w:r>
        </w:p>
        <w:p w:rsidR="00C3157B" w:rsidRDefault="00C3157B" w:rsidP="007E1949">
          <w:pPr>
            <w:tabs>
              <w:tab w:val="left" w:leader="dot" w:pos="8931"/>
            </w:tabs>
            <w:spacing w:line="360" w:lineRule="auto"/>
            <w:jc w:val="both"/>
            <w:rPr>
              <w:rFonts w:asciiTheme="minorHAnsi" w:eastAsia="Calibri" w:hAnsiTheme="minorHAnsi" w:cstheme="minorHAnsi"/>
              <w:szCs w:val="24"/>
            </w:rPr>
          </w:pPr>
        </w:p>
        <w:p w:rsidR="00127CD8" w:rsidRDefault="00127CD8" w:rsidP="007E1949">
          <w:pPr>
            <w:spacing w:after="200" w:line="276" w:lineRule="auto"/>
            <w:jc w:val="both"/>
            <w:rPr>
              <w:rFonts w:asciiTheme="minorHAnsi" w:hAnsiTheme="minorHAnsi" w:cstheme="minorHAnsi"/>
            </w:rPr>
          </w:pPr>
        </w:p>
        <w:p w:rsidR="00127CD8" w:rsidRPr="00CA43A5" w:rsidRDefault="00127CD8" w:rsidP="007E1949">
          <w:pPr>
            <w:spacing w:after="200" w:line="276" w:lineRule="auto"/>
            <w:jc w:val="both"/>
            <w:rPr>
              <w:rFonts w:asciiTheme="minorHAnsi" w:hAnsiTheme="minorHAnsi" w:cstheme="minorHAnsi"/>
            </w:rPr>
          </w:pPr>
        </w:p>
        <w:p w:rsidR="001F134E" w:rsidRPr="00CA43A5" w:rsidRDefault="001F134E" w:rsidP="007E1949">
          <w:pPr>
            <w:ind w:firstLine="720"/>
            <w:jc w:val="both"/>
            <w:rPr>
              <w:rFonts w:asciiTheme="minorHAnsi" w:hAnsiTheme="minorHAnsi" w:cstheme="minorHAnsi"/>
              <w:szCs w:val="24"/>
              <w:lang w:eastAsia="en-US"/>
            </w:rPr>
          </w:pPr>
        </w:p>
        <w:p w:rsidR="001F134E" w:rsidRPr="00CA43A5" w:rsidRDefault="001F134E" w:rsidP="007E1949">
          <w:pPr>
            <w:ind w:firstLine="720"/>
            <w:jc w:val="both"/>
            <w:rPr>
              <w:rFonts w:asciiTheme="minorHAnsi" w:hAnsiTheme="minorHAnsi" w:cstheme="minorHAnsi"/>
              <w:szCs w:val="24"/>
              <w:lang w:eastAsia="en-US"/>
            </w:rPr>
          </w:pPr>
        </w:p>
        <w:p w:rsidR="001F134E" w:rsidRPr="00CA43A5" w:rsidRDefault="001F134E" w:rsidP="007E1949">
          <w:pPr>
            <w:ind w:firstLine="720"/>
            <w:jc w:val="both"/>
            <w:rPr>
              <w:rFonts w:asciiTheme="minorHAnsi" w:hAnsiTheme="minorHAnsi" w:cstheme="minorHAnsi"/>
              <w:szCs w:val="24"/>
              <w:lang w:eastAsia="en-US"/>
            </w:rPr>
          </w:pPr>
        </w:p>
        <w:p w:rsidR="001F134E" w:rsidRPr="00CA43A5" w:rsidRDefault="001F134E" w:rsidP="007E1949">
          <w:pPr>
            <w:ind w:firstLine="720"/>
            <w:jc w:val="both"/>
            <w:rPr>
              <w:rFonts w:asciiTheme="minorHAnsi" w:hAnsiTheme="minorHAnsi" w:cstheme="minorHAnsi"/>
              <w:szCs w:val="24"/>
              <w:lang w:eastAsia="en-US"/>
            </w:rPr>
          </w:pPr>
        </w:p>
        <w:p w:rsidR="001F134E" w:rsidRPr="00CA43A5" w:rsidRDefault="001F134E" w:rsidP="007E1949">
          <w:pPr>
            <w:ind w:firstLine="720"/>
            <w:jc w:val="both"/>
            <w:rPr>
              <w:rFonts w:asciiTheme="minorHAnsi" w:hAnsiTheme="minorHAnsi" w:cstheme="minorHAnsi"/>
              <w:szCs w:val="24"/>
              <w:lang w:eastAsia="en-US"/>
            </w:rPr>
          </w:pPr>
        </w:p>
        <w:p w:rsidR="001F134E" w:rsidRPr="00CA43A5" w:rsidRDefault="001F134E" w:rsidP="007E1949">
          <w:pPr>
            <w:ind w:firstLine="720"/>
            <w:jc w:val="both"/>
            <w:rPr>
              <w:rFonts w:asciiTheme="minorHAnsi" w:hAnsiTheme="minorHAnsi" w:cstheme="minorHAnsi"/>
              <w:szCs w:val="24"/>
              <w:lang w:eastAsia="en-US"/>
            </w:rPr>
          </w:pPr>
        </w:p>
        <w:p w:rsidR="001F134E" w:rsidRPr="00CA43A5" w:rsidRDefault="001F134E" w:rsidP="007E1949">
          <w:pPr>
            <w:ind w:firstLine="720"/>
            <w:jc w:val="both"/>
            <w:rPr>
              <w:rFonts w:asciiTheme="minorHAnsi" w:hAnsiTheme="minorHAnsi" w:cstheme="minorHAnsi"/>
              <w:szCs w:val="24"/>
              <w:lang w:eastAsia="en-US"/>
            </w:rPr>
          </w:pPr>
        </w:p>
        <w:p w:rsidR="001F134E" w:rsidRPr="00CA43A5" w:rsidRDefault="001F134E" w:rsidP="007E1949">
          <w:pPr>
            <w:ind w:firstLine="720"/>
            <w:jc w:val="both"/>
            <w:rPr>
              <w:rFonts w:asciiTheme="minorHAnsi" w:hAnsiTheme="minorHAnsi" w:cstheme="minorHAnsi"/>
              <w:szCs w:val="24"/>
              <w:lang w:eastAsia="en-US"/>
            </w:rPr>
          </w:pPr>
        </w:p>
        <w:p w:rsidR="001F134E" w:rsidRPr="00CA43A5" w:rsidRDefault="001F134E" w:rsidP="007E1949">
          <w:pPr>
            <w:ind w:firstLine="720"/>
            <w:jc w:val="both"/>
            <w:rPr>
              <w:rFonts w:asciiTheme="minorHAnsi" w:hAnsiTheme="minorHAnsi" w:cstheme="minorHAnsi"/>
              <w:szCs w:val="24"/>
              <w:lang w:eastAsia="en-US"/>
            </w:rPr>
          </w:pPr>
        </w:p>
        <w:p w:rsidR="001F134E" w:rsidRPr="00CA43A5" w:rsidRDefault="001F134E" w:rsidP="007E1949">
          <w:pPr>
            <w:ind w:firstLine="720"/>
            <w:jc w:val="both"/>
            <w:rPr>
              <w:rFonts w:asciiTheme="minorHAnsi" w:hAnsiTheme="minorHAnsi" w:cstheme="minorHAnsi"/>
              <w:szCs w:val="24"/>
              <w:lang w:eastAsia="en-US"/>
            </w:rPr>
          </w:pPr>
        </w:p>
        <w:p w:rsidR="001F134E" w:rsidRPr="00CA43A5" w:rsidRDefault="001F134E" w:rsidP="007E1949">
          <w:pPr>
            <w:ind w:firstLine="720"/>
            <w:jc w:val="both"/>
            <w:rPr>
              <w:rFonts w:asciiTheme="minorHAnsi" w:hAnsiTheme="minorHAnsi" w:cstheme="minorHAnsi"/>
              <w:szCs w:val="24"/>
              <w:lang w:eastAsia="en-US"/>
            </w:rPr>
          </w:pPr>
        </w:p>
        <w:p w:rsidR="008C0B99" w:rsidRDefault="008C0B99" w:rsidP="007E1949">
          <w:pPr>
            <w:spacing w:line="276" w:lineRule="auto"/>
            <w:jc w:val="both"/>
            <w:rPr>
              <w:rFonts w:asciiTheme="minorHAnsi" w:hAnsiTheme="minorHAnsi" w:cstheme="minorHAnsi"/>
              <w:szCs w:val="24"/>
              <w:lang w:eastAsia="en-US"/>
            </w:rPr>
          </w:pPr>
        </w:p>
        <w:p w:rsidR="00F917FD" w:rsidRDefault="00F917FD" w:rsidP="007E1949">
          <w:pPr>
            <w:spacing w:line="276" w:lineRule="auto"/>
            <w:jc w:val="both"/>
            <w:rPr>
              <w:rFonts w:asciiTheme="minorHAnsi" w:hAnsiTheme="minorHAnsi" w:cstheme="minorHAnsi"/>
              <w:szCs w:val="24"/>
              <w:lang w:eastAsia="en-US"/>
            </w:rPr>
          </w:pPr>
          <w:r w:rsidRPr="00F917FD">
            <w:rPr>
              <w:rFonts w:asciiTheme="minorHAnsi" w:hAnsiTheme="minorHAnsi" w:cstheme="minorHAnsi"/>
              <w:szCs w:val="24"/>
              <w:lang w:eastAsia="en-US"/>
            </w:rPr>
            <w:t xml:space="preserve">Hrvatski sabor je 27. veljače 2015. godine usvojio </w:t>
          </w:r>
          <w:r w:rsidRPr="00C24EC4">
            <w:rPr>
              <w:rFonts w:asciiTheme="minorHAnsi" w:hAnsiTheme="minorHAnsi" w:cstheme="minorHAnsi"/>
              <w:i/>
              <w:szCs w:val="24"/>
              <w:lang w:eastAsia="en-US"/>
            </w:rPr>
            <w:t>Strategiju suzbijanja korupcije za razdoblje od 2015. do 2020. godine</w:t>
          </w:r>
          <w:r w:rsidRPr="00F917FD">
            <w:rPr>
              <w:rFonts w:asciiTheme="minorHAnsi" w:hAnsiTheme="minorHAnsi" w:cstheme="minorHAnsi"/>
              <w:szCs w:val="24"/>
              <w:lang w:eastAsia="en-US"/>
            </w:rPr>
            <w:t xml:space="preserve"> (Narodne novine, broj 26/2015), koja općenito određuje prepoznata prioritetna područja i ciljeve ključne za daljnji razvoj i jačanje antikorupcijskog mehanizma u predstojećem šestogodišnjem razdoblju. Time je dovršena prva faza procesa formiranja novog strateškog okvira za suzbijanje korupcije u Republici Hrvatskoj, koji je započeo u lipnju 2014. godine. Strategija je generalno usmjeren</w:t>
          </w:r>
          <w:r w:rsidR="003252F1">
            <w:rPr>
              <w:rFonts w:asciiTheme="minorHAnsi" w:hAnsiTheme="minorHAnsi" w:cstheme="minorHAnsi"/>
              <w:szCs w:val="24"/>
              <w:lang w:eastAsia="en-US"/>
            </w:rPr>
            <w:t xml:space="preserve">a na jačanje transparentnosti, </w:t>
          </w:r>
          <w:r w:rsidRPr="00F917FD">
            <w:rPr>
              <w:rFonts w:asciiTheme="minorHAnsi" w:hAnsiTheme="minorHAnsi" w:cstheme="minorHAnsi"/>
              <w:szCs w:val="24"/>
              <w:lang w:eastAsia="en-US"/>
            </w:rPr>
            <w:t xml:space="preserve">odgovornosti i integriteta dužnosnika i službenika, učinkovitosti u radu tijela javne vlasti </w:t>
          </w:r>
          <w:r w:rsidR="007A714F">
            <w:rPr>
              <w:rFonts w:asciiTheme="minorHAnsi" w:hAnsiTheme="minorHAnsi" w:cstheme="minorHAnsi"/>
              <w:szCs w:val="24"/>
              <w:lang w:eastAsia="en-US"/>
            </w:rPr>
            <w:t>definiranje</w:t>
          </w:r>
          <w:r w:rsidR="00D83B1D">
            <w:rPr>
              <w:rFonts w:asciiTheme="minorHAnsi" w:hAnsiTheme="minorHAnsi" w:cstheme="minorHAnsi"/>
              <w:szCs w:val="24"/>
              <w:lang w:eastAsia="en-US"/>
            </w:rPr>
            <w:t>m</w:t>
          </w:r>
          <w:r w:rsidRPr="00F917FD">
            <w:rPr>
              <w:rFonts w:asciiTheme="minorHAnsi" w:hAnsiTheme="minorHAnsi" w:cstheme="minorHAnsi"/>
              <w:szCs w:val="24"/>
              <w:lang w:eastAsia="en-US"/>
            </w:rPr>
            <w:t xml:space="preserve"> jasnih pravila ponašanja službenika i dužnosnika te uklanjanje preostalih nedostataka u organizaciji sustava i zakonodavnom okviru u prioritetnim horizontalnim i sektorskim područjima za šestogodišnje razdoblje. </w:t>
          </w:r>
        </w:p>
        <w:p w:rsidR="00F917FD" w:rsidRPr="00F917FD" w:rsidRDefault="00F917FD" w:rsidP="007E1949">
          <w:pPr>
            <w:spacing w:line="276" w:lineRule="auto"/>
            <w:jc w:val="both"/>
            <w:rPr>
              <w:rFonts w:asciiTheme="minorHAnsi" w:hAnsiTheme="minorHAnsi" w:cstheme="minorHAnsi"/>
              <w:szCs w:val="24"/>
              <w:lang w:eastAsia="en-US"/>
            </w:rPr>
          </w:pPr>
        </w:p>
        <w:p w:rsidR="00293C80" w:rsidRDefault="00F917FD" w:rsidP="007E1949">
          <w:pPr>
            <w:spacing w:line="276" w:lineRule="auto"/>
            <w:jc w:val="both"/>
            <w:rPr>
              <w:rFonts w:asciiTheme="minorHAnsi" w:hAnsiTheme="minorHAnsi" w:cstheme="minorHAnsi"/>
              <w:szCs w:val="24"/>
              <w:lang w:eastAsia="en-US"/>
            </w:rPr>
          </w:pPr>
          <w:r w:rsidRPr="00F917FD">
            <w:rPr>
              <w:rFonts w:asciiTheme="minorHAnsi" w:hAnsiTheme="minorHAnsi" w:cstheme="minorHAnsi"/>
              <w:szCs w:val="24"/>
              <w:lang w:eastAsia="en-US"/>
            </w:rPr>
            <w:t xml:space="preserve">Drugu fazu predstavljala je izrada i donošenje </w:t>
          </w:r>
          <w:r w:rsidR="00E77B1B">
            <w:rPr>
              <w:rFonts w:asciiTheme="minorHAnsi" w:hAnsiTheme="minorHAnsi" w:cstheme="minorHAnsi"/>
              <w:szCs w:val="24"/>
              <w:lang w:eastAsia="en-US"/>
            </w:rPr>
            <w:t>pratećih provedbenih dokumenata</w:t>
          </w:r>
          <w:r w:rsidR="00EC0C73">
            <w:rPr>
              <w:rFonts w:asciiTheme="minorHAnsi" w:hAnsiTheme="minorHAnsi" w:cstheme="minorHAnsi"/>
              <w:szCs w:val="24"/>
              <w:lang w:eastAsia="en-US"/>
            </w:rPr>
            <w:t xml:space="preserve"> – akcijskih planova</w:t>
          </w:r>
          <w:r w:rsidR="00E77B1B">
            <w:rPr>
              <w:rFonts w:asciiTheme="minorHAnsi" w:hAnsiTheme="minorHAnsi" w:cstheme="minorHAnsi"/>
              <w:szCs w:val="24"/>
              <w:lang w:eastAsia="en-US"/>
            </w:rPr>
            <w:t xml:space="preserve">. </w:t>
          </w:r>
          <w:r w:rsidRPr="00F917FD">
            <w:rPr>
              <w:rFonts w:asciiTheme="minorHAnsi" w:hAnsiTheme="minorHAnsi" w:cstheme="minorHAnsi"/>
              <w:szCs w:val="24"/>
              <w:lang w:eastAsia="en-US"/>
            </w:rPr>
            <w:t xml:space="preserve">Na sjednici održanoj 16. srpnja 2015. godine Vlada Republike Hrvatske donijela je </w:t>
          </w:r>
          <w:r w:rsidRPr="00C24EC4">
            <w:rPr>
              <w:rFonts w:asciiTheme="minorHAnsi" w:hAnsiTheme="minorHAnsi" w:cstheme="minorHAnsi"/>
              <w:szCs w:val="24"/>
              <w:lang w:eastAsia="en-US"/>
            </w:rPr>
            <w:t>Odluku o donošenju</w:t>
          </w:r>
          <w:r w:rsidRPr="00C24EC4">
            <w:rPr>
              <w:rFonts w:asciiTheme="minorHAnsi" w:hAnsiTheme="minorHAnsi" w:cstheme="minorHAnsi"/>
              <w:i/>
              <w:szCs w:val="24"/>
              <w:lang w:eastAsia="en-US"/>
            </w:rPr>
            <w:t xml:space="preserve"> Akcijskog plana za 2015. i 2016. godinu uz Strategiju suzbijanja korupcije za razdoblje od 2015. do 2020. godine</w:t>
          </w:r>
          <w:r w:rsidR="00E25BD8">
            <w:rPr>
              <w:rFonts w:asciiTheme="minorHAnsi" w:hAnsiTheme="minorHAnsi" w:cstheme="minorHAnsi"/>
              <w:szCs w:val="24"/>
              <w:lang w:eastAsia="en-US"/>
            </w:rPr>
            <w:t xml:space="preserve"> (Narodne novine</w:t>
          </w:r>
          <w:r w:rsidRPr="00F917FD">
            <w:rPr>
              <w:rFonts w:asciiTheme="minorHAnsi" w:hAnsiTheme="minorHAnsi" w:cstheme="minorHAnsi"/>
              <w:szCs w:val="24"/>
              <w:lang w:eastAsia="en-US"/>
            </w:rPr>
            <w:t>, broj 79/2015)</w:t>
          </w:r>
          <w:r w:rsidR="00FC07A2">
            <w:rPr>
              <w:rFonts w:asciiTheme="minorHAnsi" w:hAnsiTheme="minorHAnsi" w:cstheme="minorHAnsi"/>
              <w:szCs w:val="24"/>
              <w:lang w:eastAsia="en-US"/>
            </w:rPr>
            <w:t xml:space="preserve">, koji </w:t>
          </w:r>
          <w:r w:rsidR="00FC07A2" w:rsidRPr="00FC07A2">
            <w:rPr>
              <w:rFonts w:asciiTheme="minorHAnsi" w:hAnsiTheme="minorHAnsi" w:cstheme="minorHAnsi"/>
              <w:szCs w:val="24"/>
              <w:lang w:eastAsia="en-US"/>
            </w:rPr>
            <w:t>sadrži 126 aktivnosti podijeljenih u 14 horizontalnih strateških te posebnih prioritetnih područja.</w:t>
          </w:r>
          <w:r w:rsidR="00FC07A2">
            <w:rPr>
              <w:rFonts w:asciiTheme="minorHAnsi" w:hAnsiTheme="minorHAnsi" w:cstheme="minorHAnsi"/>
              <w:szCs w:val="24"/>
              <w:lang w:eastAsia="en-US"/>
            </w:rPr>
            <w:t xml:space="preserve"> </w:t>
          </w:r>
          <w:r w:rsidR="00A64F51">
            <w:rPr>
              <w:rFonts w:asciiTheme="minorHAnsi" w:hAnsiTheme="minorHAnsi" w:cstheme="minorHAnsi"/>
              <w:szCs w:val="24"/>
              <w:lang w:eastAsia="en-US"/>
            </w:rPr>
            <w:t>Nadalje</w:t>
          </w:r>
          <w:r w:rsidR="00FC07A2">
            <w:rPr>
              <w:rFonts w:asciiTheme="minorHAnsi" w:hAnsiTheme="minorHAnsi" w:cstheme="minorHAnsi"/>
              <w:szCs w:val="24"/>
              <w:lang w:eastAsia="en-US"/>
            </w:rPr>
            <w:t>, na sjednici Vlade Republike Hrvatske održanoj 21. lipnja 2017. godine donesena je</w:t>
          </w:r>
          <w:r w:rsidR="003252F1">
            <w:rPr>
              <w:rFonts w:asciiTheme="minorHAnsi" w:hAnsiTheme="minorHAnsi" w:cstheme="minorHAnsi"/>
              <w:szCs w:val="24"/>
              <w:lang w:eastAsia="en-US"/>
            </w:rPr>
            <w:t xml:space="preserve"> </w:t>
          </w:r>
          <w:r w:rsidR="00FC07A2">
            <w:rPr>
              <w:rFonts w:asciiTheme="minorHAnsi" w:hAnsiTheme="minorHAnsi" w:cstheme="minorHAnsi"/>
              <w:szCs w:val="24"/>
              <w:lang w:eastAsia="en-US"/>
            </w:rPr>
            <w:t xml:space="preserve">Odluka o donošenju Akcijskog plana za 2017. i 2018. godinu uz Strategiju suzbijanja korupcije za razdoblje od 2015. do 2020. godine </w:t>
          </w:r>
          <w:r w:rsidR="00E25BD8">
            <w:rPr>
              <w:rFonts w:asciiTheme="minorHAnsi" w:hAnsiTheme="minorHAnsi" w:cstheme="minorHAnsi"/>
              <w:szCs w:val="24"/>
              <w:lang w:eastAsia="en-US"/>
            </w:rPr>
            <w:t>(Narodne novine</w:t>
          </w:r>
          <w:r w:rsidR="00FC07A2" w:rsidRPr="00FC07A2">
            <w:rPr>
              <w:rFonts w:asciiTheme="minorHAnsi" w:hAnsiTheme="minorHAnsi" w:cstheme="minorHAnsi"/>
              <w:szCs w:val="24"/>
              <w:lang w:eastAsia="en-US"/>
            </w:rPr>
            <w:t xml:space="preserve">, broj </w:t>
          </w:r>
          <w:r w:rsidR="00FC07A2">
            <w:rPr>
              <w:rFonts w:asciiTheme="minorHAnsi" w:hAnsiTheme="minorHAnsi" w:cstheme="minorHAnsi"/>
              <w:szCs w:val="24"/>
              <w:lang w:eastAsia="en-US"/>
            </w:rPr>
            <w:t>60</w:t>
          </w:r>
          <w:r w:rsidR="00FC07A2" w:rsidRPr="00FC07A2">
            <w:rPr>
              <w:rFonts w:asciiTheme="minorHAnsi" w:hAnsiTheme="minorHAnsi" w:cstheme="minorHAnsi"/>
              <w:szCs w:val="24"/>
              <w:lang w:eastAsia="en-US"/>
            </w:rPr>
            <w:t>/201</w:t>
          </w:r>
          <w:r w:rsidR="00FC07A2">
            <w:rPr>
              <w:rFonts w:asciiTheme="minorHAnsi" w:hAnsiTheme="minorHAnsi" w:cstheme="minorHAnsi"/>
              <w:szCs w:val="24"/>
              <w:lang w:eastAsia="en-US"/>
            </w:rPr>
            <w:t>7), koji predstavlja sljedeći prateći provedbeni dokument u strateškom razdoblju od 2015.</w:t>
          </w:r>
          <w:r w:rsidR="00C27CAF">
            <w:rPr>
              <w:rFonts w:asciiTheme="minorHAnsi" w:hAnsiTheme="minorHAnsi" w:cstheme="minorHAnsi"/>
              <w:szCs w:val="24"/>
              <w:lang w:eastAsia="en-US"/>
            </w:rPr>
            <w:t xml:space="preserve"> do 2020. godine.</w:t>
          </w:r>
          <w:r w:rsidR="00FC07A2">
            <w:rPr>
              <w:rFonts w:asciiTheme="minorHAnsi" w:hAnsiTheme="minorHAnsi" w:cstheme="minorHAnsi"/>
              <w:szCs w:val="24"/>
              <w:lang w:eastAsia="en-US"/>
            </w:rPr>
            <w:t xml:space="preserve"> </w:t>
          </w:r>
        </w:p>
        <w:p w:rsidR="00293C80" w:rsidRDefault="00293C80" w:rsidP="007E1949">
          <w:pPr>
            <w:spacing w:line="276" w:lineRule="auto"/>
            <w:jc w:val="both"/>
            <w:rPr>
              <w:rFonts w:asciiTheme="minorHAnsi" w:hAnsiTheme="minorHAnsi" w:cstheme="minorHAnsi"/>
              <w:szCs w:val="24"/>
              <w:lang w:eastAsia="en-US"/>
            </w:rPr>
          </w:pPr>
        </w:p>
        <w:p w:rsidR="00F917FD" w:rsidRDefault="00B6580A" w:rsidP="007A4ADA">
          <w:pPr>
            <w:spacing w:line="276" w:lineRule="auto"/>
            <w:jc w:val="both"/>
            <w:rPr>
              <w:rFonts w:asciiTheme="minorHAnsi" w:hAnsiTheme="minorHAnsi" w:cstheme="minorHAnsi"/>
              <w:szCs w:val="24"/>
              <w:lang w:eastAsia="en-US"/>
            </w:rPr>
          </w:pPr>
          <w:r>
            <w:rPr>
              <w:rFonts w:asciiTheme="minorHAnsi" w:hAnsiTheme="minorHAnsi" w:cstheme="minorHAnsi"/>
              <w:szCs w:val="24"/>
              <w:lang w:eastAsia="en-US"/>
            </w:rPr>
            <w:t>Akcijskim planom za 2017. i 2018. godinu uz Strategiju suzbijanja korupcije za razdoblje od 2015. do 2020. godine</w:t>
          </w:r>
          <w:r w:rsidR="00911578">
            <w:rPr>
              <w:rFonts w:asciiTheme="minorHAnsi" w:hAnsiTheme="minorHAnsi" w:cstheme="minorHAnsi"/>
              <w:szCs w:val="24"/>
              <w:lang w:eastAsia="en-US"/>
            </w:rPr>
            <w:t>,</w:t>
          </w:r>
          <w:r>
            <w:rPr>
              <w:rFonts w:asciiTheme="minorHAnsi" w:hAnsiTheme="minorHAnsi" w:cstheme="minorHAnsi"/>
              <w:szCs w:val="24"/>
              <w:lang w:eastAsia="en-US"/>
            </w:rPr>
            <w:t xml:space="preserve"> detaljno se i precizno određuju prioritetne aktivnosti s ciljem upravljanja korupcijskim rizicima u kritičnim područjima koje identificira Strategija. Općenito je usmjeren na jačanje transparentnosti, odgovornosti i integriteta dužnosnika i službenika, učinkovitosti u radu tijela javne vlasti </w:t>
          </w:r>
          <w:r w:rsidR="000E3C70">
            <w:rPr>
              <w:rFonts w:asciiTheme="minorHAnsi" w:hAnsiTheme="minorHAnsi" w:cstheme="minorHAnsi"/>
              <w:szCs w:val="24"/>
              <w:lang w:eastAsia="en-US"/>
            </w:rPr>
            <w:t>putem detaljno određenih</w:t>
          </w:r>
          <w:r w:rsidR="007A714F">
            <w:rPr>
              <w:rFonts w:asciiTheme="minorHAnsi" w:hAnsiTheme="minorHAnsi" w:cstheme="minorHAnsi"/>
              <w:szCs w:val="24"/>
              <w:lang w:eastAsia="en-US"/>
            </w:rPr>
            <w:t xml:space="preserve"> pravila</w:t>
          </w:r>
          <w:r>
            <w:rPr>
              <w:rFonts w:asciiTheme="minorHAnsi" w:hAnsiTheme="minorHAnsi" w:cstheme="minorHAnsi"/>
              <w:szCs w:val="24"/>
              <w:lang w:eastAsia="en-US"/>
            </w:rPr>
            <w:t xml:space="preserve"> ponašanja službenika i dužnosnika te uklanjanje preostalih nedostataka u organizaciji sustava i zakonodavnom okviru u prioritetnim horizontalnim i sektorskim područjima.</w:t>
          </w:r>
          <w:r w:rsidR="00BE2D99">
            <w:rPr>
              <w:rFonts w:asciiTheme="minorHAnsi" w:hAnsiTheme="minorHAnsi" w:cstheme="minorHAnsi"/>
              <w:szCs w:val="24"/>
              <w:lang w:eastAsia="en-US"/>
            </w:rPr>
            <w:t xml:space="preserve"> </w:t>
          </w:r>
          <w:r w:rsidR="00C27CAF">
            <w:rPr>
              <w:rFonts w:asciiTheme="minorHAnsi" w:hAnsiTheme="minorHAnsi" w:cstheme="minorHAnsi"/>
              <w:szCs w:val="24"/>
              <w:lang w:eastAsia="en-US"/>
            </w:rPr>
            <w:t>D</w:t>
          </w:r>
          <w:r w:rsidR="00F917FD" w:rsidRPr="00F917FD">
            <w:rPr>
              <w:rFonts w:asciiTheme="minorHAnsi" w:hAnsiTheme="minorHAnsi" w:cstheme="minorHAnsi"/>
              <w:szCs w:val="24"/>
              <w:lang w:eastAsia="en-US"/>
            </w:rPr>
            <w:t xml:space="preserve">ok Strategija određuje općenite ciljeve strateški određenih područja, Akcijski plan je sastavljen od konkretnih aktivnosti za neutralizaciju korupcijskih rizika po prethodno strateški određenim prioritetima pojedinih sektora, nadležnih tijela za provedbu predviđenih aktivnosti, jasno naznačenih rokova, potrebnih financijskih sredstava te pokazatelja provedbe aktivnosti. </w:t>
          </w:r>
        </w:p>
        <w:p w:rsidR="00C24EC4" w:rsidRPr="00F917FD" w:rsidRDefault="00C24EC4" w:rsidP="007A4ADA">
          <w:pPr>
            <w:spacing w:line="276" w:lineRule="auto"/>
            <w:jc w:val="both"/>
            <w:rPr>
              <w:rFonts w:asciiTheme="minorHAnsi" w:hAnsiTheme="minorHAnsi" w:cstheme="minorHAnsi"/>
              <w:szCs w:val="24"/>
              <w:lang w:eastAsia="en-US"/>
            </w:rPr>
          </w:pPr>
        </w:p>
        <w:p w:rsidR="00B71F4C" w:rsidRDefault="00BE2D99" w:rsidP="007A4ADA">
          <w:pPr>
            <w:spacing w:line="276" w:lineRule="auto"/>
            <w:jc w:val="both"/>
            <w:rPr>
              <w:rFonts w:asciiTheme="minorHAnsi" w:hAnsiTheme="minorHAnsi" w:cstheme="minorHAnsi"/>
              <w:szCs w:val="24"/>
              <w:lang w:eastAsia="en-US"/>
            </w:rPr>
          </w:pPr>
          <w:r>
            <w:rPr>
              <w:rFonts w:asciiTheme="minorHAnsi" w:hAnsiTheme="minorHAnsi" w:cstheme="minorHAnsi"/>
              <w:szCs w:val="24"/>
              <w:lang w:eastAsia="en-US"/>
            </w:rPr>
            <w:t xml:space="preserve">Kao i kod izrade Strategije i </w:t>
          </w:r>
          <w:r w:rsidRPr="00BE2D99">
            <w:rPr>
              <w:rFonts w:asciiTheme="minorHAnsi" w:hAnsiTheme="minorHAnsi" w:cstheme="minorHAnsi"/>
              <w:szCs w:val="24"/>
              <w:lang w:eastAsia="en-US"/>
            </w:rPr>
            <w:t xml:space="preserve">Akcijskog plana za 2015. i 2016. </w:t>
          </w:r>
          <w:r>
            <w:rPr>
              <w:rFonts w:asciiTheme="minorHAnsi" w:hAnsiTheme="minorHAnsi" w:cstheme="minorHAnsi"/>
              <w:szCs w:val="24"/>
              <w:lang w:eastAsia="en-US"/>
            </w:rPr>
            <w:t>g</w:t>
          </w:r>
          <w:r w:rsidRPr="00BE2D99">
            <w:rPr>
              <w:rFonts w:asciiTheme="minorHAnsi" w:hAnsiTheme="minorHAnsi" w:cstheme="minorHAnsi"/>
              <w:szCs w:val="24"/>
              <w:lang w:eastAsia="en-US"/>
            </w:rPr>
            <w:t>odinu</w:t>
          </w:r>
          <w:r>
            <w:rPr>
              <w:rFonts w:asciiTheme="minorHAnsi" w:hAnsiTheme="minorHAnsi" w:cstheme="minorHAnsi"/>
              <w:szCs w:val="24"/>
              <w:lang w:eastAsia="en-US"/>
            </w:rPr>
            <w:t>,</w:t>
          </w:r>
          <w:r w:rsidRPr="00BE2D99">
            <w:rPr>
              <w:rFonts w:asciiTheme="minorHAnsi" w:hAnsiTheme="minorHAnsi" w:cstheme="minorHAnsi"/>
              <w:szCs w:val="24"/>
              <w:lang w:eastAsia="en-US"/>
            </w:rPr>
            <w:t xml:space="preserve"> </w:t>
          </w:r>
          <w:r>
            <w:rPr>
              <w:rFonts w:asciiTheme="minorHAnsi" w:hAnsiTheme="minorHAnsi" w:cstheme="minorHAnsi"/>
              <w:szCs w:val="24"/>
              <w:lang w:eastAsia="en-US"/>
            </w:rPr>
            <w:t>u participativnom procesu izrade</w:t>
          </w:r>
          <w:r w:rsidR="00F917FD" w:rsidRPr="00F917FD">
            <w:rPr>
              <w:rFonts w:asciiTheme="minorHAnsi" w:hAnsiTheme="minorHAnsi" w:cstheme="minorHAnsi"/>
              <w:szCs w:val="24"/>
              <w:lang w:eastAsia="en-US"/>
            </w:rPr>
            <w:t xml:space="preserve"> Akcijskog plana</w:t>
          </w:r>
          <w:r>
            <w:rPr>
              <w:rFonts w:asciiTheme="minorHAnsi" w:hAnsiTheme="minorHAnsi" w:cstheme="minorHAnsi"/>
              <w:szCs w:val="24"/>
              <w:lang w:eastAsia="en-US"/>
            </w:rPr>
            <w:t xml:space="preserve"> za 2017. i 2018. godinu sudjelovao je velik broj tijela države uprave, predstavnika jedinica lokalne i područne (regionalne) samouprave i udruga civilnog društva, te je izrađen na temelju prijedloga antikoruptivnih aktivnosti s ciljem upravljanja korupcijskim rizicima i daljnjeg jačanja preventivnih antikoruptivnih mehanizama, koje su s ciljem osiguravanja dosljednosti izrade dokumenta te učinkovitosti, odgovornosti i sljedivosti u procesima provedbe, predlagali sami nositelji njihove provedbe u okvirima svojih nadležnosti.</w:t>
          </w:r>
          <w:r w:rsidR="00F917FD" w:rsidRPr="00F917FD">
            <w:rPr>
              <w:rFonts w:asciiTheme="minorHAnsi" w:hAnsiTheme="minorHAnsi" w:cstheme="minorHAnsi"/>
              <w:szCs w:val="24"/>
              <w:lang w:eastAsia="en-US"/>
            </w:rPr>
            <w:t xml:space="preserve"> </w:t>
          </w:r>
        </w:p>
        <w:p w:rsidR="00F917FD" w:rsidRPr="00F917FD" w:rsidRDefault="00F917FD" w:rsidP="007A4ADA">
          <w:pPr>
            <w:spacing w:line="276" w:lineRule="auto"/>
            <w:jc w:val="both"/>
            <w:rPr>
              <w:rFonts w:asciiTheme="minorHAnsi" w:hAnsiTheme="minorHAnsi" w:cstheme="minorHAnsi"/>
              <w:szCs w:val="24"/>
              <w:lang w:eastAsia="en-US"/>
            </w:rPr>
          </w:pPr>
        </w:p>
        <w:p w:rsidR="00F917FD" w:rsidRDefault="00F917FD" w:rsidP="007A4ADA">
          <w:pPr>
            <w:spacing w:line="276" w:lineRule="auto"/>
            <w:jc w:val="both"/>
            <w:rPr>
              <w:rFonts w:asciiTheme="minorHAnsi" w:hAnsiTheme="minorHAnsi" w:cstheme="minorHAnsi"/>
              <w:szCs w:val="24"/>
              <w:lang w:eastAsia="en-US"/>
            </w:rPr>
          </w:pPr>
          <w:r w:rsidRPr="00F917FD">
            <w:rPr>
              <w:rFonts w:asciiTheme="minorHAnsi" w:hAnsiTheme="minorHAnsi" w:cstheme="minorHAnsi"/>
              <w:szCs w:val="24"/>
              <w:lang w:eastAsia="en-US"/>
            </w:rPr>
            <w:lastRenderedPageBreak/>
            <w:t>Imajući u vidu važnost dosljedne provedbe Strategije i pratećeg Akcijskog plana, osobita pozornost se posvećuje praćenju provedbe mjera s</w:t>
          </w:r>
          <w:r w:rsidR="00365316">
            <w:rPr>
              <w:rFonts w:asciiTheme="minorHAnsi" w:hAnsiTheme="minorHAnsi" w:cstheme="minorHAnsi"/>
              <w:szCs w:val="24"/>
              <w:lang w:eastAsia="en-US"/>
            </w:rPr>
            <w:t>uzbijanja</w:t>
          </w:r>
          <w:r w:rsidRPr="00F917FD">
            <w:rPr>
              <w:rFonts w:asciiTheme="minorHAnsi" w:hAnsiTheme="minorHAnsi" w:cstheme="minorHAnsi"/>
              <w:szCs w:val="24"/>
              <w:lang w:eastAsia="en-US"/>
            </w:rPr>
            <w:t xml:space="preserve"> korupcije te odgovornosti za njihovu provedbu. Stoga, uz postojeći sustav nadzora provedbe Strategije suzbijanja korupcije i pratećih Akcijskih planova, koji se artikulira kroz rad Nacionalnog vijeća za praćenje provedbe Strategije suzbijanja korupcije, koje obavlja parlamentarnu kontrolu provedbe antikorupcijske politike i Povjerenstva za praćenje provedbe mjera suzbijanja korupcije Vlade Republike Hrvatske, čija uloga je strateško praćenje provedbe nacionalnih dokumenata koji se odnose na suzbijanje korupcije, Vlada RH je na svojoj sjednici 2. srpnja 2015. godine donijela </w:t>
          </w:r>
          <w:r w:rsidRPr="00C24EC4">
            <w:rPr>
              <w:rFonts w:asciiTheme="minorHAnsi" w:hAnsiTheme="minorHAnsi" w:cstheme="minorHAnsi"/>
              <w:szCs w:val="24"/>
              <w:lang w:eastAsia="en-US"/>
            </w:rPr>
            <w:t xml:space="preserve">Odluku o osnivanju </w:t>
          </w:r>
          <w:r w:rsidRPr="00C24EC4">
            <w:rPr>
              <w:rFonts w:asciiTheme="minorHAnsi" w:hAnsiTheme="minorHAnsi" w:cstheme="minorHAnsi"/>
              <w:i/>
              <w:szCs w:val="24"/>
              <w:lang w:eastAsia="en-US"/>
            </w:rPr>
            <w:t>Savjeta za suzbijanje korupcije</w:t>
          </w:r>
          <w:r w:rsidRPr="00F917FD">
            <w:rPr>
              <w:rFonts w:asciiTheme="minorHAnsi" w:hAnsiTheme="minorHAnsi" w:cstheme="minorHAnsi"/>
              <w:szCs w:val="24"/>
              <w:lang w:eastAsia="en-US"/>
            </w:rPr>
            <w:t xml:space="preserve"> </w:t>
          </w:r>
          <w:r w:rsidR="00E25BD8">
            <w:rPr>
              <w:rFonts w:asciiTheme="minorHAnsi" w:hAnsiTheme="minorHAnsi" w:cstheme="minorHAnsi"/>
              <w:szCs w:val="24"/>
              <w:lang w:eastAsia="en-US"/>
            </w:rPr>
            <w:t>(Narodne novine</w:t>
          </w:r>
          <w:r w:rsidR="00365316" w:rsidRPr="00365316">
            <w:rPr>
              <w:rFonts w:asciiTheme="minorHAnsi" w:hAnsiTheme="minorHAnsi" w:cstheme="minorHAnsi"/>
              <w:szCs w:val="24"/>
              <w:lang w:eastAsia="en-US"/>
            </w:rPr>
            <w:t>, broj 7</w:t>
          </w:r>
          <w:r w:rsidR="00365316">
            <w:rPr>
              <w:rFonts w:asciiTheme="minorHAnsi" w:hAnsiTheme="minorHAnsi" w:cstheme="minorHAnsi"/>
              <w:szCs w:val="24"/>
              <w:lang w:eastAsia="en-US"/>
            </w:rPr>
            <w:t>4</w:t>
          </w:r>
          <w:r w:rsidR="00365316" w:rsidRPr="00365316">
            <w:rPr>
              <w:rFonts w:asciiTheme="minorHAnsi" w:hAnsiTheme="minorHAnsi" w:cstheme="minorHAnsi"/>
              <w:szCs w:val="24"/>
              <w:lang w:eastAsia="en-US"/>
            </w:rPr>
            <w:t>/2015)</w:t>
          </w:r>
          <w:r w:rsidR="00365316">
            <w:rPr>
              <w:rFonts w:asciiTheme="minorHAnsi" w:hAnsiTheme="minorHAnsi" w:cstheme="minorHAnsi"/>
              <w:szCs w:val="24"/>
              <w:lang w:eastAsia="en-US"/>
            </w:rPr>
            <w:t xml:space="preserve">, odnosno Odluku o osnivanju Savjeta za sprječavanje korupcije </w:t>
          </w:r>
          <w:r w:rsidR="00E25BD8">
            <w:rPr>
              <w:rFonts w:asciiTheme="minorHAnsi" w:hAnsiTheme="minorHAnsi" w:cstheme="minorHAnsi"/>
              <w:szCs w:val="24"/>
              <w:lang w:eastAsia="en-US"/>
            </w:rPr>
            <w:t>(Narodne novine</w:t>
          </w:r>
          <w:r w:rsidR="00365316" w:rsidRPr="00365316">
            <w:rPr>
              <w:rFonts w:asciiTheme="minorHAnsi" w:hAnsiTheme="minorHAnsi" w:cstheme="minorHAnsi"/>
              <w:szCs w:val="24"/>
              <w:lang w:eastAsia="en-US"/>
            </w:rPr>
            <w:t xml:space="preserve">, broj </w:t>
          </w:r>
          <w:r w:rsidR="00365316">
            <w:rPr>
              <w:rFonts w:asciiTheme="minorHAnsi" w:hAnsiTheme="minorHAnsi" w:cstheme="minorHAnsi"/>
              <w:szCs w:val="24"/>
              <w:lang w:eastAsia="en-US"/>
            </w:rPr>
            <w:t>31</w:t>
          </w:r>
          <w:r w:rsidR="00365316" w:rsidRPr="00365316">
            <w:rPr>
              <w:rFonts w:asciiTheme="minorHAnsi" w:hAnsiTheme="minorHAnsi" w:cstheme="minorHAnsi"/>
              <w:szCs w:val="24"/>
              <w:lang w:eastAsia="en-US"/>
            </w:rPr>
            <w:t>/20</w:t>
          </w:r>
          <w:r w:rsidR="00365316">
            <w:rPr>
              <w:rFonts w:asciiTheme="minorHAnsi" w:hAnsiTheme="minorHAnsi" w:cstheme="minorHAnsi"/>
              <w:szCs w:val="24"/>
              <w:lang w:eastAsia="en-US"/>
            </w:rPr>
            <w:t>17</w:t>
          </w:r>
          <w:r w:rsidR="00365316" w:rsidRPr="00365316">
            <w:rPr>
              <w:rFonts w:asciiTheme="minorHAnsi" w:hAnsiTheme="minorHAnsi" w:cstheme="minorHAnsi"/>
              <w:szCs w:val="24"/>
              <w:lang w:eastAsia="en-US"/>
            </w:rPr>
            <w:t>)</w:t>
          </w:r>
          <w:r w:rsidR="00365316">
            <w:rPr>
              <w:rFonts w:asciiTheme="minorHAnsi" w:hAnsiTheme="minorHAnsi" w:cstheme="minorHAnsi"/>
              <w:szCs w:val="24"/>
              <w:lang w:eastAsia="en-US"/>
            </w:rPr>
            <w:t xml:space="preserve"> kojom je</w:t>
          </w:r>
          <w:r w:rsidR="00365316" w:rsidRPr="00365316">
            <w:rPr>
              <w:rFonts w:asciiTheme="minorHAnsi" w:hAnsiTheme="minorHAnsi" w:cstheme="minorHAnsi"/>
              <w:szCs w:val="24"/>
              <w:lang w:eastAsia="en-US"/>
            </w:rPr>
            <w:t xml:space="preserve"> </w:t>
          </w:r>
          <w:r w:rsidR="00365316">
            <w:rPr>
              <w:rFonts w:asciiTheme="minorHAnsi" w:hAnsiTheme="minorHAnsi" w:cstheme="minorHAnsi"/>
              <w:szCs w:val="24"/>
              <w:lang w:eastAsia="en-US"/>
            </w:rPr>
            <w:t>preciznije artikulirana njegova uloga te proširen sastav njegovih članova predstavnicima tijela javne vlasti koja</w:t>
          </w:r>
          <w:r w:rsidR="000E3C70">
            <w:rPr>
              <w:rFonts w:asciiTheme="minorHAnsi" w:hAnsiTheme="minorHAnsi" w:cstheme="minorHAnsi"/>
              <w:szCs w:val="24"/>
              <w:lang w:eastAsia="en-US"/>
            </w:rPr>
            <w:t>,</w:t>
          </w:r>
          <w:r w:rsidR="00365316">
            <w:rPr>
              <w:rFonts w:asciiTheme="minorHAnsi" w:hAnsiTheme="minorHAnsi" w:cstheme="minorHAnsi"/>
              <w:szCs w:val="24"/>
              <w:lang w:eastAsia="en-US"/>
            </w:rPr>
            <w:t xml:space="preserve"> kao nositelji aktivnosti Akcijskog plana</w:t>
          </w:r>
          <w:r w:rsidR="000E3C70">
            <w:rPr>
              <w:rFonts w:asciiTheme="minorHAnsi" w:hAnsiTheme="minorHAnsi" w:cstheme="minorHAnsi"/>
              <w:szCs w:val="24"/>
              <w:lang w:eastAsia="en-US"/>
            </w:rPr>
            <w:t>,</w:t>
          </w:r>
          <w:r w:rsidR="00365316">
            <w:rPr>
              <w:rFonts w:asciiTheme="minorHAnsi" w:hAnsiTheme="minorHAnsi" w:cstheme="minorHAnsi"/>
              <w:szCs w:val="24"/>
              <w:lang w:eastAsia="en-US"/>
            </w:rPr>
            <w:t xml:space="preserve"> trebaju imati riječ u donošenju odluka</w:t>
          </w:r>
          <w:r w:rsidRPr="00F917FD">
            <w:rPr>
              <w:rFonts w:asciiTheme="minorHAnsi" w:hAnsiTheme="minorHAnsi" w:cstheme="minorHAnsi"/>
              <w:szCs w:val="24"/>
              <w:lang w:eastAsia="en-US"/>
            </w:rPr>
            <w:t xml:space="preserve">. Predviđeni zadaci Savjeta odnose se prvenstveno na procjenu učinaka provedbe antikorupcijskih aktivnosti iz akcijskih planova uz Strategiju suzbijanja korupcije, kao i razvijanje metodologija za unaprjeđenja u njihovoj izradi i provedbi, s ciljem osiguravanja učinkovitosti nacionalnih strateških i provedbenih dokumenata vezanih uz suzbijanje korupcije te je u tom smislu Savjet zadužen da redovito </w:t>
          </w:r>
          <w:r w:rsidR="00365316">
            <w:rPr>
              <w:rFonts w:asciiTheme="minorHAnsi" w:hAnsiTheme="minorHAnsi" w:cstheme="minorHAnsi"/>
              <w:szCs w:val="24"/>
              <w:lang w:eastAsia="en-US"/>
            </w:rPr>
            <w:t>nadzire</w:t>
          </w:r>
          <w:r w:rsidRPr="00F917FD">
            <w:rPr>
              <w:rFonts w:asciiTheme="minorHAnsi" w:hAnsiTheme="minorHAnsi" w:cstheme="minorHAnsi"/>
              <w:szCs w:val="24"/>
              <w:lang w:eastAsia="en-US"/>
            </w:rPr>
            <w:t xml:space="preserve"> provedbu</w:t>
          </w:r>
          <w:r w:rsidR="00365316">
            <w:rPr>
              <w:rFonts w:asciiTheme="minorHAnsi" w:hAnsiTheme="minorHAnsi" w:cstheme="minorHAnsi"/>
              <w:szCs w:val="24"/>
              <w:lang w:eastAsia="en-US"/>
            </w:rPr>
            <w:t>, procjenjuje uspješnosti učinaka antikorupcijskih mjera</w:t>
          </w:r>
          <w:r w:rsidRPr="00F917FD">
            <w:rPr>
              <w:rFonts w:asciiTheme="minorHAnsi" w:hAnsiTheme="minorHAnsi" w:cstheme="minorHAnsi"/>
              <w:szCs w:val="24"/>
              <w:lang w:eastAsia="en-US"/>
            </w:rPr>
            <w:t xml:space="preserve"> te da Vladi Republike Hrvatske jednom godišnje, a po potrebi i češće, podnosi izvješće o provedbi Akcijskog plana.</w:t>
          </w:r>
        </w:p>
        <w:p w:rsidR="00F917FD" w:rsidRDefault="00F917FD" w:rsidP="007A4ADA">
          <w:pPr>
            <w:spacing w:line="276" w:lineRule="auto"/>
            <w:jc w:val="both"/>
            <w:rPr>
              <w:rFonts w:asciiTheme="minorHAnsi" w:hAnsiTheme="minorHAnsi" w:cstheme="minorHAnsi"/>
              <w:szCs w:val="24"/>
              <w:lang w:eastAsia="en-US"/>
            </w:rPr>
          </w:pPr>
        </w:p>
        <w:p w:rsidR="00473298" w:rsidRPr="00FD2DF9" w:rsidRDefault="00C24EC4" w:rsidP="007A4ADA">
          <w:pPr>
            <w:spacing w:line="276" w:lineRule="auto"/>
            <w:jc w:val="both"/>
            <w:rPr>
              <w:rFonts w:asciiTheme="minorHAnsi" w:hAnsiTheme="minorHAnsi" w:cstheme="minorHAnsi"/>
              <w:szCs w:val="24"/>
              <w:lang w:eastAsia="en-US"/>
            </w:rPr>
          </w:pPr>
          <w:r w:rsidRPr="00473298">
            <w:rPr>
              <w:rFonts w:asciiTheme="minorHAnsi" w:hAnsiTheme="minorHAnsi" w:cstheme="minorHAnsi"/>
              <w:szCs w:val="24"/>
              <w:lang w:eastAsia="en-US"/>
            </w:rPr>
            <w:t xml:space="preserve">S ciljem izrade </w:t>
          </w:r>
          <w:r w:rsidRPr="00473298">
            <w:rPr>
              <w:rFonts w:asciiTheme="minorHAnsi" w:hAnsiTheme="minorHAnsi" w:cstheme="minorHAnsi"/>
              <w:i/>
              <w:szCs w:val="24"/>
              <w:lang w:eastAsia="en-US"/>
            </w:rPr>
            <w:t>Izvješća o provedbi aktivnosti u 201</w:t>
          </w:r>
          <w:r w:rsidR="00B71F4C" w:rsidRPr="00473298">
            <w:rPr>
              <w:rFonts w:asciiTheme="minorHAnsi" w:hAnsiTheme="minorHAnsi" w:cstheme="minorHAnsi"/>
              <w:i/>
              <w:szCs w:val="24"/>
              <w:lang w:eastAsia="en-US"/>
            </w:rPr>
            <w:t>7</w:t>
          </w:r>
          <w:r w:rsidRPr="00473298">
            <w:rPr>
              <w:rFonts w:asciiTheme="minorHAnsi" w:hAnsiTheme="minorHAnsi" w:cstheme="minorHAnsi"/>
              <w:i/>
              <w:szCs w:val="24"/>
              <w:lang w:eastAsia="en-US"/>
            </w:rPr>
            <w:t xml:space="preserve">. </w:t>
          </w:r>
          <w:r w:rsidR="00473298" w:rsidRPr="00473298">
            <w:rPr>
              <w:rFonts w:asciiTheme="minorHAnsi" w:hAnsiTheme="minorHAnsi" w:cstheme="minorHAnsi"/>
              <w:i/>
              <w:szCs w:val="24"/>
              <w:lang w:eastAsia="en-US"/>
            </w:rPr>
            <w:t>i 2018. godini</w:t>
          </w:r>
          <w:r w:rsidRPr="00473298">
            <w:rPr>
              <w:rFonts w:asciiTheme="minorHAnsi" w:hAnsiTheme="minorHAnsi" w:cstheme="minorHAnsi"/>
              <w:i/>
              <w:szCs w:val="24"/>
              <w:lang w:eastAsia="en-US"/>
            </w:rPr>
            <w:t xml:space="preserve"> Akcijskog plana za 201</w:t>
          </w:r>
          <w:r w:rsidR="00B71F4C" w:rsidRPr="00473298">
            <w:rPr>
              <w:rFonts w:asciiTheme="minorHAnsi" w:hAnsiTheme="minorHAnsi" w:cstheme="minorHAnsi"/>
              <w:i/>
              <w:szCs w:val="24"/>
              <w:lang w:eastAsia="en-US"/>
            </w:rPr>
            <w:t>7</w:t>
          </w:r>
          <w:r w:rsidRPr="00473298">
            <w:rPr>
              <w:rFonts w:asciiTheme="minorHAnsi" w:hAnsiTheme="minorHAnsi" w:cstheme="minorHAnsi"/>
              <w:i/>
              <w:szCs w:val="24"/>
              <w:lang w:eastAsia="en-US"/>
            </w:rPr>
            <w:t>. i 201</w:t>
          </w:r>
          <w:r w:rsidR="00B71F4C" w:rsidRPr="00473298">
            <w:rPr>
              <w:rFonts w:asciiTheme="minorHAnsi" w:hAnsiTheme="minorHAnsi" w:cstheme="minorHAnsi"/>
              <w:i/>
              <w:szCs w:val="24"/>
              <w:lang w:eastAsia="en-US"/>
            </w:rPr>
            <w:t>8</w:t>
          </w:r>
          <w:r w:rsidRPr="00473298">
            <w:rPr>
              <w:rFonts w:asciiTheme="minorHAnsi" w:hAnsiTheme="minorHAnsi" w:cstheme="minorHAnsi"/>
              <w:i/>
              <w:szCs w:val="24"/>
              <w:lang w:eastAsia="en-US"/>
            </w:rPr>
            <w:t>. godinu uz Strategiju suzbijanja korupcije za razdoblje od 201</w:t>
          </w:r>
          <w:r w:rsidR="00B71F4C" w:rsidRPr="00473298">
            <w:rPr>
              <w:rFonts w:asciiTheme="minorHAnsi" w:hAnsiTheme="minorHAnsi" w:cstheme="minorHAnsi"/>
              <w:i/>
              <w:szCs w:val="24"/>
              <w:lang w:eastAsia="en-US"/>
            </w:rPr>
            <w:t>5</w:t>
          </w:r>
          <w:r w:rsidRPr="00473298">
            <w:rPr>
              <w:rFonts w:asciiTheme="minorHAnsi" w:hAnsiTheme="minorHAnsi" w:cstheme="minorHAnsi"/>
              <w:i/>
              <w:szCs w:val="24"/>
              <w:lang w:eastAsia="en-US"/>
            </w:rPr>
            <w:t>. do 20</w:t>
          </w:r>
          <w:r w:rsidR="00B71F4C" w:rsidRPr="00473298">
            <w:rPr>
              <w:rFonts w:asciiTheme="minorHAnsi" w:hAnsiTheme="minorHAnsi" w:cstheme="minorHAnsi"/>
              <w:i/>
              <w:szCs w:val="24"/>
              <w:lang w:eastAsia="en-US"/>
            </w:rPr>
            <w:t>20</w:t>
          </w:r>
          <w:r w:rsidRPr="00473298">
            <w:rPr>
              <w:rFonts w:asciiTheme="minorHAnsi" w:hAnsiTheme="minorHAnsi" w:cstheme="minorHAnsi"/>
              <w:i/>
              <w:szCs w:val="24"/>
              <w:lang w:eastAsia="en-US"/>
            </w:rPr>
            <w:t>. godine</w:t>
          </w:r>
          <w:r w:rsidRPr="00473298">
            <w:rPr>
              <w:rFonts w:asciiTheme="minorHAnsi" w:hAnsiTheme="minorHAnsi" w:cstheme="minorHAnsi"/>
              <w:szCs w:val="24"/>
              <w:lang w:eastAsia="en-US"/>
            </w:rPr>
            <w:t xml:space="preserve"> Ministarstvo pravosuđa je d</w:t>
          </w:r>
          <w:r w:rsidR="001317DA" w:rsidRPr="00473298">
            <w:rPr>
              <w:rFonts w:asciiTheme="minorHAnsi" w:hAnsiTheme="minorHAnsi" w:cstheme="minorHAnsi"/>
              <w:szCs w:val="24"/>
              <w:lang w:eastAsia="en-US"/>
            </w:rPr>
            <w:t xml:space="preserve">opisima od </w:t>
          </w:r>
          <w:r w:rsidR="007A4ADA" w:rsidRPr="00473298">
            <w:rPr>
              <w:rFonts w:asciiTheme="minorHAnsi" w:hAnsiTheme="minorHAnsi" w:cstheme="minorHAnsi"/>
              <w:szCs w:val="24"/>
              <w:lang w:eastAsia="en-US"/>
            </w:rPr>
            <w:t>6. listopada 2017. godine (KLASA: 740-02/17-01/16, URBROJ: 514-06-03-17-01</w:t>
          </w:r>
          <w:r w:rsidR="001317DA" w:rsidRPr="00473298">
            <w:rPr>
              <w:rFonts w:asciiTheme="minorHAnsi" w:hAnsiTheme="minorHAnsi" w:cstheme="minorHAnsi"/>
              <w:szCs w:val="24"/>
              <w:lang w:eastAsia="en-US"/>
            </w:rPr>
            <w:t xml:space="preserve">) </w:t>
          </w:r>
          <w:r w:rsidR="00F917FD" w:rsidRPr="00473298">
            <w:rPr>
              <w:rFonts w:asciiTheme="minorHAnsi" w:hAnsiTheme="minorHAnsi" w:cstheme="minorHAnsi"/>
              <w:szCs w:val="24"/>
              <w:lang w:eastAsia="en-US"/>
            </w:rPr>
            <w:t>zatražilo</w:t>
          </w:r>
          <w:r w:rsidR="00FA48F8" w:rsidRPr="00473298">
            <w:rPr>
              <w:rFonts w:asciiTheme="minorHAnsi" w:hAnsiTheme="minorHAnsi" w:cstheme="minorHAnsi"/>
              <w:szCs w:val="24"/>
              <w:lang w:eastAsia="en-US"/>
            </w:rPr>
            <w:t xml:space="preserve"> očitovanje o poduzetim koracima od nositelja provedbe aktivnosti </w:t>
          </w:r>
          <w:r w:rsidRPr="00473298">
            <w:rPr>
              <w:rFonts w:asciiTheme="minorHAnsi" w:hAnsiTheme="minorHAnsi" w:cstheme="minorHAnsi"/>
              <w:szCs w:val="24"/>
              <w:lang w:eastAsia="en-US"/>
            </w:rPr>
            <w:t xml:space="preserve">Akcijskog plana </w:t>
          </w:r>
          <w:r w:rsidR="00FA48F8" w:rsidRPr="00473298">
            <w:rPr>
              <w:rFonts w:asciiTheme="minorHAnsi" w:hAnsiTheme="minorHAnsi" w:cstheme="minorHAnsi"/>
              <w:szCs w:val="24"/>
              <w:lang w:eastAsia="en-US"/>
            </w:rPr>
            <w:t xml:space="preserve">kojima je planirani rok provedbe u III. </w:t>
          </w:r>
          <w:r w:rsidR="007A4ADA" w:rsidRPr="00473298">
            <w:rPr>
              <w:rFonts w:asciiTheme="minorHAnsi" w:hAnsiTheme="minorHAnsi" w:cstheme="minorHAnsi"/>
              <w:szCs w:val="24"/>
              <w:lang w:eastAsia="en-US"/>
            </w:rPr>
            <w:t>kvartalu 2017</w:t>
          </w:r>
          <w:r w:rsidR="00FA48F8" w:rsidRPr="00473298">
            <w:rPr>
              <w:rFonts w:asciiTheme="minorHAnsi" w:hAnsiTheme="minorHAnsi" w:cstheme="minorHAnsi"/>
              <w:szCs w:val="24"/>
              <w:lang w:eastAsia="en-US"/>
            </w:rPr>
            <w:t>. godine.</w:t>
          </w:r>
          <w:r w:rsidR="001317DA" w:rsidRPr="00473298">
            <w:rPr>
              <w:rFonts w:asciiTheme="minorHAnsi" w:hAnsiTheme="minorHAnsi" w:cstheme="minorHAnsi"/>
              <w:szCs w:val="24"/>
              <w:lang w:eastAsia="en-US"/>
            </w:rPr>
            <w:t xml:space="preserve"> </w:t>
          </w:r>
          <w:r w:rsidR="005527EA" w:rsidRPr="00473298">
            <w:rPr>
              <w:rFonts w:asciiTheme="minorHAnsi" w:hAnsiTheme="minorHAnsi" w:cstheme="minorHAnsi"/>
              <w:szCs w:val="24"/>
              <w:lang w:eastAsia="en-US"/>
            </w:rPr>
            <w:t>Nastavno</w:t>
          </w:r>
          <w:r w:rsidR="007A4ADA" w:rsidRPr="00473298">
            <w:rPr>
              <w:rFonts w:asciiTheme="minorHAnsi" w:hAnsiTheme="minorHAnsi" w:cstheme="minorHAnsi"/>
              <w:szCs w:val="24"/>
              <w:lang w:eastAsia="en-US"/>
            </w:rPr>
            <w:t>, 16. siječnja 2018</w:t>
          </w:r>
          <w:r w:rsidR="005527EA" w:rsidRPr="00473298">
            <w:rPr>
              <w:rFonts w:asciiTheme="minorHAnsi" w:hAnsiTheme="minorHAnsi" w:cstheme="minorHAnsi"/>
              <w:szCs w:val="24"/>
              <w:lang w:eastAsia="en-US"/>
            </w:rPr>
            <w:t xml:space="preserve">. godine </w:t>
          </w:r>
          <w:r w:rsidR="007A4ADA" w:rsidRPr="00473298">
            <w:rPr>
              <w:rFonts w:asciiTheme="minorHAnsi" w:hAnsiTheme="minorHAnsi" w:cstheme="minorHAnsi"/>
              <w:szCs w:val="24"/>
              <w:lang w:eastAsia="en-US"/>
            </w:rPr>
            <w:t>(KLASA: 740-02/17</w:t>
          </w:r>
          <w:r w:rsidR="00B51D0F" w:rsidRPr="00473298">
            <w:rPr>
              <w:rFonts w:asciiTheme="minorHAnsi" w:hAnsiTheme="minorHAnsi" w:cstheme="minorHAnsi"/>
              <w:szCs w:val="24"/>
              <w:lang w:eastAsia="en-US"/>
            </w:rPr>
            <w:t>-0</w:t>
          </w:r>
          <w:r w:rsidR="007A4ADA" w:rsidRPr="00473298">
            <w:rPr>
              <w:rFonts w:asciiTheme="minorHAnsi" w:hAnsiTheme="minorHAnsi" w:cstheme="minorHAnsi"/>
              <w:szCs w:val="24"/>
              <w:lang w:eastAsia="en-US"/>
            </w:rPr>
            <w:t>1/16</w:t>
          </w:r>
          <w:r w:rsidR="00FD2DF9" w:rsidRPr="00473298">
            <w:rPr>
              <w:rFonts w:asciiTheme="minorHAnsi" w:hAnsiTheme="minorHAnsi" w:cstheme="minorHAnsi"/>
              <w:szCs w:val="24"/>
              <w:lang w:eastAsia="en-US"/>
            </w:rPr>
            <w:t>, URBROJ: 514-06-03-18-10</w:t>
          </w:r>
          <w:r w:rsidR="00B51D0F" w:rsidRPr="00473298">
            <w:rPr>
              <w:rFonts w:asciiTheme="minorHAnsi" w:hAnsiTheme="minorHAnsi" w:cstheme="minorHAnsi"/>
              <w:szCs w:val="24"/>
              <w:lang w:eastAsia="en-US"/>
            </w:rPr>
            <w:t>)</w:t>
          </w:r>
          <w:r w:rsidR="00CD439E" w:rsidRPr="00473298">
            <w:rPr>
              <w:rFonts w:asciiTheme="minorHAnsi" w:hAnsiTheme="minorHAnsi" w:cstheme="minorHAnsi"/>
              <w:szCs w:val="24"/>
              <w:lang w:eastAsia="en-US"/>
            </w:rPr>
            <w:t xml:space="preserve"> i </w:t>
          </w:r>
          <w:r w:rsidR="00FD2DF9" w:rsidRPr="00473298">
            <w:rPr>
              <w:rFonts w:asciiTheme="minorHAnsi" w:hAnsiTheme="minorHAnsi" w:cstheme="minorHAnsi"/>
              <w:szCs w:val="24"/>
              <w:lang w:eastAsia="en-US"/>
            </w:rPr>
            <w:t>16. travnja 2018</w:t>
          </w:r>
          <w:r w:rsidR="00CD439E" w:rsidRPr="00473298">
            <w:rPr>
              <w:rFonts w:asciiTheme="minorHAnsi" w:hAnsiTheme="minorHAnsi" w:cstheme="minorHAnsi"/>
              <w:szCs w:val="24"/>
              <w:lang w:eastAsia="en-US"/>
            </w:rPr>
            <w:t>. godine (</w:t>
          </w:r>
          <w:r w:rsidR="00FD2DF9" w:rsidRPr="00473298">
            <w:rPr>
              <w:rFonts w:asciiTheme="minorHAnsi" w:hAnsiTheme="minorHAnsi" w:cstheme="minorHAnsi"/>
              <w:szCs w:val="24"/>
              <w:lang w:eastAsia="en-US"/>
            </w:rPr>
            <w:t>KLASA: 740-02/17</w:t>
          </w:r>
          <w:r w:rsidR="00CD439E" w:rsidRPr="00473298">
            <w:rPr>
              <w:rFonts w:asciiTheme="minorHAnsi" w:hAnsiTheme="minorHAnsi" w:cstheme="minorHAnsi"/>
              <w:szCs w:val="24"/>
              <w:lang w:eastAsia="en-US"/>
            </w:rPr>
            <w:t>-</w:t>
          </w:r>
          <w:r w:rsidR="00FD2DF9" w:rsidRPr="00473298">
            <w:rPr>
              <w:rFonts w:asciiTheme="minorHAnsi" w:hAnsiTheme="minorHAnsi" w:cstheme="minorHAnsi"/>
              <w:szCs w:val="24"/>
              <w:lang w:eastAsia="en-US"/>
            </w:rPr>
            <w:t>01/16, URBROJ: 514-06-03-18-14</w:t>
          </w:r>
          <w:r w:rsidR="00CD439E" w:rsidRPr="00473298">
            <w:rPr>
              <w:rFonts w:asciiTheme="minorHAnsi" w:hAnsiTheme="minorHAnsi" w:cstheme="minorHAnsi"/>
              <w:szCs w:val="24"/>
              <w:lang w:eastAsia="en-US"/>
            </w:rPr>
            <w:t>)</w:t>
          </w:r>
          <w:r w:rsidR="00B51D0F" w:rsidRPr="00473298">
            <w:rPr>
              <w:rFonts w:asciiTheme="minorHAnsi" w:hAnsiTheme="minorHAnsi" w:cstheme="minorHAnsi"/>
              <w:szCs w:val="24"/>
              <w:lang w:eastAsia="en-US"/>
            </w:rPr>
            <w:t xml:space="preserve"> </w:t>
          </w:r>
          <w:r w:rsidR="00CD439E" w:rsidRPr="00473298">
            <w:rPr>
              <w:rFonts w:asciiTheme="minorHAnsi" w:hAnsiTheme="minorHAnsi" w:cstheme="minorHAnsi"/>
              <w:szCs w:val="24"/>
              <w:lang w:eastAsia="en-US"/>
            </w:rPr>
            <w:t xml:space="preserve">nositeljima provedbe aktivnosti dostavljeni su dopisi </w:t>
          </w:r>
          <w:r w:rsidR="00B51D0F" w:rsidRPr="00473298">
            <w:rPr>
              <w:rFonts w:asciiTheme="minorHAnsi" w:hAnsiTheme="minorHAnsi" w:cstheme="minorHAnsi"/>
              <w:szCs w:val="24"/>
              <w:lang w:eastAsia="en-US"/>
            </w:rPr>
            <w:t>kojim</w:t>
          </w:r>
          <w:r w:rsidR="00CD439E" w:rsidRPr="00473298">
            <w:rPr>
              <w:rFonts w:asciiTheme="minorHAnsi" w:hAnsiTheme="minorHAnsi" w:cstheme="minorHAnsi"/>
              <w:szCs w:val="24"/>
              <w:lang w:eastAsia="en-US"/>
            </w:rPr>
            <w:t>a</w:t>
          </w:r>
          <w:r w:rsidR="00B51D0F" w:rsidRPr="00473298">
            <w:rPr>
              <w:rFonts w:asciiTheme="minorHAnsi" w:hAnsiTheme="minorHAnsi" w:cstheme="minorHAnsi"/>
              <w:szCs w:val="24"/>
              <w:lang w:eastAsia="en-US"/>
            </w:rPr>
            <w:t xml:space="preserve"> se s obzirom na protek vremena ponovno zatražilo očitovanje </w:t>
          </w:r>
          <w:r w:rsidR="005527EA" w:rsidRPr="00473298">
            <w:rPr>
              <w:rFonts w:asciiTheme="minorHAnsi" w:hAnsiTheme="minorHAnsi" w:cstheme="minorHAnsi"/>
              <w:szCs w:val="24"/>
              <w:lang w:eastAsia="en-US"/>
            </w:rPr>
            <w:t>u vezi sadržaja i statusa provedbe aktivnosti</w:t>
          </w:r>
          <w:r w:rsidR="00FD2DF9" w:rsidRPr="00473298">
            <w:rPr>
              <w:rFonts w:asciiTheme="minorHAnsi" w:hAnsiTheme="minorHAnsi" w:cstheme="minorHAnsi"/>
              <w:szCs w:val="24"/>
              <w:lang w:eastAsia="en-US"/>
            </w:rPr>
            <w:t xml:space="preserve"> s rokom provedbe u IV</w:t>
          </w:r>
          <w:r w:rsidR="005527EA" w:rsidRPr="00473298">
            <w:rPr>
              <w:rFonts w:asciiTheme="minorHAnsi" w:hAnsiTheme="minorHAnsi" w:cstheme="minorHAnsi"/>
              <w:szCs w:val="24"/>
              <w:lang w:eastAsia="en-US"/>
            </w:rPr>
            <w:t>.</w:t>
          </w:r>
          <w:r w:rsidR="001C0D84" w:rsidRPr="00473298">
            <w:rPr>
              <w:rFonts w:asciiTheme="minorHAnsi" w:hAnsiTheme="minorHAnsi" w:cstheme="minorHAnsi"/>
              <w:szCs w:val="24"/>
              <w:lang w:eastAsia="en-US"/>
            </w:rPr>
            <w:t xml:space="preserve"> k</w:t>
          </w:r>
          <w:r w:rsidR="00FD2DF9" w:rsidRPr="00473298">
            <w:rPr>
              <w:rFonts w:asciiTheme="minorHAnsi" w:hAnsiTheme="minorHAnsi" w:cstheme="minorHAnsi"/>
              <w:szCs w:val="24"/>
              <w:lang w:eastAsia="en-US"/>
            </w:rPr>
            <w:t>vartalu 2017. i I. kvartalu 2018. godine.</w:t>
          </w:r>
          <w:r w:rsidR="005527EA" w:rsidRPr="005527EA">
            <w:rPr>
              <w:rFonts w:asciiTheme="minorHAnsi" w:hAnsiTheme="minorHAnsi" w:cstheme="minorHAnsi"/>
              <w:szCs w:val="24"/>
              <w:lang w:eastAsia="en-US"/>
            </w:rPr>
            <w:t xml:space="preserve"> </w:t>
          </w:r>
          <w:r w:rsidR="00473298">
            <w:rPr>
              <w:rFonts w:asciiTheme="minorHAnsi" w:hAnsiTheme="minorHAnsi" w:cstheme="minorHAnsi"/>
              <w:szCs w:val="24"/>
              <w:lang w:eastAsia="en-US"/>
            </w:rPr>
            <w:t xml:space="preserve">Nadalje, dopisom poslanim 14. siječnja 2019. godine (KLASA: 740-02/17-01/16, </w:t>
          </w:r>
          <w:r w:rsidR="00473298" w:rsidRPr="00473298">
            <w:rPr>
              <w:rFonts w:asciiTheme="minorHAnsi" w:hAnsiTheme="minorHAnsi" w:cstheme="minorHAnsi"/>
              <w:szCs w:val="24"/>
              <w:lang w:eastAsia="en-US"/>
            </w:rPr>
            <w:t>URBROJ:514-07-03-19-25</w:t>
          </w:r>
          <w:r w:rsidR="00473298">
            <w:rPr>
              <w:rFonts w:asciiTheme="minorHAnsi" w:hAnsiTheme="minorHAnsi" w:cstheme="minorHAnsi"/>
              <w:szCs w:val="24"/>
              <w:lang w:eastAsia="en-US"/>
            </w:rPr>
            <w:t>), Ministarstvo pravosuđa zatražilo je očitovanje o poduzetim koracima od nositelja provedbe aktivnosti kojima je planirani rok za provedbu II</w:t>
          </w:r>
          <w:r w:rsidR="007A176F">
            <w:rPr>
              <w:rFonts w:asciiTheme="minorHAnsi" w:hAnsiTheme="minorHAnsi" w:cstheme="minorHAnsi"/>
              <w:szCs w:val="24"/>
              <w:lang w:eastAsia="en-US"/>
            </w:rPr>
            <w:t>.</w:t>
          </w:r>
          <w:r w:rsidR="00473298">
            <w:rPr>
              <w:rFonts w:asciiTheme="minorHAnsi" w:hAnsiTheme="minorHAnsi" w:cstheme="minorHAnsi"/>
              <w:szCs w:val="24"/>
              <w:lang w:eastAsia="en-US"/>
            </w:rPr>
            <w:t>, III. i IV. kvartal 2018. godine.</w:t>
          </w:r>
        </w:p>
        <w:p w:rsidR="00CD439E" w:rsidRPr="00C24EC4" w:rsidRDefault="00CD439E" w:rsidP="007A4ADA">
          <w:pPr>
            <w:spacing w:line="276" w:lineRule="auto"/>
            <w:jc w:val="both"/>
            <w:rPr>
              <w:rFonts w:asciiTheme="minorHAnsi" w:hAnsiTheme="minorHAnsi" w:cstheme="minorHAnsi"/>
              <w:szCs w:val="24"/>
              <w:lang w:eastAsia="en-US"/>
            </w:rPr>
          </w:pPr>
        </w:p>
        <w:p w:rsidR="00EC0C73" w:rsidRDefault="00EC0C73" w:rsidP="00312600">
          <w:pPr>
            <w:jc w:val="both"/>
            <w:rPr>
              <w:rFonts w:asciiTheme="minorHAnsi" w:eastAsia="Calibri" w:hAnsiTheme="minorHAnsi" w:cstheme="minorHAnsi"/>
              <w:szCs w:val="24"/>
            </w:rPr>
          </w:pPr>
        </w:p>
        <w:p w:rsidR="00EC0C73" w:rsidRDefault="00EC0C73" w:rsidP="00312600">
          <w:pPr>
            <w:jc w:val="both"/>
            <w:rPr>
              <w:rFonts w:asciiTheme="minorHAnsi" w:eastAsia="Calibri" w:hAnsiTheme="minorHAnsi" w:cstheme="minorHAnsi"/>
              <w:szCs w:val="24"/>
            </w:rPr>
          </w:pPr>
        </w:p>
        <w:p w:rsidR="00EC0C73" w:rsidRDefault="00EC0C73" w:rsidP="00312600">
          <w:pPr>
            <w:jc w:val="both"/>
            <w:rPr>
              <w:rFonts w:asciiTheme="minorHAnsi" w:eastAsia="Calibri" w:hAnsiTheme="minorHAnsi" w:cstheme="minorHAnsi"/>
              <w:szCs w:val="24"/>
            </w:rPr>
          </w:pPr>
        </w:p>
        <w:p w:rsidR="00EC0C73" w:rsidRDefault="00EC0C73" w:rsidP="00312600">
          <w:pPr>
            <w:jc w:val="both"/>
            <w:rPr>
              <w:rFonts w:asciiTheme="minorHAnsi" w:eastAsia="Calibri" w:hAnsiTheme="minorHAnsi" w:cstheme="minorHAnsi"/>
              <w:szCs w:val="24"/>
            </w:rPr>
          </w:pPr>
        </w:p>
        <w:p w:rsidR="00EC0C73" w:rsidRDefault="00EC0C73" w:rsidP="00312600">
          <w:pPr>
            <w:jc w:val="both"/>
            <w:rPr>
              <w:rFonts w:asciiTheme="minorHAnsi" w:eastAsia="Calibri" w:hAnsiTheme="minorHAnsi" w:cstheme="minorHAnsi"/>
              <w:szCs w:val="24"/>
            </w:rPr>
          </w:pPr>
        </w:p>
        <w:p w:rsidR="00EC0C73" w:rsidRDefault="00EC0C73" w:rsidP="00312600">
          <w:pPr>
            <w:jc w:val="both"/>
            <w:rPr>
              <w:rFonts w:asciiTheme="minorHAnsi" w:eastAsia="Calibri" w:hAnsiTheme="minorHAnsi" w:cstheme="minorHAnsi"/>
              <w:szCs w:val="24"/>
            </w:rPr>
          </w:pPr>
        </w:p>
        <w:p w:rsidR="00EC0C73" w:rsidRDefault="00EC0C73" w:rsidP="00312600">
          <w:pPr>
            <w:jc w:val="both"/>
            <w:rPr>
              <w:rFonts w:asciiTheme="minorHAnsi" w:eastAsia="Calibri" w:hAnsiTheme="minorHAnsi" w:cstheme="minorHAnsi"/>
              <w:szCs w:val="24"/>
            </w:rPr>
          </w:pPr>
        </w:p>
        <w:p w:rsidR="00EC0C73" w:rsidRDefault="00EC0C73" w:rsidP="00312600">
          <w:pPr>
            <w:jc w:val="both"/>
            <w:rPr>
              <w:rFonts w:asciiTheme="minorHAnsi" w:eastAsia="Calibri" w:hAnsiTheme="minorHAnsi" w:cstheme="minorHAnsi"/>
              <w:szCs w:val="24"/>
            </w:rPr>
          </w:pPr>
        </w:p>
        <w:p w:rsidR="00EC0C73" w:rsidRDefault="00EC0C73" w:rsidP="00312600">
          <w:pPr>
            <w:jc w:val="both"/>
            <w:rPr>
              <w:rFonts w:asciiTheme="minorHAnsi" w:hAnsiTheme="minorHAnsi" w:cstheme="minorHAnsi"/>
              <w:szCs w:val="24"/>
            </w:rPr>
          </w:pPr>
        </w:p>
        <w:p w:rsidR="00687870" w:rsidRPr="003C050B" w:rsidRDefault="00EC0C73" w:rsidP="00312600">
          <w:pPr>
            <w:jc w:val="both"/>
            <w:rPr>
              <w:rFonts w:asciiTheme="minorHAnsi" w:hAnsiTheme="minorHAnsi" w:cstheme="minorHAnsi"/>
              <w:szCs w:val="24"/>
            </w:rPr>
          </w:pPr>
          <w:r>
            <w:rPr>
              <w:rFonts w:asciiTheme="minorHAnsi" w:hAnsiTheme="minorHAnsi" w:cstheme="minorHAnsi"/>
              <w:szCs w:val="24"/>
            </w:rPr>
            <w:lastRenderedPageBreak/>
            <w:t>S</w:t>
          </w:r>
          <w:r w:rsidR="00312600" w:rsidRPr="003C050B">
            <w:rPr>
              <w:rFonts w:asciiTheme="minorHAnsi" w:hAnsiTheme="minorHAnsi" w:cstheme="minorHAnsi"/>
              <w:szCs w:val="24"/>
            </w:rPr>
            <w:t>tanj</w:t>
          </w:r>
          <w:r>
            <w:rPr>
              <w:rFonts w:asciiTheme="minorHAnsi" w:hAnsiTheme="minorHAnsi" w:cstheme="minorHAnsi"/>
              <w:szCs w:val="24"/>
            </w:rPr>
            <w:t>e provedenosti</w:t>
          </w:r>
          <w:r w:rsidR="00312600" w:rsidRPr="003C050B">
            <w:rPr>
              <w:rFonts w:asciiTheme="minorHAnsi" w:hAnsiTheme="minorHAnsi" w:cstheme="minorHAnsi"/>
              <w:szCs w:val="24"/>
            </w:rPr>
            <w:t xml:space="preserve"> aktivnosti </w:t>
          </w:r>
          <w:bookmarkStart w:id="1" w:name="_Hlk516819253"/>
          <w:r w:rsidR="003C050B">
            <w:rPr>
              <w:rFonts w:asciiTheme="minorHAnsi" w:hAnsiTheme="minorHAnsi" w:cstheme="minorHAnsi"/>
              <w:szCs w:val="24"/>
            </w:rPr>
            <w:t>Akcijskog plana</w:t>
          </w:r>
          <w:r>
            <w:rPr>
              <w:rFonts w:asciiTheme="minorHAnsi" w:hAnsiTheme="minorHAnsi" w:cstheme="minorHAnsi"/>
              <w:szCs w:val="24"/>
            </w:rPr>
            <w:t xml:space="preserve"> za </w:t>
          </w:r>
          <w:r w:rsidRPr="00EC0C73">
            <w:rPr>
              <w:rFonts w:asciiTheme="minorHAnsi" w:hAnsiTheme="minorHAnsi" w:cstheme="minorHAnsi"/>
              <w:szCs w:val="24"/>
            </w:rPr>
            <w:t>2017. i 2018. godinu</w:t>
          </w:r>
          <w:r>
            <w:rPr>
              <w:rFonts w:asciiTheme="minorHAnsi" w:hAnsiTheme="minorHAnsi" w:cstheme="minorHAnsi"/>
              <w:szCs w:val="24"/>
            </w:rPr>
            <w:t xml:space="preserve"> </w:t>
          </w:r>
          <w:r w:rsidR="003C050B">
            <w:rPr>
              <w:rFonts w:asciiTheme="minorHAnsi" w:hAnsiTheme="minorHAnsi" w:cstheme="minorHAnsi"/>
              <w:szCs w:val="24"/>
            </w:rPr>
            <w:t>:</w:t>
          </w:r>
        </w:p>
        <w:bookmarkEnd w:id="1"/>
        <w:p w:rsidR="00293C80" w:rsidRDefault="00293C80" w:rsidP="00DC0CCB">
          <w:pPr>
            <w:jc w:val="both"/>
            <w:rPr>
              <w:rFonts w:asciiTheme="minorHAnsi" w:hAnsiTheme="minorHAnsi" w:cstheme="minorHAnsi"/>
              <w:b/>
            </w:rPr>
          </w:pPr>
        </w:p>
        <w:p w:rsidR="00CA0444" w:rsidRDefault="00CA0444" w:rsidP="00DC0CCB">
          <w:pPr>
            <w:jc w:val="both"/>
            <w:rPr>
              <w:rFonts w:asciiTheme="minorHAnsi" w:hAnsiTheme="minorHAnsi" w:cstheme="minorHAnsi"/>
              <w:b/>
            </w:rPr>
          </w:pPr>
        </w:p>
        <w:tbl>
          <w:tblPr>
            <w:tblStyle w:val="TableGrid"/>
            <w:tblW w:w="7938" w:type="dxa"/>
            <w:tblInd w:w="81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514"/>
            <w:gridCol w:w="4424"/>
          </w:tblGrid>
          <w:tr w:rsidR="00DC0CCB" w:rsidRPr="00586246" w:rsidTr="00D823EA">
            <w:trPr>
              <w:trHeight w:val="283"/>
            </w:trPr>
            <w:tc>
              <w:tcPr>
                <w:tcW w:w="3514" w:type="dxa"/>
                <w:shd w:val="pct5" w:color="auto" w:fill="auto"/>
                <w:noWrap/>
                <w:hideMark/>
              </w:tcPr>
              <w:p w:rsidR="00DC0CCB" w:rsidRPr="003C050B" w:rsidRDefault="00DC0CCB" w:rsidP="007A07EE">
                <w:pPr>
                  <w:jc w:val="both"/>
                  <w:rPr>
                    <w:rFonts w:asciiTheme="minorHAnsi" w:hAnsiTheme="minorHAnsi" w:cstheme="minorHAnsi"/>
                    <w:b/>
                    <w:bCs/>
                  </w:rPr>
                </w:pPr>
                <w:r w:rsidRPr="003C050B">
                  <w:rPr>
                    <w:rFonts w:asciiTheme="minorHAnsi" w:hAnsiTheme="minorHAnsi" w:cstheme="minorHAnsi"/>
                    <w:b/>
                    <w:bCs/>
                  </w:rPr>
                  <w:t xml:space="preserve">Akcijski plan za </w:t>
                </w:r>
                <w:bookmarkStart w:id="2" w:name="_Hlk19014654"/>
                <w:r w:rsidRPr="003C050B">
                  <w:rPr>
                    <w:rFonts w:asciiTheme="minorHAnsi" w:hAnsiTheme="minorHAnsi" w:cstheme="minorHAnsi"/>
                    <w:b/>
                    <w:bCs/>
                  </w:rPr>
                  <w:t>201</w:t>
                </w:r>
                <w:r w:rsidR="007A07EE" w:rsidRPr="003C050B">
                  <w:rPr>
                    <w:rFonts w:asciiTheme="minorHAnsi" w:hAnsiTheme="minorHAnsi" w:cstheme="minorHAnsi"/>
                    <w:b/>
                    <w:bCs/>
                  </w:rPr>
                  <w:t>7</w:t>
                </w:r>
                <w:r w:rsidRPr="003C050B">
                  <w:rPr>
                    <w:rFonts w:asciiTheme="minorHAnsi" w:hAnsiTheme="minorHAnsi" w:cstheme="minorHAnsi"/>
                    <w:b/>
                    <w:bCs/>
                  </w:rPr>
                  <w:t>. i 201</w:t>
                </w:r>
                <w:r w:rsidR="007A07EE" w:rsidRPr="003C050B">
                  <w:rPr>
                    <w:rFonts w:asciiTheme="minorHAnsi" w:hAnsiTheme="minorHAnsi" w:cstheme="minorHAnsi"/>
                    <w:b/>
                    <w:bCs/>
                  </w:rPr>
                  <w:t>8</w:t>
                </w:r>
                <w:r w:rsidRPr="003C050B">
                  <w:rPr>
                    <w:rFonts w:asciiTheme="minorHAnsi" w:hAnsiTheme="minorHAnsi" w:cstheme="minorHAnsi"/>
                    <w:b/>
                    <w:bCs/>
                  </w:rPr>
                  <w:t>. godinu</w:t>
                </w:r>
                <w:bookmarkEnd w:id="2"/>
              </w:p>
            </w:tc>
            <w:tc>
              <w:tcPr>
                <w:tcW w:w="4424" w:type="dxa"/>
                <w:noWrap/>
                <w:hideMark/>
              </w:tcPr>
              <w:p w:rsidR="00DC0CCB" w:rsidRPr="003C050B" w:rsidRDefault="00DC0CCB" w:rsidP="00D823EA">
                <w:pPr>
                  <w:jc w:val="center"/>
                  <w:rPr>
                    <w:rFonts w:asciiTheme="minorHAnsi" w:hAnsiTheme="minorHAnsi" w:cstheme="minorHAnsi"/>
                    <w:b/>
                  </w:rPr>
                </w:pPr>
                <w:r w:rsidRPr="003C050B">
                  <w:rPr>
                    <w:rFonts w:asciiTheme="minorHAnsi" w:hAnsiTheme="minorHAnsi" w:cstheme="minorHAnsi"/>
                    <w:b/>
                  </w:rPr>
                  <w:t>Ukupno</w:t>
                </w:r>
              </w:p>
            </w:tc>
          </w:tr>
          <w:tr w:rsidR="00DC0CCB" w:rsidRPr="00586246" w:rsidTr="00D823EA">
            <w:trPr>
              <w:trHeight w:val="283"/>
            </w:trPr>
            <w:tc>
              <w:tcPr>
                <w:tcW w:w="3514" w:type="dxa"/>
                <w:shd w:val="pct5" w:color="auto" w:fill="auto"/>
                <w:noWrap/>
                <w:hideMark/>
              </w:tcPr>
              <w:p w:rsidR="00DC0CCB" w:rsidRPr="003C050B" w:rsidRDefault="00DC0CCB" w:rsidP="00D823EA">
                <w:pPr>
                  <w:jc w:val="both"/>
                  <w:rPr>
                    <w:rFonts w:asciiTheme="minorHAnsi" w:hAnsiTheme="minorHAnsi" w:cstheme="minorHAnsi"/>
                    <w:b/>
                    <w:bCs/>
                  </w:rPr>
                </w:pPr>
                <w:r w:rsidRPr="003C050B">
                  <w:rPr>
                    <w:rFonts w:asciiTheme="minorHAnsi" w:hAnsiTheme="minorHAnsi" w:cstheme="minorHAnsi"/>
                    <w:b/>
                    <w:bCs/>
                  </w:rPr>
                  <w:t>planirane aktivnosti</w:t>
                </w:r>
              </w:p>
            </w:tc>
            <w:tc>
              <w:tcPr>
                <w:tcW w:w="4424" w:type="dxa"/>
                <w:noWrap/>
                <w:hideMark/>
              </w:tcPr>
              <w:p w:rsidR="00DC0CCB" w:rsidRPr="003C050B" w:rsidRDefault="00DC0CCB" w:rsidP="00D823EA">
                <w:pPr>
                  <w:jc w:val="center"/>
                  <w:rPr>
                    <w:rFonts w:asciiTheme="minorHAnsi" w:hAnsiTheme="minorHAnsi" w:cstheme="minorHAnsi"/>
                  </w:rPr>
                </w:pPr>
                <w:r w:rsidRPr="003C050B">
                  <w:rPr>
                    <w:rFonts w:asciiTheme="minorHAnsi" w:hAnsiTheme="minorHAnsi" w:cstheme="minorHAnsi"/>
                  </w:rPr>
                  <w:t>126</w:t>
                </w:r>
              </w:p>
            </w:tc>
          </w:tr>
          <w:tr w:rsidR="00DC0CCB" w:rsidRPr="00586246" w:rsidTr="00D823EA">
            <w:trPr>
              <w:trHeight w:val="283"/>
            </w:trPr>
            <w:tc>
              <w:tcPr>
                <w:tcW w:w="3514" w:type="dxa"/>
                <w:shd w:val="pct5" w:color="auto" w:fill="auto"/>
                <w:noWrap/>
                <w:hideMark/>
              </w:tcPr>
              <w:p w:rsidR="00DC0CCB" w:rsidRPr="003C050B" w:rsidRDefault="00DC0CCB" w:rsidP="00D823EA">
                <w:pPr>
                  <w:jc w:val="both"/>
                  <w:rPr>
                    <w:rFonts w:asciiTheme="minorHAnsi" w:hAnsiTheme="minorHAnsi" w:cstheme="minorHAnsi"/>
                    <w:b/>
                    <w:bCs/>
                  </w:rPr>
                </w:pPr>
                <w:r w:rsidRPr="003C050B">
                  <w:rPr>
                    <w:rFonts w:asciiTheme="minorHAnsi" w:hAnsiTheme="minorHAnsi" w:cstheme="minorHAnsi"/>
                    <w:b/>
                    <w:bCs/>
                  </w:rPr>
                  <w:t>provedeno</w:t>
                </w:r>
              </w:p>
            </w:tc>
            <w:tc>
              <w:tcPr>
                <w:tcW w:w="4424" w:type="dxa"/>
                <w:noWrap/>
                <w:hideMark/>
              </w:tcPr>
              <w:p w:rsidR="00DC0CCB" w:rsidRPr="003C050B" w:rsidRDefault="000167C0" w:rsidP="00D823EA">
                <w:pPr>
                  <w:jc w:val="center"/>
                  <w:rPr>
                    <w:rFonts w:asciiTheme="minorHAnsi" w:hAnsiTheme="minorHAnsi" w:cstheme="minorHAnsi"/>
                  </w:rPr>
                </w:pPr>
                <w:r>
                  <w:rPr>
                    <w:rFonts w:asciiTheme="minorHAnsi" w:hAnsiTheme="minorHAnsi" w:cstheme="minorHAnsi"/>
                  </w:rPr>
                  <w:t>87</w:t>
                </w:r>
              </w:p>
            </w:tc>
          </w:tr>
          <w:tr w:rsidR="00DC0CCB" w:rsidRPr="00586246" w:rsidTr="00D823EA">
            <w:trPr>
              <w:trHeight w:val="283"/>
            </w:trPr>
            <w:tc>
              <w:tcPr>
                <w:tcW w:w="3514" w:type="dxa"/>
                <w:shd w:val="pct5" w:color="auto" w:fill="auto"/>
                <w:noWrap/>
                <w:hideMark/>
              </w:tcPr>
              <w:p w:rsidR="00DC0CCB" w:rsidRPr="003C050B" w:rsidRDefault="00DC0CCB" w:rsidP="00D823EA">
                <w:pPr>
                  <w:jc w:val="both"/>
                  <w:rPr>
                    <w:rFonts w:asciiTheme="minorHAnsi" w:hAnsiTheme="minorHAnsi" w:cstheme="minorHAnsi"/>
                    <w:b/>
                    <w:bCs/>
                  </w:rPr>
                </w:pPr>
                <w:r w:rsidRPr="003C050B">
                  <w:rPr>
                    <w:rFonts w:asciiTheme="minorHAnsi" w:hAnsiTheme="minorHAnsi" w:cstheme="minorHAnsi"/>
                    <w:b/>
                    <w:bCs/>
                  </w:rPr>
                  <w:t>djelomično provedeno</w:t>
                </w:r>
              </w:p>
            </w:tc>
            <w:tc>
              <w:tcPr>
                <w:tcW w:w="4424" w:type="dxa"/>
                <w:noWrap/>
                <w:hideMark/>
              </w:tcPr>
              <w:p w:rsidR="00DC0CCB" w:rsidRPr="003C050B" w:rsidRDefault="000167C0" w:rsidP="00D823EA">
                <w:pPr>
                  <w:jc w:val="center"/>
                  <w:rPr>
                    <w:rFonts w:asciiTheme="minorHAnsi" w:hAnsiTheme="minorHAnsi" w:cstheme="minorHAnsi"/>
                  </w:rPr>
                </w:pPr>
                <w:r>
                  <w:rPr>
                    <w:rFonts w:asciiTheme="minorHAnsi" w:hAnsiTheme="minorHAnsi" w:cstheme="minorHAnsi"/>
                  </w:rPr>
                  <w:t>18</w:t>
                </w:r>
              </w:p>
            </w:tc>
          </w:tr>
          <w:tr w:rsidR="00DC0CCB" w:rsidRPr="00586246" w:rsidTr="00D823EA">
            <w:trPr>
              <w:trHeight w:val="283"/>
            </w:trPr>
            <w:tc>
              <w:tcPr>
                <w:tcW w:w="3514" w:type="dxa"/>
                <w:shd w:val="pct5" w:color="auto" w:fill="auto"/>
                <w:noWrap/>
                <w:hideMark/>
              </w:tcPr>
              <w:p w:rsidR="00DC0CCB" w:rsidRPr="003C050B" w:rsidRDefault="00DC0CCB" w:rsidP="00D823EA">
                <w:pPr>
                  <w:jc w:val="both"/>
                  <w:rPr>
                    <w:rFonts w:asciiTheme="minorHAnsi" w:hAnsiTheme="minorHAnsi" w:cstheme="minorHAnsi"/>
                    <w:b/>
                    <w:bCs/>
                  </w:rPr>
                </w:pPr>
                <w:r w:rsidRPr="003C050B">
                  <w:rPr>
                    <w:rFonts w:asciiTheme="minorHAnsi" w:hAnsiTheme="minorHAnsi" w:cstheme="minorHAnsi"/>
                    <w:b/>
                    <w:bCs/>
                  </w:rPr>
                  <w:t>nije provedeno</w:t>
                </w:r>
              </w:p>
            </w:tc>
            <w:tc>
              <w:tcPr>
                <w:tcW w:w="4424" w:type="dxa"/>
                <w:noWrap/>
                <w:hideMark/>
              </w:tcPr>
              <w:p w:rsidR="00DC0CCB" w:rsidRPr="003C050B" w:rsidRDefault="00CE4D2D" w:rsidP="00D823EA">
                <w:pPr>
                  <w:jc w:val="center"/>
                  <w:rPr>
                    <w:rFonts w:asciiTheme="minorHAnsi" w:hAnsiTheme="minorHAnsi" w:cstheme="minorHAnsi"/>
                  </w:rPr>
                </w:pPr>
                <w:r>
                  <w:rPr>
                    <w:rFonts w:asciiTheme="minorHAnsi" w:hAnsiTheme="minorHAnsi" w:cstheme="minorHAnsi"/>
                  </w:rPr>
                  <w:t>21</w:t>
                </w:r>
              </w:p>
            </w:tc>
          </w:tr>
        </w:tbl>
        <w:p w:rsidR="003C050B" w:rsidRDefault="00DC0CCB" w:rsidP="00DC0CCB">
          <w:pPr>
            <w:jc w:val="both"/>
            <w:rPr>
              <w:rFonts w:asciiTheme="minorHAnsi" w:hAnsiTheme="minorHAnsi" w:cstheme="minorHAnsi"/>
            </w:rPr>
          </w:pPr>
          <w:r>
            <w:rPr>
              <w:rFonts w:asciiTheme="minorHAnsi" w:hAnsiTheme="minorHAnsi" w:cstheme="minorHAnsi"/>
            </w:rPr>
            <w:t xml:space="preserve">  </w:t>
          </w:r>
        </w:p>
        <w:p w:rsidR="003C050B" w:rsidRDefault="003252F1" w:rsidP="00DC0CCB">
          <w:pPr>
            <w:jc w:val="both"/>
            <w:rPr>
              <w:rFonts w:asciiTheme="minorHAnsi" w:hAnsiTheme="minorHAnsi" w:cstheme="minorHAnsi"/>
            </w:rPr>
          </w:pPr>
          <w:r>
            <w:rPr>
              <w:rFonts w:asciiTheme="minorHAnsi" w:hAnsiTheme="minorHAnsi" w:cstheme="minorHAnsi"/>
              <w:noProof/>
            </w:rPr>
            <w:drawing>
              <wp:anchor distT="0" distB="0" distL="114300" distR="114300" simplePos="0" relativeHeight="251657216" behindDoc="1" locked="0" layoutInCell="1" allowOverlap="1">
                <wp:simplePos x="0" y="0"/>
                <wp:positionH relativeFrom="column">
                  <wp:posOffset>3175</wp:posOffset>
                </wp:positionH>
                <wp:positionV relativeFrom="paragraph">
                  <wp:posOffset>186055</wp:posOffset>
                </wp:positionV>
                <wp:extent cx="5934075" cy="3781425"/>
                <wp:effectExtent l="0" t="0" r="9525" b="9525"/>
                <wp:wrapNone/>
                <wp:docPr id="11" name="Grafikon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293C80" w:rsidRDefault="00293C80" w:rsidP="00DC0CCB">
          <w:pPr>
            <w:jc w:val="both"/>
            <w:rPr>
              <w:rFonts w:asciiTheme="minorHAnsi" w:hAnsiTheme="minorHAnsi" w:cstheme="minorHAnsi"/>
            </w:rPr>
          </w:pPr>
        </w:p>
        <w:p w:rsidR="00DC0CCB" w:rsidRDefault="00DC0CCB" w:rsidP="003C050B">
          <w:pPr>
            <w:tabs>
              <w:tab w:val="center" w:pos="4677"/>
            </w:tabs>
            <w:jc w:val="both"/>
            <w:rPr>
              <w:rFonts w:asciiTheme="minorHAnsi" w:hAnsiTheme="minorHAnsi" w:cstheme="minorHAnsi"/>
            </w:rPr>
          </w:pPr>
          <w:r>
            <w:rPr>
              <w:rFonts w:asciiTheme="minorHAnsi" w:hAnsiTheme="minorHAnsi" w:cstheme="minorHAnsi"/>
            </w:rPr>
            <w:t xml:space="preserve">     </w:t>
          </w:r>
          <w:r w:rsidR="003C050B">
            <w:rPr>
              <w:rFonts w:asciiTheme="minorHAnsi" w:hAnsiTheme="minorHAnsi" w:cstheme="minorHAnsi"/>
            </w:rPr>
            <w:tab/>
          </w:r>
        </w:p>
        <w:p w:rsidR="00DC0CCB" w:rsidRPr="00A65A1D" w:rsidRDefault="00DC0CCB" w:rsidP="00DC0CCB">
          <w:pPr>
            <w:ind w:firstLine="709"/>
            <w:jc w:val="both"/>
            <w:rPr>
              <w:rFonts w:asciiTheme="minorHAnsi" w:hAnsiTheme="minorHAnsi" w:cstheme="minorHAnsi"/>
            </w:rPr>
          </w:pPr>
        </w:p>
        <w:p w:rsidR="001317DA" w:rsidRDefault="001317DA" w:rsidP="007E1949">
          <w:pPr>
            <w:spacing w:after="200" w:line="276" w:lineRule="auto"/>
            <w:jc w:val="both"/>
            <w:rPr>
              <w:rFonts w:eastAsia="Calibri"/>
              <w:b/>
              <w:sz w:val="36"/>
              <w:szCs w:val="36"/>
            </w:rPr>
          </w:pPr>
        </w:p>
        <w:p w:rsidR="00A34C86" w:rsidRDefault="00A34C86" w:rsidP="00CE6C86">
          <w:pPr>
            <w:spacing w:after="200" w:line="276" w:lineRule="auto"/>
            <w:jc w:val="center"/>
            <w:rPr>
              <w:rFonts w:eastAsia="Calibri"/>
              <w:b/>
              <w:sz w:val="36"/>
              <w:szCs w:val="36"/>
            </w:rPr>
          </w:pPr>
        </w:p>
        <w:p w:rsidR="00A34C86" w:rsidRDefault="00A34C86" w:rsidP="007E1949">
          <w:pPr>
            <w:spacing w:after="200" w:line="276" w:lineRule="auto"/>
            <w:jc w:val="both"/>
            <w:rPr>
              <w:rFonts w:asciiTheme="minorHAnsi" w:eastAsia="Calibri" w:hAnsiTheme="minorHAnsi"/>
              <w:b/>
              <w:szCs w:val="24"/>
            </w:rPr>
          </w:pPr>
        </w:p>
        <w:p w:rsidR="00293C80" w:rsidRDefault="00293C80" w:rsidP="007E1949">
          <w:pPr>
            <w:spacing w:after="200" w:line="276" w:lineRule="auto"/>
            <w:jc w:val="both"/>
            <w:rPr>
              <w:rFonts w:asciiTheme="minorHAnsi" w:eastAsia="Calibri" w:hAnsiTheme="minorHAnsi"/>
              <w:b/>
              <w:szCs w:val="24"/>
            </w:rPr>
          </w:pPr>
        </w:p>
        <w:p w:rsidR="008304F3" w:rsidRDefault="008304F3" w:rsidP="007E1949">
          <w:pPr>
            <w:spacing w:after="200" w:line="276" w:lineRule="auto"/>
            <w:jc w:val="both"/>
            <w:rPr>
              <w:rFonts w:asciiTheme="minorHAnsi" w:eastAsia="Calibri" w:hAnsiTheme="minorHAnsi"/>
              <w:b/>
              <w:szCs w:val="24"/>
            </w:rPr>
          </w:pPr>
          <w:r>
            <w:rPr>
              <w:rFonts w:asciiTheme="minorHAnsi" w:eastAsia="Calibri" w:hAnsiTheme="minorHAnsi"/>
              <w:b/>
              <w:szCs w:val="24"/>
            </w:rPr>
            <w:t xml:space="preserve">            </w:t>
          </w:r>
        </w:p>
        <w:p w:rsidR="008304F3" w:rsidRPr="00A34C86" w:rsidRDefault="008304F3" w:rsidP="007E1949">
          <w:pPr>
            <w:spacing w:after="200" w:line="276" w:lineRule="auto"/>
            <w:jc w:val="both"/>
            <w:rPr>
              <w:rFonts w:asciiTheme="minorHAnsi" w:eastAsia="Calibri" w:hAnsiTheme="minorHAnsi"/>
              <w:b/>
              <w:szCs w:val="24"/>
            </w:rPr>
          </w:pPr>
        </w:p>
        <w:p w:rsidR="008B5F9D" w:rsidRDefault="008B5F9D" w:rsidP="007E1949">
          <w:pPr>
            <w:spacing w:after="200" w:line="276" w:lineRule="auto"/>
            <w:jc w:val="both"/>
            <w:rPr>
              <w:rFonts w:asciiTheme="minorHAnsi" w:eastAsia="Calibri" w:hAnsiTheme="minorHAnsi" w:cstheme="minorHAnsi"/>
              <w:b/>
              <w:szCs w:val="24"/>
            </w:rPr>
          </w:pPr>
        </w:p>
        <w:p w:rsidR="008B5F9D" w:rsidRDefault="008B5F9D" w:rsidP="007E1949">
          <w:pPr>
            <w:spacing w:after="200" w:line="276" w:lineRule="auto"/>
            <w:jc w:val="both"/>
            <w:rPr>
              <w:rFonts w:asciiTheme="minorHAnsi" w:eastAsia="Calibri" w:hAnsiTheme="minorHAnsi" w:cstheme="minorHAnsi"/>
              <w:b/>
              <w:szCs w:val="24"/>
            </w:rPr>
          </w:pPr>
        </w:p>
        <w:p w:rsidR="00CE6C86" w:rsidRDefault="00CE6C86" w:rsidP="007E1949">
          <w:pPr>
            <w:spacing w:after="200" w:line="276" w:lineRule="auto"/>
            <w:jc w:val="both"/>
            <w:rPr>
              <w:rFonts w:asciiTheme="minorHAnsi" w:eastAsia="Calibri" w:hAnsiTheme="minorHAnsi" w:cstheme="minorHAnsi"/>
              <w:b/>
              <w:szCs w:val="24"/>
            </w:rPr>
          </w:pPr>
        </w:p>
        <w:p w:rsidR="00CE6C86" w:rsidRDefault="00CE6C86" w:rsidP="007E1949">
          <w:pPr>
            <w:spacing w:after="200" w:line="276" w:lineRule="auto"/>
            <w:jc w:val="both"/>
            <w:rPr>
              <w:rFonts w:asciiTheme="minorHAnsi" w:eastAsia="Calibri" w:hAnsiTheme="minorHAnsi" w:cstheme="minorHAnsi"/>
              <w:b/>
              <w:szCs w:val="24"/>
            </w:rPr>
          </w:pPr>
        </w:p>
        <w:p w:rsidR="00F45D50" w:rsidRDefault="00F45D50" w:rsidP="007E1949">
          <w:pPr>
            <w:spacing w:after="200" w:line="276" w:lineRule="auto"/>
            <w:jc w:val="both"/>
            <w:rPr>
              <w:rFonts w:asciiTheme="minorHAnsi" w:eastAsia="Calibri" w:hAnsiTheme="minorHAnsi" w:cstheme="minorHAnsi"/>
              <w:b/>
              <w:szCs w:val="24"/>
            </w:rPr>
          </w:pPr>
        </w:p>
        <w:p w:rsidR="00A64F51" w:rsidRDefault="00A64F51" w:rsidP="007E1949">
          <w:pPr>
            <w:spacing w:after="200" w:line="276" w:lineRule="auto"/>
            <w:jc w:val="both"/>
            <w:rPr>
              <w:rFonts w:asciiTheme="minorHAnsi" w:eastAsia="Calibri" w:hAnsiTheme="minorHAnsi" w:cstheme="minorHAnsi"/>
              <w:b/>
              <w:szCs w:val="24"/>
            </w:rPr>
          </w:pPr>
        </w:p>
        <w:p w:rsidR="00A64F51" w:rsidRDefault="00A64F51" w:rsidP="007E1949">
          <w:pPr>
            <w:spacing w:after="200" w:line="276" w:lineRule="auto"/>
            <w:jc w:val="both"/>
            <w:rPr>
              <w:rFonts w:asciiTheme="minorHAnsi" w:eastAsia="Calibri" w:hAnsiTheme="minorHAnsi" w:cstheme="minorHAnsi"/>
              <w:b/>
              <w:szCs w:val="24"/>
            </w:rPr>
          </w:pPr>
        </w:p>
        <w:p w:rsidR="00A64F51" w:rsidRDefault="00A64F51" w:rsidP="007E1949">
          <w:pPr>
            <w:spacing w:after="200" w:line="276" w:lineRule="auto"/>
            <w:jc w:val="both"/>
            <w:rPr>
              <w:rFonts w:asciiTheme="minorHAnsi" w:eastAsia="Calibri" w:hAnsiTheme="minorHAnsi" w:cstheme="minorHAnsi"/>
              <w:b/>
              <w:szCs w:val="24"/>
            </w:rPr>
          </w:pPr>
        </w:p>
        <w:p w:rsidR="006D610D" w:rsidRDefault="006D610D" w:rsidP="007E1949">
          <w:pPr>
            <w:spacing w:after="200" w:line="276" w:lineRule="auto"/>
            <w:jc w:val="both"/>
            <w:rPr>
              <w:rFonts w:asciiTheme="minorHAnsi" w:eastAsia="Calibri" w:hAnsiTheme="minorHAnsi" w:cstheme="minorHAnsi"/>
              <w:b/>
              <w:szCs w:val="24"/>
            </w:rPr>
          </w:pPr>
        </w:p>
        <w:p w:rsidR="00EC0C73" w:rsidRDefault="00EC0C73" w:rsidP="007E1949">
          <w:pPr>
            <w:spacing w:after="200" w:line="276" w:lineRule="auto"/>
            <w:jc w:val="both"/>
            <w:rPr>
              <w:rFonts w:asciiTheme="minorHAnsi" w:eastAsia="Calibri" w:hAnsiTheme="minorHAnsi" w:cstheme="minorHAnsi"/>
              <w:b/>
              <w:szCs w:val="24"/>
            </w:rPr>
          </w:pPr>
        </w:p>
        <w:p w:rsidR="00EC0C73" w:rsidRDefault="00EC0C73" w:rsidP="007E1949">
          <w:pPr>
            <w:spacing w:after="200" w:line="276" w:lineRule="auto"/>
            <w:jc w:val="both"/>
            <w:rPr>
              <w:rFonts w:asciiTheme="minorHAnsi" w:eastAsia="Calibri" w:hAnsiTheme="minorHAnsi" w:cstheme="minorHAnsi"/>
              <w:b/>
              <w:szCs w:val="24"/>
            </w:rPr>
          </w:pPr>
        </w:p>
        <w:p w:rsidR="00EC0C73" w:rsidRDefault="00EC0C73" w:rsidP="007E1949">
          <w:pPr>
            <w:spacing w:after="200" w:line="276" w:lineRule="auto"/>
            <w:jc w:val="both"/>
            <w:rPr>
              <w:rFonts w:asciiTheme="minorHAnsi" w:eastAsia="Calibri" w:hAnsiTheme="minorHAnsi" w:cstheme="minorHAnsi"/>
              <w:b/>
              <w:szCs w:val="24"/>
            </w:rPr>
          </w:pPr>
        </w:p>
        <w:p w:rsidR="00B32DD5" w:rsidRPr="0063301F" w:rsidRDefault="00B32DD5" w:rsidP="007E1949">
          <w:pPr>
            <w:spacing w:after="200" w:line="276" w:lineRule="auto"/>
            <w:jc w:val="both"/>
            <w:rPr>
              <w:rFonts w:asciiTheme="minorHAnsi" w:hAnsiTheme="minorHAnsi" w:cstheme="minorHAnsi"/>
              <w:szCs w:val="24"/>
            </w:rPr>
          </w:pPr>
          <w:r w:rsidRPr="0063301F">
            <w:rPr>
              <w:rFonts w:asciiTheme="minorHAnsi" w:eastAsia="Calibri" w:hAnsiTheme="minorHAnsi" w:cstheme="minorHAnsi"/>
              <w:b/>
              <w:szCs w:val="24"/>
            </w:rPr>
            <w:lastRenderedPageBreak/>
            <w:t>STRATEŠKA PODRUČJA U BORBI PROTIV KORUPCIJE</w:t>
          </w:r>
        </w:p>
        <w:p w:rsidR="007573B8" w:rsidRPr="009D5A4C" w:rsidRDefault="00B32DD5" w:rsidP="007E1949">
          <w:pPr>
            <w:spacing w:after="200" w:line="276" w:lineRule="auto"/>
            <w:jc w:val="both"/>
            <w:rPr>
              <w:rFonts w:asciiTheme="minorHAnsi" w:eastAsia="Calibri" w:hAnsiTheme="minorHAnsi" w:cstheme="minorHAnsi"/>
              <w:b/>
              <w:sz w:val="28"/>
              <w:szCs w:val="28"/>
            </w:rPr>
          </w:pPr>
          <w:r w:rsidRPr="004830F8">
            <w:rPr>
              <w:rFonts w:asciiTheme="minorHAnsi" w:eastAsia="Calibri" w:hAnsiTheme="minorHAnsi" w:cstheme="minorHAnsi"/>
              <w:b/>
              <w:sz w:val="28"/>
              <w:szCs w:val="28"/>
              <w:highlight w:val="lightGray"/>
            </w:rPr>
            <w:t>5.1. Horizontalni ciljevi</w:t>
          </w:r>
        </w:p>
        <w:p w:rsidR="001F134E" w:rsidRPr="00576CFA" w:rsidRDefault="00AF380E" w:rsidP="007E1949">
          <w:pPr>
            <w:spacing w:after="200" w:line="276" w:lineRule="auto"/>
            <w:jc w:val="both"/>
            <w:rPr>
              <w:rFonts w:asciiTheme="minorHAnsi" w:eastAsia="Calibri" w:hAnsiTheme="minorHAnsi" w:cstheme="minorHAnsi"/>
              <w:b/>
              <w:sz w:val="28"/>
              <w:szCs w:val="28"/>
              <w:u w:val="single"/>
            </w:rPr>
          </w:pPr>
          <w:r w:rsidRPr="00576CFA">
            <w:rPr>
              <w:rFonts w:asciiTheme="minorHAnsi" w:eastAsia="Calibri" w:hAnsiTheme="minorHAnsi" w:cstheme="minorHAnsi"/>
              <w:b/>
              <w:sz w:val="28"/>
              <w:szCs w:val="28"/>
              <w:u w:val="single"/>
            </w:rPr>
            <w:t>5.1.1. Integritet unutar političkog sustava i uprave</w:t>
          </w:r>
          <w:r w:rsidR="001F134E" w:rsidRPr="00576CFA">
            <w:rPr>
              <w:rFonts w:asciiTheme="minorHAnsi" w:eastAsia="Calibri" w:hAnsiTheme="minorHAnsi" w:cstheme="minorHAnsi"/>
              <w:b/>
              <w:sz w:val="28"/>
              <w:szCs w:val="28"/>
              <w:u w:val="single"/>
            </w:rPr>
            <w:t xml:space="preserve"> </w:t>
          </w:r>
        </w:p>
        <w:p w:rsidR="00AF380E" w:rsidRDefault="001F134E" w:rsidP="007E1949">
          <w:pPr>
            <w:spacing w:after="200" w:line="276" w:lineRule="auto"/>
            <w:jc w:val="both"/>
            <w:rPr>
              <w:rFonts w:asciiTheme="minorHAnsi" w:hAnsiTheme="minorHAnsi" w:cstheme="minorHAnsi"/>
              <w:b/>
              <w:szCs w:val="24"/>
            </w:rPr>
          </w:pPr>
          <w:r w:rsidRPr="009552D0">
            <w:rPr>
              <w:rFonts w:asciiTheme="minorHAnsi" w:eastAsia="Calibri" w:hAnsiTheme="minorHAnsi" w:cstheme="minorHAnsi"/>
              <w:b/>
              <w:szCs w:val="24"/>
            </w:rPr>
            <w:t>Mjera 1.</w:t>
          </w:r>
          <w:r w:rsidRPr="009552D0">
            <w:rPr>
              <w:rFonts w:asciiTheme="minorHAnsi" w:hAnsiTheme="minorHAnsi" w:cstheme="minorHAnsi"/>
              <w:b/>
              <w:szCs w:val="24"/>
            </w:rPr>
            <w:t xml:space="preserve"> Jačanje integriteta i odgovornosti nositelja javnih funkcija u svim granama vlasti</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0736EE" w:rsidRPr="00FD452A" w:rsidTr="00285BC0">
            <w:trPr>
              <w:trHeight w:val="364"/>
            </w:trPr>
            <w:tc>
              <w:tcPr>
                <w:tcW w:w="2893" w:type="dxa"/>
                <w:tcBorders>
                  <w:top w:val="double" w:sz="4"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Pr>
                    <w:rFonts w:asciiTheme="minorHAnsi" w:hAnsiTheme="minorHAnsi" w:cstheme="minorHAnsi"/>
                    <w:b/>
                  </w:rPr>
                  <w:t>Aktivnost 1</w:t>
                </w:r>
                <w:r w:rsidRPr="00FD452A">
                  <w:rPr>
                    <w:rFonts w:asciiTheme="minorHAnsi" w:hAnsiTheme="minorHAnsi" w:cstheme="minorHAnsi"/>
                    <w:b/>
                  </w:rPr>
                  <w:t>.</w:t>
                </w:r>
              </w:p>
            </w:tc>
            <w:tc>
              <w:tcPr>
                <w:tcW w:w="6677" w:type="dxa"/>
              </w:tcPr>
              <w:p w:rsidR="000736EE" w:rsidRPr="000736EE" w:rsidRDefault="000736EE" w:rsidP="007E1949">
                <w:pPr>
                  <w:jc w:val="both"/>
                  <w:rPr>
                    <w:rFonts w:asciiTheme="minorHAnsi" w:hAnsiTheme="minorHAnsi" w:cstheme="minorHAnsi"/>
                    <w:szCs w:val="24"/>
                  </w:rPr>
                </w:pPr>
                <w:r w:rsidRPr="0063301F">
                  <w:rPr>
                    <w:rFonts w:asciiTheme="minorHAnsi" w:hAnsiTheme="minorHAnsi" w:cstheme="minorHAnsi"/>
                    <w:szCs w:val="24"/>
                  </w:rPr>
                  <w:t>Izrada i usvajanje kodeksa ponaša</w:t>
                </w:r>
                <w:r>
                  <w:rPr>
                    <w:rFonts w:asciiTheme="minorHAnsi" w:hAnsiTheme="minorHAnsi" w:cstheme="minorHAnsi"/>
                    <w:szCs w:val="24"/>
                  </w:rPr>
                  <w:t>nja zastupnika Hrvatskog sabora</w:t>
                </w:r>
              </w:p>
            </w:tc>
          </w:tr>
          <w:tr w:rsidR="000736EE" w:rsidRPr="00FD452A" w:rsidTr="00285BC0">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0736EE" w:rsidRPr="00FD452A" w:rsidRDefault="000736EE" w:rsidP="007E1949">
                <w:pPr>
                  <w:jc w:val="both"/>
                  <w:rPr>
                    <w:rFonts w:asciiTheme="minorHAnsi" w:hAnsiTheme="minorHAnsi" w:cstheme="minorHAnsi"/>
                  </w:rPr>
                </w:pPr>
                <w:r w:rsidRPr="0063301F">
                  <w:rPr>
                    <w:rFonts w:asciiTheme="minorHAnsi" w:eastAsia="Calibri" w:hAnsiTheme="minorHAnsi" w:cstheme="minorHAnsi"/>
                    <w:szCs w:val="24"/>
                  </w:rPr>
                  <w:t>Hrvatski Sabor</w:t>
                </w:r>
              </w:p>
            </w:tc>
          </w:tr>
          <w:tr w:rsidR="000736EE" w:rsidRPr="00FD452A" w:rsidTr="00285BC0">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0736EE" w:rsidRPr="00FD452A" w:rsidRDefault="000736EE" w:rsidP="007E1949">
                <w:pPr>
                  <w:jc w:val="both"/>
                  <w:rPr>
                    <w:rFonts w:asciiTheme="minorHAnsi" w:hAnsiTheme="minorHAnsi" w:cstheme="minorHAnsi"/>
                  </w:rPr>
                </w:pPr>
                <w:r w:rsidRPr="0063301F">
                  <w:rPr>
                    <w:rFonts w:asciiTheme="minorHAnsi" w:eastAsia="Calibri" w:hAnsiTheme="minorHAnsi" w:cstheme="minorHAnsi"/>
                    <w:szCs w:val="24"/>
                  </w:rPr>
                  <w:t>Povjerenstvo za odlučivanje o sukobu interesa</w:t>
                </w:r>
              </w:p>
            </w:tc>
          </w:tr>
          <w:tr w:rsidR="000736EE" w:rsidRPr="00FD452A" w:rsidTr="00285BC0">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0736EE" w:rsidRPr="00FD452A" w:rsidRDefault="000736EE" w:rsidP="00037830">
                <w:pPr>
                  <w:jc w:val="both"/>
                  <w:rPr>
                    <w:rFonts w:asciiTheme="minorHAnsi" w:hAnsiTheme="minorHAnsi" w:cstheme="minorHAnsi"/>
                    <w:b/>
                  </w:rPr>
                </w:pPr>
                <w:r w:rsidRPr="00FD452A">
                  <w:rPr>
                    <w:rFonts w:asciiTheme="minorHAnsi" w:hAnsiTheme="minorHAnsi" w:cstheme="minorHAnsi"/>
                  </w:rPr>
                  <w:t>I</w:t>
                </w:r>
                <w:r w:rsidR="00037830">
                  <w:rPr>
                    <w:rFonts w:asciiTheme="minorHAnsi" w:hAnsiTheme="minorHAnsi" w:cstheme="minorHAnsi"/>
                  </w:rPr>
                  <w:t>II</w:t>
                </w:r>
                <w:r w:rsidRPr="00FD452A">
                  <w:rPr>
                    <w:rFonts w:asciiTheme="minorHAnsi" w:hAnsiTheme="minorHAnsi" w:cstheme="minorHAnsi"/>
                  </w:rPr>
                  <w:t>. kvartal 201</w:t>
                </w:r>
                <w:r w:rsidR="00037830">
                  <w:rPr>
                    <w:rFonts w:asciiTheme="minorHAnsi" w:hAnsiTheme="minorHAnsi" w:cstheme="minorHAnsi"/>
                  </w:rPr>
                  <w:t>7</w:t>
                </w:r>
                <w:r w:rsidRPr="00FD452A">
                  <w:rPr>
                    <w:rFonts w:asciiTheme="minorHAnsi" w:hAnsiTheme="minorHAnsi" w:cstheme="minorHAnsi"/>
                  </w:rPr>
                  <w:t>.</w:t>
                </w:r>
              </w:p>
            </w:tc>
          </w:tr>
          <w:tr w:rsidR="000736EE" w:rsidRPr="00FD452A" w:rsidTr="00285BC0">
            <w:tc>
              <w:tcPr>
                <w:tcW w:w="2893" w:type="dxa"/>
                <w:tcBorders>
                  <w:top w:val="single" w:sz="6" w:space="0" w:color="auto"/>
                  <w:bottom w:val="single" w:sz="6" w:space="0" w:color="auto"/>
                </w:tcBorders>
                <w:shd w:val="pct5" w:color="auto" w:fill="auto"/>
              </w:tcPr>
              <w:p w:rsidR="000736EE" w:rsidRPr="00FD452A" w:rsidRDefault="00E76A14" w:rsidP="007E1949">
                <w:pPr>
                  <w:jc w:val="both"/>
                  <w:rPr>
                    <w:rFonts w:asciiTheme="minorHAnsi" w:hAnsiTheme="minorHAnsi" w:cstheme="minorHAnsi"/>
                    <w:b/>
                  </w:rPr>
                </w:pPr>
                <w:r>
                  <w:rPr>
                    <w:rFonts w:asciiTheme="minorHAnsi" w:hAnsiTheme="minorHAnsi" w:cstheme="minorHAnsi"/>
                    <w:b/>
                  </w:rPr>
                  <w:t>Potrebna</w:t>
                </w:r>
                <w:r w:rsidR="000736EE" w:rsidRPr="00FD452A">
                  <w:rPr>
                    <w:rFonts w:asciiTheme="minorHAnsi" w:hAnsiTheme="minorHAnsi" w:cstheme="minorHAnsi"/>
                    <w:b/>
                  </w:rPr>
                  <w:t xml:space="preserve"> sredstva</w:t>
                </w:r>
              </w:p>
            </w:tc>
            <w:tc>
              <w:tcPr>
                <w:tcW w:w="6677" w:type="dxa"/>
              </w:tcPr>
              <w:p w:rsidR="000736EE" w:rsidRPr="00FD452A" w:rsidRDefault="000736EE" w:rsidP="007E1949">
                <w:pPr>
                  <w:jc w:val="both"/>
                  <w:rPr>
                    <w:rFonts w:asciiTheme="minorHAnsi" w:hAnsiTheme="minorHAnsi" w:cstheme="minorHAnsi"/>
                    <w:b/>
                  </w:rPr>
                </w:pPr>
                <w:r w:rsidRPr="0063301F">
                  <w:rPr>
                    <w:rFonts w:asciiTheme="minorHAnsi" w:hAnsiTheme="minorHAnsi" w:cstheme="minorHAnsi"/>
                    <w:szCs w:val="24"/>
                  </w:rPr>
                  <w:t>Nisu potrebna dodatna sredstva</w:t>
                </w:r>
              </w:p>
            </w:tc>
          </w:tr>
          <w:tr w:rsidR="000736EE" w:rsidRPr="00FD452A" w:rsidTr="00285BC0">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0736EE" w:rsidRPr="0063301F" w:rsidRDefault="000736EE" w:rsidP="007E1949">
                <w:pPr>
                  <w:jc w:val="both"/>
                  <w:rPr>
                    <w:rFonts w:asciiTheme="minorHAnsi" w:hAnsiTheme="minorHAnsi" w:cstheme="minorHAnsi"/>
                    <w:szCs w:val="24"/>
                  </w:rPr>
                </w:pPr>
                <w:r w:rsidRPr="0063301F">
                  <w:rPr>
                    <w:rFonts w:asciiTheme="minorHAnsi" w:hAnsiTheme="minorHAnsi" w:cstheme="minorHAnsi"/>
                    <w:szCs w:val="24"/>
                  </w:rPr>
                  <w:t xml:space="preserve">- </w:t>
                </w:r>
                <w:r w:rsidR="00037830">
                  <w:rPr>
                    <w:rFonts w:asciiTheme="minorHAnsi" w:hAnsiTheme="minorHAnsi" w:cstheme="minorHAnsi"/>
                    <w:szCs w:val="24"/>
                  </w:rPr>
                  <w:t>Izrađen nacrt kodeksa ponašanja</w:t>
                </w:r>
              </w:p>
              <w:p w:rsidR="000736EE" w:rsidRPr="00FD452A" w:rsidRDefault="000736EE" w:rsidP="007E1949">
                <w:pPr>
                  <w:jc w:val="both"/>
                  <w:rPr>
                    <w:rFonts w:asciiTheme="minorHAnsi" w:hAnsiTheme="minorHAnsi" w:cstheme="minorHAnsi"/>
                    <w:b/>
                  </w:rPr>
                </w:pPr>
                <w:r w:rsidRPr="0063301F">
                  <w:rPr>
                    <w:rFonts w:asciiTheme="minorHAnsi" w:hAnsiTheme="minorHAnsi" w:cstheme="minorHAnsi"/>
                    <w:szCs w:val="24"/>
                  </w:rPr>
                  <w:t>- Usvojen kodeks ponašanja</w:t>
                </w:r>
              </w:p>
            </w:tc>
          </w:tr>
          <w:tr w:rsidR="000736EE" w:rsidRPr="00FD452A" w:rsidTr="00285BC0">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0736EE" w:rsidRPr="002D0C48" w:rsidRDefault="00037830" w:rsidP="007E1949">
                <w:pPr>
                  <w:jc w:val="both"/>
                  <w:rPr>
                    <w:rFonts w:asciiTheme="minorHAnsi" w:hAnsiTheme="minorHAnsi" w:cstheme="minorHAnsi"/>
                    <w:b/>
                  </w:rPr>
                </w:pPr>
                <w:r w:rsidRPr="007A176F">
                  <w:rPr>
                    <w:rFonts w:asciiTheme="minorHAnsi" w:hAnsiTheme="minorHAnsi" w:cstheme="minorHAnsi"/>
                    <w:b/>
                  </w:rPr>
                  <w:t>Djelomično</w:t>
                </w:r>
                <w:r w:rsidR="002D0C48" w:rsidRPr="007A176F">
                  <w:rPr>
                    <w:rFonts w:asciiTheme="minorHAnsi" w:hAnsiTheme="minorHAnsi" w:cstheme="minorHAnsi"/>
                    <w:b/>
                  </w:rPr>
                  <w:t xml:space="preserve"> provedeno</w:t>
                </w:r>
              </w:p>
            </w:tc>
          </w:tr>
          <w:tr w:rsidR="000736EE" w:rsidRPr="00FD452A" w:rsidTr="00285BC0">
            <w:trPr>
              <w:trHeight w:val="263"/>
            </w:trPr>
            <w:tc>
              <w:tcPr>
                <w:tcW w:w="2893" w:type="dxa"/>
                <w:tcBorders>
                  <w:top w:val="single" w:sz="6" w:space="0" w:color="auto"/>
                  <w:bottom w:val="double" w:sz="4"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037830" w:rsidRPr="00037830" w:rsidRDefault="00037830" w:rsidP="00037830">
                <w:pPr>
                  <w:jc w:val="both"/>
                  <w:rPr>
                    <w:rFonts w:asciiTheme="minorHAnsi" w:hAnsiTheme="minorHAnsi" w:cstheme="minorHAnsi"/>
                  </w:rPr>
                </w:pPr>
                <w:r w:rsidRPr="00037830">
                  <w:rPr>
                    <w:rFonts w:asciiTheme="minorHAnsi" w:hAnsiTheme="minorHAnsi" w:cstheme="minorHAnsi"/>
                  </w:rPr>
                  <w:t>Predsjedništvo Hrvatskog sabora, na sjednici održanoj 15. i 23. ožujka 2017. godine,</w:t>
                </w:r>
                <w:r w:rsidR="00473298">
                  <w:rPr>
                    <w:rFonts w:asciiTheme="minorHAnsi" w:hAnsiTheme="minorHAnsi" w:cstheme="minorHAnsi"/>
                  </w:rPr>
                  <w:t xml:space="preserve"> </w:t>
                </w:r>
                <w:r w:rsidRPr="00037830">
                  <w:rPr>
                    <w:rFonts w:asciiTheme="minorHAnsi" w:hAnsiTheme="minorHAnsi" w:cstheme="minorHAnsi"/>
                  </w:rPr>
                  <w:t>raspravljalo je s predsjednicima klubova zastupnika o Nacrtu prijedloga kodeksa o etičkom postupanju zastupnika u Hrvatskom saboru, kojega je izradila Radna skupina za pripremu Prijedloga kodeksa o etičkom postupanju zastupnika u Hrvatskom saboru. Radnu skupinu je, na poticaj predsjednika Hrvatskog sabora, osnovalo Predsjedništvo Hrvatskog sabora</w:t>
                </w:r>
                <w:r w:rsidR="00473298">
                  <w:rPr>
                    <w:rFonts w:asciiTheme="minorHAnsi" w:hAnsiTheme="minorHAnsi" w:cstheme="minorHAnsi"/>
                  </w:rPr>
                  <w:t xml:space="preserve"> na 3. sjednici, održanoj 14. prosinca </w:t>
                </w:r>
                <w:r w:rsidRPr="00037830">
                  <w:rPr>
                    <w:rFonts w:asciiTheme="minorHAnsi" w:hAnsiTheme="minorHAnsi" w:cstheme="minorHAnsi"/>
                  </w:rPr>
                  <w:t>2016. godine.</w:t>
                </w:r>
              </w:p>
              <w:p w:rsidR="00037830" w:rsidRPr="00037830" w:rsidRDefault="00037830" w:rsidP="00037830">
                <w:pPr>
                  <w:jc w:val="both"/>
                  <w:rPr>
                    <w:rFonts w:asciiTheme="minorHAnsi" w:hAnsiTheme="minorHAnsi" w:cstheme="minorHAnsi"/>
                  </w:rPr>
                </w:pPr>
                <w:r w:rsidRPr="00037830">
                  <w:rPr>
                    <w:rFonts w:asciiTheme="minorHAnsi" w:hAnsiTheme="minorHAnsi" w:cstheme="minorHAnsi"/>
                  </w:rPr>
                  <w:t>Predsjedništvo je Nacrt prijedloga kodeksa o etičkom postupanju zastupnika u Hrvatskom saboru uputilo Odboru za Ustav, Poslovnik i politički sustav sa preporukom da Odbor utvrdi Prijedlog kodeksa o etičkom postupanju zastupnika u Hrvatskom saboru i uputi ga Hrvatskom saboru na donošenje.</w:t>
                </w:r>
              </w:p>
              <w:p w:rsidR="00037830" w:rsidRPr="00037830" w:rsidRDefault="00037830" w:rsidP="00037830">
                <w:pPr>
                  <w:jc w:val="both"/>
                  <w:rPr>
                    <w:rFonts w:asciiTheme="minorHAnsi" w:hAnsiTheme="minorHAnsi" w:cstheme="minorHAnsi"/>
                  </w:rPr>
                </w:pPr>
                <w:r w:rsidRPr="00037830">
                  <w:rPr>
                    <w:rFonts w:asciiTheme="minorHAnsi" w:hAnsiTheme="minorHAnsi" w:cstheme="minorHAnsi"/>
                  </w:rPr>
                  <w:t>Sukladno članku 51. stavku 1. Poslovnika Hrvatskog sabora</w:t>
                </w:r>
                <w:r w:rsidR="008108C4">
                  <w:rPr>
                    <w:rFonts w:asciiTheme="minorHAnsi" w:hAnsiTheme="minorHAnsi" w:cstheme="minorHAnsi"/>
                  </w:rPr>
                  <w:t>,</w:t>
                </w:r>
                <w:r w:rsidRPr="00037830">
                  <w:rPr>
                    <w:rFonts w:asciiTheme="minorHAnsi" w:hAnsiTheme="minorHAnsi" w:cstheme="minorHAnsi"/>
                  </w:rPr>
                  <w:t xml:space="preserve"> Predsjedništvo je, 10. srpnja 2017. godine uputilo na razmatranje Odboru za Ustav, Poslovnik i politički sustav prijedlog da se prije početka jesenskog zasjedanja Sabora održi sjednica Odbora na kojoj bi se utvrdio Prijedlog kodeksa o etičkom postupanju zastupnika u Hrvatskom saboru i uputio Hrvatskom saboru na donošenje. </w:t>
                </w:r>
              </w:p>
              <w:p w:rsidR="000736EE" w:rsidRDefault="00037830" w:rsidP="00037830">
                <w:pPr>
                  <w:jc w:val="both"/>
                  <w:rPr>
                    <w:rFonts w:asciiTheme="minorHAnsi" w:hAnsiTheme="minorHAnsi" w:cstheme="minorHAnsi"/>
                  </w:rPr>
                </w:pPr>
                <w:r w:rsidRPr="007A4D16">
                  <w:rPr>
                    <w:rFonts w:asciiTheme="minorHAnsi" w:hAnsiTheme="minorHAnsi" w:cstheme="minorHAnsi"/>
                  </w:rPr>
                  <w:t>Na sjednici Predsjedništva, održanoj 7. rujna 2017. godine, Predsjednik Odbora za Ustav, Poslovnik i politički sustav izvijestio je da će se o predmetnom Nacrtu raspravljati zajedno s Prijedlogom izmjena i dopuna Poslovnika HS-a, koje su u</w:t>
                </w:r>
                <w:r w:rsidRPr="001132B5">
                  <w:rPr>
                    <w:rFonts w:asciiTheme="minorHAnsi" w:hAnsiTheme="minorHAnsi" w:cstheme="minorHAnsi"/>
                  </w:rPr>
                  <w:t xml:space="preserve"> tijeku.</w:t>
                </w:r>
                <w:r w:rsidR="00C86C0E" w:rsidRPr="001132B5">
                  <w:rPr>
                    <w:rFonts w:asciiTheme="minorHAnsi" w:hAnsiTheme="minorHAnsi" w:cstheme="minorHAnsi"/>
                  </w:rPr>
                  <w:t xml:space="preserve"> Nadalje, a u skladu s poslovničkim odredbama, </w:t>
                </w:r>
                <w:r w:rsidR="00C86C0E" w:rsidRPr="00793080">
                  <w:rPr>
                    <w:rFonts w:asciiTheme="minorHAnsi" w:hAnsiTheme="minorHAnsi" w:cstheme="minorHAnsi"/>
                  </w:rPr>
                  <w:t>Odbor za Ustav, Poslovnik i politički sustav na svojoj 28. sjednici održanoj 25. siječnja 2018. godine raspravio je Nacrt prijedloga Kodeksa o etičkom djelovanju zastupnika u Hrvatskom saboru. Nakon toga, Odbor je odlučio,</w:t>
                </w:r>
                <w:r w:rsidR="008108C4" w:rsidRPr="00793080">
                  <w:rPr>
                    <w:rFonts w:asciiTheme="minorHAnsi" w:hAnsiTheme="minorHAnsi" w:cstheme="minorHAnsi"/>
                  </w:rPr>
                  <w:t xml:space="preserve"> zbog</w:t>
                </w:r>
                <w:r w:rsidR="00C86C0E" w:rsidRPr="00793080">
                  <w:rPr>
                    <w:rFonts w:asciiTheme="minorHAnsi" w:hAnsiTheme="minorHAnsi" w:cstheme="minorHAnsi"/>
                  </w:rPr>
                  <w:t xml:space="preserve"> usuglašavanja stajališta, ponovno raspraviti navedeni Nacrt radi utvrđivanja teksta Prijedloga</w:t>
                </w:r>
                <w:r w:rsidR="007A4D16" w:rsidRPr="007A4D16">
                  <w:rPr>
                    <w:rFonts w:asciiTheme="minorHAnsi" w:hAnsiTheme="minorHAnsi" w:cstheme="minorHAnsi"/>
                  </w:rPr>
                  <w:t>.</w:t>
                </w:r>
              </w:p>
              <w:p w:rsidR="007A4D16" w:rsidRPr="007A4D16" w:rsidRDefault="007A4D16" w:rsidP="007A4D16">
                <w:pPr>
                  <w:jc w:val="both"/>
                  <w:rPr>
                    <w:rFonts w:asciiTheme="minorHAnsi" w:hAnsiTheme="minorHAnsi" w:cstheme="minorHAnsi"/>
                  </w:rPr>
                </w:pPr>
                <w:r w:rsidRPr="007A4D16">
                  <w:rPr>
                    <w:rFonts w:asciiTheme="minorHAnsi" w:hAnsiTheme="minorHAnsi" w:cstheme="minorHAnsi"/>
                  </w:rPr>
                  <w:lastRenderedPageBreak/>
                  <w:t xml:space="preserve">Odbor za Ustav, Poslovnik i politički sustav </w:t>
                </w:r>
                <w:r>
                  <w:rPr>
                    <w:rFonts w:asciiTheme="minorHAnsi" w:hAnsiTheme="minorHAnsi" w:cstheme="minorHAnsi"/>
                  </w:rPr>
                  <w:t xml:space="preserve">je </w:t>
                </w:r>
                <w:r w:rsidRPr="007A4D16">
                  <w:rPr>
                    <w:rFonts w:asciiTheme="minorHAnsi" w:hAnsiTheme="minorHAnsi" w:cstheme="minorHAnsi"/>
                  </w:rPr>
                  <w:t xml:space="preserve">na 55. sjednici održanoj 27. lipnja 2019. raspravio Nacrt kodeksa o etičkom djelovanju zastupnika u Hrvatskom saboru te ga je dopisom od 28. lipnja 2019. uputio klubovima zastupnika u Hrvatskom saboru, radi dostave prijedloga, mišljenja i primjedaba. </w:t>
                </w:r>
              </w:p>
              <w:p w:rsidR="007A4D16" w:rsidRPr="007A4D16" w:rsidRDefault="007A4D16" w:rsidP="007A4D16">
                <w:pPr>
                  <w:jc w:val="both"/>
                  <w:rPr>
                    <w:rFonts w:asciiTheme="minorHAnsi" w:hAnsiTheme="minorHAnsi" w:cstheme="minorHAnsi"/>
                  </w:rPr>
                </w:pPr>
              </w:p>
              <w:p w:rsidR="007A4D16" w:rsidRPr="00FD452A" w:rsidRDefault="007A4D16" w:rsidP="007A4D16">
                <w:pPr>
                  <w:jc w:val="both"/>
                  <w:rPr>
                    <w:rFonts w:asciiTheme="minorHAnsi" w:hAnsiTheme="minorHAnsi" w:cstheme="minorHAnsi"/>
                  </w:rPr>
                </w:pPr>
                <w:r w:rsidRPr="007A4D16">
                  <w:rPr>
                    <w:rFonts w:asciiTheme="minorHAnsi" w:hAnsiTheme="minorHAnsi" w:cstheme="minorHAnsi"/>
                  </w:rPr>
                  <w:t>Nakon dostave navedenih prijedloga te posljedično rasprave o istima, Odbor za Ustav, Poslovnik i politički sustav će utvrditi Prijedlog kodeksa o etičkom djelovanju zastupnika u Hrvatskom saboru te ga podnijeti Hrvatskom saboru na donošenje.</w:t>
                </w:r>
              </w:p>
            </w:tc>
          </w:tr>
        </w:tbl>
        <w:p w:rsidR="001F134E" w:rsidRPr="00D82C5D" w:rsidRDefault="001F134E" w:rsidP="007E1949">
          <w:pPr>
            <w:spacing w:after="200" w:line="276" w:lineRule="auto"/>
            <w:jc w:val="both"/>
            <w:rPr>
              <w:rFonts w:eastAsia="Calibri"/>
              <w:b/>
              <w:sz w:val="16"/>
              <w:szCs w:val="16"/>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0736EE" w:rsidRPr="00FD452A" w:rsidTr="000D0925">
            <w:trPr>
              <w:trHeight w:val="364"/>
            </w:trPr>
            <w:tc>
              <w:tcPr>
                <w:tcW w:w="2893" w:type="dxa"/>
                <w:tcBorders>
                  <w:top w:val="double" w:sz="4"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Pr>
                    <w:rFonts w:asciiTheme="minorHAnsi" w:hAnsiTheme="minorHAnsi" w:cstheme="minorHAnsi"/>
                    <w:b/>
                  </w:rPr>
                  <w:t>Aktivnost 2</w:t>
                </w:r>
                <w:r w:rsidRPr="00FD452A">
                  <w:rPr>
                    <w:rFonts w:asciiTheme="minorHAnsi" w:hAnsiTheme="minorHAnsi" w:cstheme="minorHAnsi"/>
                    <w:b/>
                  </w:rPr>
                  <w:t>.</w:t>
                </w:r>
              </w:p>
            </w:tc>
            <w:tc>
              <w:tcPr>
                <w:tcW w:w="6677" w:type="dxa"/>
              </w:tcPr>
              <w:p w:rsidR="000736EE" w:rsidRPr="00FD452A" w:rsidRDefault="00037830" w:rsidP="00037830">
                <w:pPr>
                  <w:jc w:val="both"/>
                  <w:rPr>
                    <w:rFonts w:asciiTheme="minorHAnsi" w:hAnsiTheme="minorHAnsi" w:cstheme="minorHAnsi"/>
                    <w:b/>
                  </w:rPr>
                </w:pPr>
                <w:r w:rsidRPr="00037830">
                  <w:rPr>
                    <w:rFonts w:asciiTheme="minorHAnsi" w:hAnsiTheme="minorHAnsi" w:cstheme="minorHAnsi"/>
                    <w:szCs w:val="24"/>
                  </w:rPr>
                  <w:t xml:space="preserve">Izrada i usvajanje kodeksa ponašanja državnih dužnosnika navedenih u Zakonu o obvezama i pravima državnih dužnosnika </w:t>
                </w:r>
              </w:p>
            </w:tc>
          </w:tr>
          <w:tr w:rsidR="000736EE" w:rsidRPr="00FD452A" w:rsidTr="000D0925">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0736EE" w:rsidRPr="00FD452A" w:rsidRDefault="00037830" w:rsidP="007E1949">
                <w:pPr>
                  <w:jc w:val="both"/>
                  <w:rPr>
                    <w:rFonts w:asciiTheme="minorHAnsi" w:hAnsiTheme="minorHAnsi" w:cstheme="minorHAnsi"/>
                  </w:rPr>
                </w:pPr>
                <w:r>
                  <w:rPr>
                    <w:rFonts w:asciiTheme="minorHAnsi" w:hAnsiTheme="minorHAnsi" w:cstheme="minorHAnsi"/>
                  </w:rPr>
                  <w:t>Ministarstvo uprave</w:t>
                </w:r>
              </w:p>
            </w:tc>
          </w:tr>
          <w:tr w:rsidR="000736EE" w:rsidRPr="00FD452A" w:rsidTr="000D0925">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0736EE" w:rsidRPr="00FD452A" w:rsidRDefault="000736EE" w:rsidP="007E1949">
                <w:pPr>
                  <w:jc w:val="both"/>
                  <w:rPr>
                    <w:rFonts w:asciiTheme="minorHAnsi" w:hAnsiTheme="minorHAnsi" w:cstheme="minorHAnsi"/>
                  </w:rPr>
                </w:pPr>
                <w:r w:rsidRPr="0063301F">
                  <w:rPr>
                    <w:rFonts w:asciiTheme="minorHAnsi" w:eastAsia="Calibri" w:hAnsiTheme="minorHAnsi" w:cstheme="minorHAnsi"/>
                    <w:szCs w:val="24"/>
                  </w:rPr>
                  <w:t>Povjerenstvo za odlučivanje o sukobu interesa</w:t>
                </w:r>
              </w:p>
            </w:tc>
          </w:tr>
          <w:tr w:rsidR="000736EE" w:rsidRPr="00FD452A" w:rsidTr="000D0925">
            <w:tc>
              <w:tcPr>
                <w:tcW w:w="2893" w:type="dxa"/>
                <w:tcBorders>
                  <w:top w:val="single" w:sz="6" w:space="0" w:color="auto"/>
                  <w:bottom w:val="single" w:sz="6" w:space="0" w:color="auto"/>
                </w:tcBorders>
                <w:shd w:val="pct5" w:color="auto" w:fill="auto"/>
              </w:tcPr>
              <w:p w:rsidR="000736EE" w:rsidRPr="00473298" w:rsidRDefault="000736EE" w:rsidP="007E1949">
                <w:pPr>
                  <w:jc w:val="both"/>
                  <w:rPr>
                    <w:rFonts w:asciiTheme="minorHAnsi" w:hAnsiTheme="minorHAnsi" w:cstheme="minorHAnsi"/>
                    <w:b/>
                  </w:rPr>
                </w:pPr>
                <w:r w:rsidRPr="00473298">
                  <w:rPr>
                    <w:rFonts w:asciiTheme="minorHAnsi" w:hAnsiTheme="minorHAnsi" w:cstheme="minorHAnsi"/>
                    <w:b/>
                  </w:rPr>
                  <w:t>Rok za provedbu</w:t>
                </w:r>
              </w:p>
            </w:tc>
            <w:tc>
              <w:tcPr>
                <w:tcW w:w="6677" w:type="dxa"/>
              </w:tcPr>
              <w:p w:rsidR="000736EE" w:rsidRPr="00473298" w:rsidRDefault="00037830" w:rsidP="007E1949">
                <w:pPr>
                  <w:jc w:val="both"/>
                  <w:rPr>
                    <w:rFonts w:asciiTheme="minorHAnsi" w:hAnsiTheme="minorHAnsi" w:cstheme="minorHAnsi"/>
                    <w:b/>
                  </w:rPr>
                </w:pPr>
                <w:r w:rsidRPr="00473298">
                  <w:rPr>
                    <w:rFonts w:asciiTheme="minorHAnsi" w:hAnsiTheme="minorHAnsi" w:cstheme="minorHAnsi"/>
                  </w:rPr>
                  <w:t>II. kvartal 2018.</w:t>
                </w:r>
              </w:p>
            </w:tc>
          </w:tr>
          <w:tr w:rsidR="000736EE" w:rsidRPr="00FD452A" w:rsidTr="000D0925">
            <w:tc>
              <w:tcPr>
                <w:tcW w:w="2893" w:type="dxa"/>
                <w:tcBorders>
                  <w:top w:val="single" w:sz="6" w:space="0" w:color="auto"/>
                  <w:bottom w:val="single" w:sz="6" w:space="0" w:color="auto"/>
                </w:tcBorders>
                <w:shd w:val="pct5" w:color="auto" w:fill="auto"/>
              </w:tcPr>
              <w:p w:rsidR="000736EE" w:rsidRPr="00FD452A" w:rsidRDefault="00E76A14" w:rsidP="007E1949">
                <w:pPr>
                  <w:jc w:val="both"/>
                  <w:rPr>
                    <w:rFonts w:asciiTheme="minorHAnsi" w:hAnsiTheme="minorHAnsi" w:cstheme="minorHAnsi"/>
                    <w:b/>
                  </w:rPr>
                </w:pPr>
                <w:r>
                  <w:rPr>
                    <w:rFonts w:asciiTheme="minorHAnsi" w:hAnsiTheme="minorHAnsi" w:cstheme="minorHAnsi"/>
                    <w:b/>
                  </w:rPr>
                  <w:t>Potrebna</w:t>
                </w:r>
                <w:r w:rsidR="000736EE" w:rsidRPr="00FD452A">
                  <w:rPr>
                    <w:rFonts w:asciiTheme="minorHAnsi" w:hAnsiTheme="minorHAnsi" w:cstheme="minorHAnsi"/>
                    <w:b/>
                  </w:rPr>
                  <w:t xml:space="preserve"> sredstva</w:t>
                </w:r>
              </w:p>
            </w:tc>
            <w:tc>
              <w:tcPr>
                <w:tcW w:w="6677" w:type="dxa"/>
              </w:tcPr>
              <w:p w:rsidR="000736EE" w:rsidRPr="00FD452A" w:rsidRDefault="000736EE" w:rsidP="007E1949">
                <w:pPr>
                  <w:jc w:val="both"/>
                  <w:rPr>
                    <w:rFonts w:asciiTheme="minorHAnsi" w:hAnsiTheme="minorHAnsi" w:cstheme="minorHAnsi"/>
                    <w:b/>
                  </w:rPr>
                </w:pPr>
                <w:r w:rsidRPr="0063301F">
                  <w:rPr>
                    <w:rFonts w:asciiTheme="minorHAnsi" w:hAnsiTheme="minorHAnsi" w:cstheme="minorHAnsi"/>
                    <w:szCs w:val="24"/>
                  </w:rPr>
                  <w:t>Nisu potrebna dodatna sredstva</w:t>
                </w:r>
              </w:p>
            </w:tc>
          </w:tr>
          <w:tr w:rsidR="000736EE" w:rsidRPr="00FD452A" w:rsidTr="000D0925">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037830" w:rsidRDefault="00037830" w:rsidP="007E1949">
                <w:pPr>
                  <w:jc w:val="both"/>
                  <w:rPr>
                    <w:rFonts w:asciiTheme="minorHAnsi" w:hAnsiTheme="minorHAnsi" w:cstheme="minorHAnsi"/>
                    <w:szCs w:val="24"/>
                  </w:rPr>
                </w:pPr>
                <w:r w:rsidRPr="00037830">
                  <w:rPr>
                    <w:rFonts w:asciiTheme="minorHAnsi" w:hAnsiTheme="minorHAnsi" w:cstheme="minorHAnsi"/>
                    <w:szCs w:val="24"/>
                  </w:rPr>
                  <w:t xml:space="preserve">- Izrađen nacrt kodeksa ponašanja </w:t>
                </w:r>
              </w:p>
              <w:p w:rsidR="000736EE" w:rsidRPr="00FD452A" w:rsidRDefault="00037830" w:rsidP="007E1949">
                <w:pPr>
                  <w:jc w:val="both"/>
                  <w:rPr>
                    <w:rFonts w:asciiTheme="minorHAnsi" w:hAnsiTheme="minorHAnsi" w:cstheme="minorHAnsi"/>
                    <w:b/>
                  </w:rPr>
                </w:pPr>
                <w:r w:rsidRPr="00037830">
                  <w:rPr>
                    <w:rFonts w:asciiTheme="minorHAnsi" w:hAnsiTheme="minorHAnsi" w:cstheme="minorHAnsi"/>
                    <w:szCs w:val="24"/>
                  </w:rPr>
                  <w:t>- Usvojen kodeks ponašanja</w:t>
                </w:r>
              </w:p>
            </w:tc>
          </w:tr>
          <w:tr w:rsidR="000736EE" w:rsidRPr="00FD452A" w:rsidTr="000D0925">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0736EE" w:rsidRPr="0074029F" w:rsidRDefault="0074029F" w:rsidP="007E1949">
                <w:pPr>
                  <w:jc w:val="both"/>
                  <w:rPr>
                    <w:rFonts w:asciiTheme="minorHAnsi" w:hAnsiTheme="minorHAnsi" w:cstheme="minorHAnsi"/>
                    <w:b/>
                  </w:rPr>
                </w:pPr>
                <w:r w:rsidRPr="007A176F">
                  <w:rPr>
                    <w:rFonts w:asciiTheme="minorHAnsi" w:hAnsiTheme="minorHAnsi" w:cstheme="minorHAnsi"/>
                    <w:b/>
                  </w:rPr>
                  <w:t>Nije provedeno</w:t>
                </w:r>
              </w:p>
            </w:tc>
          </w:tr>
          <w:tr w:rsidR="000736EE" w:rsidRPr="00FD452A" w:rsidTr="000D0925">
            <w:trPr>
              <w:trHeight w:val="268"/>
            </w:trPr>
            <w:tc>
              <w:tcPr>
                <w:tcW w:w="2893" w:type="dxa"/>
                <w:tcBorders>
                  <w:top w:val="single" w:sz="6" w:space="0" w:color="auto"/>
                  <w:bottom w:val="double" w:sz="4"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72624C" w:rsidRPr="00FD452A" w:rsidRDefault="00700989" w:rsidP="00B13EEC">
                <w:pPr>
                  <w:jc w:val="both"/>
                  <w:rPr>
                    <w:rFonts w:asciiTheme="minorHAnsi" w:hAnsiTheme="minorHAnsi" w:cstheme="minorHAnsi"/>
                  </w:rPr>
                </w:pPr>
                <w:r w:rsidRPr="00700989">
                  <w:rPr>
                    <w:rFonts w:asciiTheme="minorHAnsi" w:hAnsiTheme="minorHAnsi" w:cstheme="minorHAnsi"/>
                  </w:rPr>
                  <w:t>Sukladno Planu zakonodavnih akti</w:t>
                </w:r>
                <w:r w:rsidR="00B13EEC">
                  <w:rPr>
                    <w:rFonts w:asciiTheme="minorHAnsi" w:hAnsiTheme="minorHAnsi" w:cstheme="minorHAnsi"/>
                  </w:rPr>
                  <w:t xml:space="preserve">vnosti Vlade Republike Hrvatske, Zakon o izmjenama i dopunama </w:t>
                </w:r>
                <w:r w:rsidR="00B13EEC" w:rsidRPr="00B13EEC">
                  <w:rPr>
                    <w:rFonts w:asciiTheme="minorHAnsi" w:hAnsiTheme="minorHAnsi" w:cstheme="minorHAnsi"/>
                  </w:rPr>
                  <w:t>Zakon</w:t>
                </w:r>
                <w:r w:rsidR="00B13EEC">
                  <w:rPr>
                    <w:rFonts w:asciiTheme="minorHAnsi" w:hAnsiTheme="minorHAnsi" w:cstheme="minorHAnsi"/>
                  </w:rPr>
                  <w:t>a</w:t>
                </w:r>
                <w:r w:rsidR="00B13EEC" w:rsidRPr="00B13EEC">
                  <w:rPr>
                    <w:rFonts w:asciiTheme="minorHAnsi" w:hAnsiTheme="minorHAnsi" w:cstheme="minorHAnsi"/>
                  </w:rPr>
                  <w:t xml:space="preserve"> o obvezama i pravima državnih dužnosnika</w:t>
                </w:r>
                <w:r w:rsidR="00B13EEC">
                  <w:rPr>
                    <w:rFonts w:asciiTheme="minorHAnsi" w:hAnsiTheme="minorHAnsi" w:cstheme="minorHAnsi"/>
                  </w:rPr>
                  <w:t xml:space="preserve"> Hrvatski sabor donio je</w:t>
                </w:r>
                <w:r w:rsidR="00B13EEC">
                  <w:t xml:space="preserve"> </w:t>
                </w:r>
                <w:r w:rsidR="00B13EEC" w:rsidRPr="00B13EEC">
                  <w:rPr>
                    <w:rFonts w:asciiTheme="minorHAnsi" w:hAnsiTheme="minorHAnsi" w:cstheme="minorHAnsi"/>
                  </w:rPr>
                  <w:t>28. lipnja 2019.</w:t>
                </w:r>
                <w:r w:rsidR="00B13EEC">
                  <w:rPr>
                    <w:rFonts w:asciiTheme="minorHAnsi" w:hAnsiTheme="minorHAnsi" w:cstheme="minorHAnsi"/>
                  </w:rPr>
                  <w:t xml:space="preserve"> te je Zakon objavljen u Narodnim novinama broj 66/19.</w:t>
                </w:r>
              </w:p>
            </w:tc>
          </w:tr>
        </w:tbl>
        <w:p w:rsidR="00293C80" w:rsidRPr="00D82C5D" w:rsidRDefault="00293C80" w:rsidP="007E1949">
          <w:pPr>
            <w:spacing w:after="200" w:line="276" w:lineRule="auto"/>
            <w:jc w:val="both"/>
            <w:rPr>
              <w:rFonts w:eastAsia="Calibri"/>
              <w:b/>
              <w:sz w:val="16"/>
              <w:szCs w:val="16"/>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0736EE" w:rsidRPr="00FD452A" w:rsidTr="000D0925">
            <w:trPr>
              <w:trHeight w:val="364"/>
            </w:trPr>
            <w:tc>
              <w:tcPr>
                <w:tcW w:w="2893" w:type="dxa"/>
                <w:tcBorders>
                  <w:top w:val="double" w:sz="4"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Pr>
                    <w:rFonts w:asciiTheme="minorHAnsi" w:hAnsiTheme="minorHAnsi" w:cstheme="minorHAnsi"/>
                    <w:b/>
                  </w:rPr>
                  <w:t>Aktivnost 3</w:t>
                </w:r>
                <w:r w:rsidRPr="00FD452A">
                  <w:rPr>
                    <w:rFonts w:asciiTheme="minorHAnsi" w:hAnsiTheme="minorHAnsi" w:cstheme="minorHAnsi"/>
                    <w:b/>
                  </w:rPr>
                  <w:t>.</w:t>
                </w:r>
              </w:p>
            </w:tc>
            <w:tc>
              <w:tcPr>
                <w:tcW w:w="6677" w:type="dxa"/>
              </w:tcPr>
              <w:p w:rsidR="000736EE" w:rsidRPr="00FD452A" w:rsidRDefault="00037830" w:rsidP="00037830">
                <w:pPr>
                  <w:jc w:val="both"/>
                  <w:rPr>
                    <w:rFonts w:asciiTheme="minorHAnsi" w:hAnsiTheme="minorHAnsi" w:cstheme="minorHAnsi"/>
                    <w:b/>
                  </w:rPr>
                </w:pPr>
                <w:r w:rsidRPr="00037830">
                  <w:rPr>
                    <w:rFonts w:asciiTheme="minorHAnsi" w:hAnsiTheme="minorHAnsi" w:cstheme="minorHAnsi"/>
                    <w:szCs w:val="24"/>
                  </w:rPr>
                  <w:t>Evaluacija postoje</w:t>
                </w:r>
                <w:r>
                  <w:rPr>
                    <w:rFonts w:asciiTheme="minorHAnsi" w:hAnsiTheme="minorHAnsi" w:cstheme="minorHAnsi"/>
                    <w:szCs w:val="24"/>
                  </w:rPr>
                  <w:t>ć</w:t>
                </w:r>
                <w:r w:rsidRPr="00037830">
                  <w:rPr>
                    <w:rFonts w:asciiTheme="minorHAnsi" w:hAnsiTheme="minorHAnsi" w:cstheme="minorHAnsi"/>
                    <w:szCs w:val="24"/>
                  </w:rPr>
                  <w:t xml:space="preserve">eg stanja integriteta tijela javne vlasti uporabom on-line upitnika – alata za samoprocjenu integriteta </w:t>
                </w:r>
              </w:p>
            </w:tc>
          </w:tr>
          <w:tr w:rsidR="000736EE" w:rsidRPr="00FD452A" w:rsidTr="000D0925">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0736EE" w:rsidRPr="00FD452A" w:rsidRDefault="00037830" w:rsidP="00037830">
                <w:pPr>
                  <w:jc w:val="both"/>
                  <w:rPr>
                    <w:rFonts w:asciiTheme="minorHAnsi" w:hAnsiTheme="minorHAnsi" w:cstheme="minorHAnsi"/>
                  </w:rPr>
                </w:pPr>
                <w:r>
                  <w:rPr>
                    <w:rFonts w:asciiTheme="minorHAnsi" w:eastAsia="Calibri" w:hAnsiTheme="minorHAnsi" w:cstheme="minorHAnsi"/>
                    <w:szCs w:val="24"/>
                  </w:rPr>
                  <w:t>Ministarstvo pravosuđa</w:t>
                </w:r>
              </w:p>
            </w:tc>
          </w:tr>
          <w:tr w:rsidR="000736EE" w:rsidRPr="00FD452A" w:rsidTr="000D0925">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0736EE" w:rsidRPr="00FD452A" w:rsidRDefault="00037830" w:rsidP="007E1949">
                <w:pPr>
                  <w:jc w:val="both"/>
                  <w:rPr>
                    <w:rFonts w:asciiTheme="minorHAnsi" w:hAnsiTheme="minorHAnsi" w:cstheme="minorHAnsi"/>
                  </w:rPr>
                </w:pPr>
                <w:r>
                  <w:rPr>
                    <w:rFonts w:asciiTheme="minorHAnsi" w:hAnsiTheme="minorHAnsi" w:cstheme="minorHAnsi"/>
                  </w:rPr>
                  <w:t>/</w:t>
                </w:r>
              </w:p>
            </w:tc>
          </w:tr>
          <w:tr w:rsidR="000736EE" w:rsidRPr="00FD452A" w:rsidTr="000D0925">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0736EE" w:rsidRPr="00FD452A" w:rsidRDefault="000736EE" w:rsidP="00037830">
                <w:pPr>
                  <w:jc w:val="both"/>
                  <w:rPr>
                    <w:rFonts w:asciiTheme="minorHAnsi" w:hAnsiTheme="minorHAnsi" w:cstheme="minorHAnsi"/>
                    <w:b/>
                  </w:rPr>
                </w:pPr>
                <w:r w:rsidRPr="00FD452A">
                  <w:rPr>
                    <w:rFonts w:asciiTheme="minorHAnsi" w:hAnsiTheme="minorHAnsi" w:cstheme="minorHAnsi"/>
                  </w:rPr>
                  <w:t>IV. kvartal 201</w:t>
                </w:r>
                <w:r w:rsidR="00037830">
                  <w:rPr>
                    <w:rFonts w:asciiTheme="minorHAnsi" w:hAnsiTheme="minorHAnsi" w:cstheme="minorHAnsi"/>
                  </w:rPr>
                  <w:t>7</w:t>
                </w:r>
                <w:r w:rsidRPr="00FD452A">
                  <w:rPr>
                    <w:rFonts w:asciiTheme="minorHAnsi" w:hAnsiTheme="minorHAnsi" w:cstheme="minorHAnsi"/>
                  </w:rPr>
                  <w:t>.</w:t>
                </w:r>
              </w:p>
            </w:tc>
          </w:tr>
          <w:tr w:rsidR="000736EE" w:rsidRPr="00FD452A" w:rsidTr="000D0925">
            <w:tc>
              <w:tcPr>
                <w:tcW w:w="2893" w:type="dxa"/>
                <w:tcBorders>
                  <w:top w:val="single" w:sz="6" w:space="0" w:color="auto"/>
                  <w:bottom w:val="single" w:sz="6" w:space="0" w:color="auto"/>
                </w:tcBorders>
                <w:shd w:val="pct5" w:color="auto" w:fill="auto"/>
              </w:tcPr>
              <w:p w:rsidR="000736EE" w:rsidRPr="00FD452A" w:rsidRDefault="00E76A14" w:rsidP="007E1949">
                <w:pPr>
                  <w:jc w:val="both"/>
                  <w:rPr>
                    <w:rFonts w:asciiTheme="minorHAnsi" w:hAnsiTheme="minorHAnsi" w:cstheme="minorHAnsi"/>
                    <w:b/>
                  </w:rPr>
                </w:pPr>
                <w:r>
                  <w:rPr>
                    <w:rFonts w:asciiTheme="minorHAnsi" w:hAnsiTheme="minorHAnsi" w:cstheme="minorHAnsi"/>
                    <w:b/>
                  </w:rPr>
                  <w:t>Potrebna</w:t>
                </w:r>
                <w:r w:rsidR="000736EE" w:rsidRPr="00FD452A">
                  <w:rPr>
                    <w:rFonts w:asciiTheme="minorHAnsi" w:hAnsiTheme="minorHAnsi" w:cstheme="minorHAnsi"/>
                    <w:b/>
                  </w:rPr>
                  <w:t xml:space="preserve"> sredstva</w:t>
                </w:r>
              </w:p>
            </w:tc>
            <w:tc>
              <w:tcPr>
                <w:tcW w:w="6677" w:type="dxa"/>
              </w:tcPr>
              <w:p w:rsidR="000736EE" w:rsidRPr="00FD452A" w:rsidRDefault="000736EE" w:rsidP="007E1949">
                <w:pPr>
                  <w:jc w:val="both"/>
                  <w:rPr>
                    <w:rFonts w:asciiTheme="minorHAnsi" w:hAnsiTheme="minorHAnsi" w:cstheme="minorHAnsi"/>
                    <w:b/>
                  </w:rPr>
                </w:pPr>
                <w:r w:rsidRPr="0063301F">
                  <w:rPr>
                    <w:rFonts w:asciiTheme="minorHAnsi" w:hAnsiTheme="minorHAnsi" w:cstheme="minorHAnsi"/>
                    <w:szCs w:val="24"/>
                  </w:rPr>
                  <w:t>Nisu potrebna dodatna sredstva</w:t>
                </w:r>
              </w:p>
            </w:tc>
          </w:tr>
          <w:tr w:rsidR="000736EE" w:rsidRPr="00FD452A" w:rsidTr="000D0925">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037830" w:rsidRDefault="00037830" w:rsidP="00037830">
                <w:pPr>
                  <w:jc w:val="both"/>
                  <w:rPr>
                    <w:rFonts w:asciiTheme="minorHAnsi" w:hAnsiTheme="minorHAnsi" w:cstheme="minorHAnsi"/>
                    <w:szCs w:val="24"/>
                  </w:rPr>
                </w:pPr>
                <w:r w:rsidRPr="00037830">
                  <w:rPr>
                    <w:rFonts w:asciiTheme="minorHAnsi" w:hAnsiTheme="minorHAnsi" w:cstheme="minorHAnsi"/>
                    <w:szCs w:val="24"/>
                  </w:rPr>
                  <w:t xml:space="preserve">- Najmanje 15 tijela javne vlasti izvršilo samoprocjenu </w:t>
                </w:r>
              </w:p>
              <w:p w:rsidR="000736EE" w:rsidRPr="00FD452A" w:rsidRDefault="00037830" w:rsidP="007E1949">
                <w:pPr>
                  <w:jc w:val="both"/>
                  <w:rPr>
                    <w:rFonts w:asciiTheme="minorHAnsi" w:hAnsiTheme="minorHAnsi" w:cstheme="minorHAnsi"/>
                    <w:b/>
                  </w:rPr>
                </w:pPr>
                <w:r w:rsidRPr="00037830">
                  <w:rPr>
                    <w:rFonts w:asciiTheme="minorHAnsi" w:hAnsiTheme="minorHAnsi" w:cstheme="minorHAnsi"/>
                    <w:szCs w:val="24"/>
                  </w:rPr>
                  <w:t>- Izrada izvješ</w:t>
                </w:r>
                <w:r>
                  <w:rPr>
                    <w:rFonts w:asciiTheme="minorHAnsi" w:hAnsiTheme="minorHAnsi" w:cstheme="minorHAnsi"/>
                    <w:szCs w:val="24"/>
                  </w:rPr>
                  <w:t>ć</w:t>
                </w:r>
                <w:r w:rsidRPr="00037830">
                  <w:rPr>
                    <w:rFonts w:asciiTheme="minorHAnsi" w:hAnsiTheme="minorHAnsi" w:cstheme="minorHAnsi"/>
                    <w:szCs w:val="24"/>
                  </w:rPr>
                  <w:t>a o rezultatima provedene samoprocjene</w:t>
                </w:r>
              </w:p>
            </w:tc>
          </w:tr>
          <w:tr w:rsidR="000736EE" w:rsidRPr="00FD452A" w:rsidTr="000D0925">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0736EE" w:rsidRPr="0074029F" w:rsidRDefault="00037830" w:rsidP="007E1949">
                <w:pPr>
                  <w:jc w:val="both"/>
                  <w:rPr>
                    <w:rFonts w:asciiTheme="minorHAnsi" w:hAnsiTheme="minorHAnsi" w:cstheme="minorHAnsi"/>
                    <w:b/>
                  </w:rPr>
                </w:pPr>
                <w:r w:rsidRPr="007A176F">
                  <w:rPr>
                    <w:rFonts w:asciiTheme="minorHAnsi" w:hAnsiTheme="minorHAnsi" w:cstheme="minorHAnsi"/>
                    <w:b/>
                  </w:rPr>
                  <w:t>Djelomično</w:t>
                </w:r>
                <w:r w:rsidR="0074029F" w:rsidRPr="007A176F">
                  <w:rPr>
                    <w:rFonts w:asciiTheme="minorHAnsi" w:hAnsiTheme="minorHAnsi" w:cstheme="minorHAnsi"/>
                    <w:b/>
                  </w:rPr>
                  <w:t xml:space="preserve"> provedeno</w:t>
                </w:r>
              </w:p>
            </w:tc>
          </w:tr>
          <w:tr w:rsidR="000736EE" w:rsidRPr="00FD452A" w:rsidTr="001413F3">
            <w:trPr>
              <w:trHeight w:val="2688"/>
            </w:trPr>
            <w:tc>
              <w:tcPr>
                <w:tcW w:w="2893" w:type="dxa"/>
                <w:tcBorders>
                  <w:top w:val="single" w:sz="6" w:space="0" w:color="auto"/>
                  <w:bottom w:val="double" w:sz="4"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7A4D16" w:rsidRPr="007A4D16" w:rsidRDefault="007A4D16" w:rsidP="007A4D16">
                <w:pPr>
                  <w:jc w:val="both"/>
                  <w:rPr>
                    <w:rFonts w:asciiTheme="minorHAnsi" w:hAnsiTheme="minorHAnsi" w:cstheme="minorHAnsi"/>
                  </w:rPr>
                </w:pPr>
                <w:r w:rsidRPr="007A4D16">
                  <w:rPr>
                    <w:rFonts w:asciiTheme="minorHAnsi" w:hAnsiTheme="minorHAnsi" w:cstheme="minorHAnsi"/>
                  </w:rPr>
                  <w:t>Ministarstvo pravosuđa sudjelovalo je u izradi predmetnog Alata za samoprocjenu integriteta tijela javne vlasti (upitnika), kojeg je izradila udruga građana Partnerstvo za društveni razvoj u sklopu projekta “Jačanje društvenih kapaciteta za borbu protiv korupcije, E-SCORE“ financiranog od strane Europske unije (IPA 2011) i sufinanciranog od strane Ureda za udruge Vlade Republike Hrvatske.</w:t>
                </w:r>
              </w:p>
              <w:p w:rsidR="007A4D16" w:rsidRPr="007A4D16" w:rsidRDefault="007A4D16" w:rsidP="007A4D16">
                <w:pPr>
                  <w:jc w:val="both"/>
                  <w:rPr>
                    <w:rFonts w:asciiTheme="minorHAnsi" w:hAnsiTheme="minorHAnsi" w:cstheme="minorHAnsi"/>
                  </w:rPr>
                </w:pPr>
                <w:r w:rsidRPr="007A4D16">
                  <w:rPr>
                    <w:rFonts w:asciiTheme="minorHAnsi" w:hAnsiTheme="minorHAnsi" w:cstheme="minorHAnsi"/>
                  </w:rPr>
                  <w:t xml:space="preserve">Radi se o upitniku za samoprocjenu integriteta kojemu je svrha poboljšanje integriteta organizacijske jedinice kroz identifikaciju osjetljivih aktivnosti. Ispunjavanjem ovog upitnika, čelnici tijela dobivaju bolji uvid u osjetljiva područja u sustavu, odnosno područjima koja predstavljaju određene korupcijske rizike, kako </w:t>
                </w:r>
                <w:r w:rsidRPr="007A4D16">
                  <w:rPr>
                    <w:rFonts w:asciiTheme="minorHAnsi" w:hAnsiTheme="minorHAnsi" w:cstheme="minorHAnsi"/>
                  </w:rPr>
                  <w:lastRenderedPageBreak/>
                  <w:t xml:space="preserve">bi se njima moglo upravljati. Samim time, svrha upitnika nije nadzor, nego evaluacija postojećeg stanja i asistencija u procesu unaprjeđenja integriteta tijela javne vlasti. </w:t>
                </w:r>
              </w:p>
              <w:p w:rsidR="007A4D16" w:rsidRPr="007A4D16" w:rsidRDefault="007A4D16" w:rsidP="007A4D16">
                <w:pPr>
                  <w:jc w:val="both"/>
                  <w:rPr>
                    <w:rFonts w:asciiTheme="minorHAnsi" w:hAnsiTheme="minorHAnsi" w:cstheme="minorHAnsi"/>
                  </w:rPr>
                </w:pPr>
                <w:r w:rsidRPr="007A4D16">
                  <w:rPr>
                    <w:rFonts w:asciiTheme="minorHAnsi" w:hAnsiTheme="minorHAnsi" w:cstheme="minorHAnsi"/>
                  </w:rPr>
                  <w:t xml:space="preserve">Planirano je da u sklopu provedbe ove aktivnosti navedeni Upitnik ispune tijela javne vlasti sa središnje i lokalne razine (ministarstva, državni uredi, uredi Vlade RH, trgovačka društva u državnom i lokalnom vlasništvu, jedinice lokalne i područne (regionalne) samouprave).  U prvoj fazi implementacije sudjelovala su  ministarstva RH. </w:t>
                </w:r>
              </w:p>
              <w:p w:rsidR="007A4D16" w:rsidRPr="007A4D16" w:rsidRDefault="007A4D16" w:rsidP="007A4D16">
                <w:pPr>
                  <w:jc w:val="both"/>
                  <w:rPr>
                    <w:rFonts w:asciiTheme="minorHAnsi" w:hAnsiTheme="minorHAnsi" w:cstheme="minorHAnsi"/>
                  </w:rPr>
                </w:pPr>
                <w:r w:rsidRPr="007A4D16">
                  <w:rPr>
                    <w:rFonts w:asciiTheme="minorHAnsi" w:hAnsiTheme="minorHAnsi" w:cstheme="minorHAnsi"/>
                  </w:rPr>
                  <w:t xml:space="preserve">Do kraja 2018. godine predmetni Upitnik u potpunosti je ispunilo 10 ministarstava, dok su 3 ministarstva isti ispunila djelomično.  </w:t>
                </w:r>
              </w:p>
              <w:p w:rsidR="00CE16FE" w:rsidRPr="00FD452A" w:rsidRDefault="007A4D16" w:rsidP="007A4D16">
                <w:pPr>
                  <w:jc w:val="both"/>
                  <w:rPr>
                    <w:rFonts w:asciiTheme="minorHAnsi" w:hAnsiTheme="minorHAnsi" w:cstheme="minorHAnsi"/>
                  </w:rPr>
                </w:pPr>
                <w:r w:rsidRPr="007A4D16">
                  <w:rPr>
                    <w:rFonts w:asciiTheme="minorHAnsi" w:hAnsiTheme="minorHAnsi" w:cstheme="minorHAnsi"/>
                  </w:rPr>
                  <w:t>Na temelju podataka prikupljenih prilikom ispunjavanja Upitnika od strane 6 ministarstava izrađeno je Izvješće o rezultatima provedene samoprocjene.</w:t>
                </w:r>
              </w:p>
            </w:tc>
          </w:tr>
        </w:tbl>
        <w:p w:rsidR="00576CFA" w:rsidRDefault="00576CFA" w:rsidP="007E1949">
          <w:pPr>
            <w:spacing w:after="200" w:line="276" w:lineRule="auto"/>
            <w:jc w:val="both"/>
            <w:rPr>
              <w:rFonts w:asciiTheme="minorHAnsi" w:eastAsia="Calibr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29"/>
            <w:gridCol w:w="6496"/>
          </w:tblGrid>
          <w:tr w:rsidR="00E70C3F" w:rsidRPr="00FD452A" w:rsidTr="00D013CC">
            <w:trPr>
              <w:trHeight w:val="364"/>
            </w:trPr>
            <w:tc>
              <w:tcPr>
                <w:tcW w:w="2893" w:type="dxa"/>
                <w:tcBorders>
                  <w:top w:val="double" w:sz="4" w:space="0" w:color="auto"/>
                  <w:bottom w:val="single" w:sz="6" w:space="0" w:color="auto"/>
                </w:tcBorders>
                <w:shd w:val="pct5" w:color="auto" w:fill="auto"/>
              </w:tcPr>
              <w:p w:rsidR="00E70C3F" w:rsidRPr="00FD452A" w:rsidRDefault="00E70C3F" w:rsidP="007E1949">
                <w:pPr>
                  <w:jc w:val="both"/>
                  <w:rPr>
                    <w:rFonts w:asciiTheme="minorHAnsi" w:hAnsiTheme="minorHAnsi" w:cstheme="minorHAnsi"/>
                    <w:b/>
                  </w:rPr>
                </w:pPr>
                <w:r>
                  <w:rPr>
                    <w:rFonts w:asciiTheme="minorHAnsi" w:hAnsiTheme="minorHAnsi" w:cstheme="minorHAnsi"/>
                    <w:b/>
                  </w:rPr>
                  <w:t>Aktivnost 4</w:t>
                </w:r>
                <w:r w:rsidRPr="00FD452A">
                  <w:rPr>
                    <w:rFonts w:asciiTheme="minorHAnsi" w:hAnsiTheme="minorHAnsi" w:cstheme="minorHAnsi"/>
                    <w:b/>
                  </w:rPr>
                  <w:t>.</w:t>
                </w:r>
              </w:p>
            </w:tc>
            <w:tc>
              <w:tcPr>
                <w:tcW w:w="6677" w:type="dxa"/>
              </w:tcPr>
              <w:p w:rsidR="00E70C3F" w:rsidRPr="00FD452A" w:rsidRDefault="00B704AF" w:rsidP="00B704AF">
                <w:pPr>
                  <w:jc w:val="both"/>
                  <w:rPr>
                    <w:rFonts w:asciiTheme="minorHAnsi" w:hAnsiTheme="minorHAnsi" w:cstheme="minorHAnsi"/>
                    <w:b/>
                  </w:rPr>
                </w:pPr>
                <w:r w:rsidRPr="00B704AF">
                  <w:rPr>
                    <w:rFonts w:asciiTheme="minorHAnsi" w:hAnsiTheme="minorHAnsi" w:cstheme="minorHAnsi"/>
                    <w:szCs w:val="24"/>
                  </w:rPr>
                  <w:t>Propisivanje obveze uspostave etičkog sustava i način njegove provedbe u javnom sektoru donošenjem Zakona o etičkom sustavu u javnom sektoru</w:t>
                </w:r>
              </w:p>
            </w:tc>
          </w:tr>
          <w:tr w:rsidR="00E70C3F" w:rsidRPr="00FD452A" w:rsidTr="00D013CC">
            <w:tc>
              <w:tcPr>
                <w:tcW w:w="2893" w:type="dxa"/>
                <w:tcBorders>
                  <w:top w:val="single" w:sz="6" w:space="0" w:color="auto"/>
                  <w:bottom w:val="single" w:sz="6" w:space="0" w:color="auto"/>
                </w:tcBorders>
                <w:shd w:val="pct5" w:color="auto" w:fill="auto"/>
              </w:tcPr>
              <w:p w:rsidR="00E70C3F" w:rsidRPr="00FD452A" w:rsidRDefault="00E70C3F"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E70C3F" w:rsidRPr="00FD452A" w:rsidRDefault="00EB17DF" w:rsidP="00EB17DF">
                <w:pPr>
                  <w:jc w:val="both"/>
                  <w:rPr>
                    <w:rFonts w:asciiTheme="minorHAnsi" w:hAnsiTheme="minorHAnsi" w:cstheme="minorHAnsi"/>
                  </w:rPr>
                </w:pPr>
                <w:r w:rsidRPr="00EB17DF">
                  <w:rPr>
                    <w:rFonts w:asciiTheme="minorHAnsi" w:hAnsiTheme="minorHAnsi" w:cstheme="minorHAnsi"/>
                  </w:rPr>
                  <w:t>Ministarstvo uprave</w:t>
                </w:r>
              </w:p>
            </w:tc>
          </w:tr>
          <w:tr w:rsidR="00E70C3F" w:rsidRPr="00FD452A" w:rsidTr="00D013CC">
            <w:tc>
              <w:tcPr>
                <w:tcW w:w="2893" w:type="dxa"/>
                <w:tcBorders>
                  <w:top w:val="single" w:sz="6" w:space="0" w:color="auto"/>
                  <w:bottom w:val="single" w:sz="6" w:space="0" w:color="auto"/>
                </w:tcBorders>
                <w:shd w:val="pct5" w:color="auto" w:fill="auto"/>
              </w:tcPr>
              <w:p w:rsidR="00E70C3F" w:rsidRPr="00FD452A" w:rsidRDefault="00E70C3F"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E70C3F" w:rsidRPr="00FD452A" w:rsidRDefault="00EB17DF" w:rsidP="007E1949">
                <w:pPr>
                  <w:jc w:val="both"/>
                  <w:rPr>
                    <w:rFonts w:asciiTheme="minorHAnsi" w:hAnsiTheme="minorHAnsi" w:cstheme="minorHAnsi"/>
                  </w:rPr>
                </w:pPr>
                <w:r>
                  <w:rPr>
                    <w:rFonts w:asciiTheme="minorHAnsi" w:hAnsiTheme="minorHAnsi" w:cstheme="minorHAnsi"/>
                  </w:rPr>
                  <w:t>/</w:t>
                </w:r>
              </w:p>
            </w:tc>
          </w:tr>
          <w:tr w:rsidR="00E70C3F" w:rsidRPr="00FD452A" w:rsidTr="00D013CC">
            <w:tc>
              <w:tcPr>
                <w:tcW w:w="2893" w:type="dxa"/>
                <w:tcBorders>
                  <w:top w:val="single" w:sz="6" w:space="0" w:color="auto"/>
                  <w:bottom w:val="single" w:sz="6" w:space="0" w:color="auto"/>
                </w:tcBorders>
                <w:shd w:val="pct5" w:color="auto" w:fill="auto"/>
              </w:tcPr>
              <w:p w:rsidR="00E70C3F" w:rsidRPr="00FD452A" w:rsidRDefault="00E70C3F"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E70C3F" w:rsidRPr="00FD452A" w:rsidRDefault="00E70C3F" w:rsidP="00EB17DF">
                <w:pPr>
                  <w:jc w:val="both"/>
                  <w:rPr>
                    <w:rFonts w:asciiTheme="minorHAnsi" w:hAnsiTheme="minorHAnsi" w:cstheme="minorHAnsi"/>
                    <w:b/>
                  </w:rPr>
                </w:pPr>
                <w:r>
                  <w:rPr>
                    <w:rFonts w:asciiTheme="minorHAnsi" w:hAnsiTheme="minorHAnsi" w:cstheme="minorHAnsi"/>
                  </w:rPr>
                  <w:t>I. kvartal 201</w:t>
                </w:r>
                <w:r w:rsidR="00EB17DF">
                  <w:rPr>
                    <w:rFonts w:asciiTheme="minorHAnsi" w:hAnsiTheme="minorHAnsi" w:cstheme="minorHAnsi"/>
                  </w:rPr>
                  <w:t>8</w:t>
                </w:r>
                <w:r w:rsidRPr="00FD452A">
                  <w:rPr>
                    <w:rFonts w:asciiTheme="minorHAnsi" w:hAnsiTheme="minorHAnsi" w:cstheme="minorHAnsi"/>
                  </w:rPr>
                  <w:t>.</w:t>
                </w:r>
              </w:p>
            </w:tc>
          </w:tr>
          <w:tr w:rsidR="00E70C3F" w:rsidRPr="00FD452A" w:rsidTr="00D013CC">
            <w:tc>
              <w:tcPr>
                <w:tcW w:w="2893" w:type="dxa"/>
                <w:tcBorders>
                  <w:top w:val="single" w:sz="6" w:space="0" w:color="auto"/>
                  <w:bottom w:val="single" w:sz="6" w:space="0" w:color="auto"/>
                </w:tcBorders>
                <w:shd w:val="pct5" w:color="auto" w:fill="auto"/>
              </w:tcPr>
              <w:p w:rsidR="00E70C3F" w:rsidRPr="00FD452A" w:rsidRDefault="00E70C3F"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E70C3F" w:rsidRPr="00FD452A" w:rsidRDefault="00E70C3F" w:rsidP="007E1949">
                <w:pPr>
                  <w:jc w:val="both"/>
                  <w:rPr>
                    <w:rFonts w:asciiTheme="minorHAnsi" w:hAnsiTheme="minorHAnsi" w:cstheme="minorHAnsi"/>
                    <w:b/>
                  </w:rPr>
                </w:pPr>
                <w:r w:rsidRPr="0063301F">
                  <w:rPr>
                    <w:rFonts w:asciiTheme="minorHAnsi" w:hAnsiTheme="minorHAnsi" w:cstheme="minorHAnsi"/>
                    <w:szCs w:val="24"/>
                  </w:rPr>
                  <w:t>Nisu potrebna dodatna sredstva</w:t>
                </w:r>
              </w:p>
            </w:tc>
          </w:tr>
          <w:tr w:rsidR="00E70C3F" w:rsidRPr="00FD452A" w:rsidTr="00D013CC">
            <w:tc>
              <w:tcPr>
                <w:tcW w:w="2893" w:type="dxa"/>
                <w:tcBorders>
                  <w:top w:val="single" w:sz="6" w:space="0" w:color="auto"/>
                  <w:bottom w:val="single" w:sz="6" w:space="0" w:color="auto"/>
                </w:tcBorders>
                <w:shd w:val="pct5" w:color="auto" w:fill="auto"/>
              </w:tcPr>
              <w:p w:rsidR="00E70C3F" w:rsidRPr="00FD452A" w:rsidRDefault="00E70C3F"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E70C3F" w:rsidRPr="00FD452A" w:rsidRDefault="00EB17DF" w:rsidP="00EB17DF">
                <w:pPr>
                  <w:jc w:val="both"/>
                  <w:rPr>
                    <w:rFonts w:asciiTheme="minorHAnsi" w:hAnsiTheme="minorHAnsi" w:cstheme="minorHAnsi"/>
                    <w:b/>
                  </w:rPr>
                </w:pPr>
                <w:r w:rsidRPr="00EB17DF">
                  <w:rPr>
                    <w:rFonts w:asciiTheme="minorHAnsi" w:hAnsiTheme="minorHAnsi" w:cstheme="minorHAnsi"/>
                    <w:szCs w:val="24"/>
                  </w:rPr>
                  <w:t>- Upu</w:t>
                </w:r>
                <w:r>
                  <w:rPr>
                    <w:rFonts w:asciiTheme="minorHAnsi" w:hAnsiTheme="minorHAnsi" w:cstheme="minorHAnsi"/>
                    <w:szCs w:val="24"/>
                  </w:rPr>
                  <w:t>ć</w:t>
                </w:r>
                <w:r w:rsidRPr="00EB17DF">
                  <w:rPr>
                    <w:rFonts w:asciiTheme="minorHAnsi" w:hAnsiTheme="minorHAnsi" w:cstheme="minorHAnsi"/>
                    <w:szCs w:val="24"/>
                  </w:rPr>
                  <w:t xml:space="preserve">en Nacrt prijedloga zakona na postupak donošenja Vladi RH - Donesen Zakon </w:t>
                </w:r>
              </w:p>
            </w:tc>
          </w:tr>
          <w:tr w:rsidR="00E70C3F" w:rsidRPr="00FD452A" w:rsidTr="00D013CC">
            <w:tc>
              <w:tcPr>
                <w:tcW w:w="2893" w:type="dxa"/>
                <w:tcBorders>
                  <w:top w:val="single" w:sz="6" w:space="0" w:color="auto"/>
                  <w:bottom w:val="single" w:sz="6" w:space="0" w:color="auto"/>
                </w:tcBorders>
                <w:shd w:val="pct5" w:color="auto" w:fill="auto"/>
              </w:tcPr>
              <w:p w:rsidR="00E70C3F" w:rsidRPr="002B0E63" w:rsidRDefault="00E70C3F" w:rsidP="007E1949">
                <w:pPr>
                  <w:jc w:val="both"/>
                  <w:rPr>
                    <w:rFonts w:asciiTheme="minorHAnsi" w:hAnsiTheme="minorHAnsi" w:cstheme="minorHAnsi"/>
                    <w:b/>
                  </w:rPr>
                </w:pPr>
                <w:r w:rsidRPr="002B0E63">
                  <w:rPr>
                    <w:rFonts w:asciiTheme="minorHAnsi" w:hAnsiTheme="minorHAnsi" w:cstheme="minorHAnsi"/>
                    <w:b/>
                  </w:rPr>
                  <w:t>Status provedbe</w:t>
                </w:r>
              </w:p>
            </w:tc>
            <w:tc>
              <w:tcPr>
                <w:tcW w:w="6677" w:type="dxa"/>
              </w:tcPr>
              <w:p w:rsidR="00E70C3F" w:rsidRPr="002B0E63" w:rsidRDefault="00E70C3F" w:rsidP="007E1949">
                <w:pPr>
                  <w:jc w:val="both"/>
                  <w:rPr>
                    <w:rFonts w:asciiTheme="minorHAnsi" w:hAnsiTheme="minorHAnsi" w:cstheme="minorHAnsi"/>
                    <w:b/>
                  </w:rPr>
                </w:pPr>
                <w:r w:rsidRPr="002B0E63">
                  <w:rPr>
                    <w:rFonts w:asciiTheme="minorHAnsi" w:hAnsiTheme="minorHAnsi" w:cstheme="minorHAnsi"/>
                    <w:b/>
                  </w:rPr>
                  <w:t>Nije provedeno</w:t>
                </w:r>
              </w:p>
            </w:tc>
          </w:tr>
          <w:tr w:rsidR="00E70C3F" w:rsidRPr="00FD452A" w:rsidTr="00D013CC">
            <w:trPr>
              <w:trHeight w:val="291"/>
            </w:trPr>
            <w:tc>
              <w:tcPr>
                <w:tcW w:w="2893" w:type="dxa"/>
                <w:tcBorders>
                  <w:top w:val="single" w:sz="6" w:space="0" w:color="auto"/>
                  <w:bottom w:val="double" w:sz="4" w:space="0" w:color="auto"/>
                </w:tcBorders>
                <w:shd w:val="pct5" w:color="auto" w:fill="auto"/>
              </w:tcPr>
              <w:p w:rsidR="00E70C3F" w:rsidRPr="00FD452A" w:rsidRDefault="00E70C3F"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F1189D" w:rsidRDefault="009379AD" w:rsidP="00584E85">
                <w:pPr>
                  <w:jc w:val="both"/>
                  <w:rPr>
                    <w:rFonts w:asciiTheme="minorHAnsi" w:hAnsiTheme="minorHAnsi" w:cstheme="minorHAnsi"/>
                  </w:rPr>
                </w:pPr>
                <w:r>
                  <w:rPr>
                    <w:rFonts w:asciiTheme="minorHAnsi" w:hAnsiTheme="minorHAnsi" w:cstheme="minorHAnsi"/>
                  </w:rPr>
                  <w:t xml:space="preserve">Ministarstvo uprave izradilo je Nacrt prijedloga Zakona o etičkom sustavu u javnom sektoru kojim je predložena </w:t>
                </w:r>
                <w:r w:rsidR="00C26510">
                  <w:rPr>
                    <w:rFonts w:asciiTheme="minorHAnsi" w:hAnsiTheme="minorHAnsi" w:cstheme="minorHAnsi"/>
                  </w:rPr>
                  <w:t>izgradnja</w:t>
                </w:r>
                <w:r>
                  <w:rPr>
                    <w:rFonts w:asciiTheme="minorHAnsi" w:hAnsiTheme="minorHAnsi" w:cstheme="minorHAnsi"/>
                  </w:rPr>
                  <w:t xml:space="preserve"> </w:t>
                </w:r>
                <w:r w:rsidR="00C26510">
                  <w:rPr>
                    <w:rFonts w:asciiTheme="minorHAnsi" w:hAnsiTheme="minorHAnsi" w:cstheme="minorHAnsi"/>
                  </w:rPr>
                  <w:t>jedinstvenog</w:t>
                </w:r>
                <w:r>
                  <w:rPr>
                    <w:rFonts w:asciiTheme="minorHAnsi" w:hAnsiTheme="minorHAnsi" w:cstheme="minorHAnsi"/>
                  </w:rPr>
                  <w:t xml:space="preserve"> pravnog okvira s ciljem jačanja etičkog </w:t>
                </w:r>
                <w:r w:rsidR="00C26510">
                  <w:rPr>
                    <w:rFonts w:asciiTheme="minorHAnsi" w:hAnsiTheme="minorHAnsi" w:cstheme="minorHAnsi"/>
                  </w:rPr>
                  <w:t>sustava</w:t>
                </w:r>
                <w:r>
                  <w:rPr>
                    <w:rFonts w:asciiTheme="minorHAnsi" w:hAnsiTheme="minorHAnsi" w:cstheme="minorHAnsi"/>
                  </w:rPr>
                  <w:t xml:space="preserve"> vrijednosti na svim razinama tijela javne vlasti, odnosno u cjelokupnom javnom sektoru. Nacrt prijedloga zakona bio je objavljen na portalu </w:t>
                </w:r>
                <w:r w:rsidR="009D529E">
                  <w:rPr>
                    <w:rFonts w:asciiTheme="minorHAnsi" w:hAnsiTheme="minorHAnsi" w:cstheme="minorHAnsi"/>
                  </w:rPr>
                  <w:t>S</w:t>
                </w:r>
                <w:r>
                  <w:rPr>
                    <w:rFonts w:asciiTheme="minorHAnsi" w:hAnsiTheme="minorHAnsi" w:cstheme="minorHAnsi"/>
                  </w:rPr>
                  <w:t xml:space="preserve">avjetovanje – </w:t>
                </w:r>
                <w:hyperlink r:id="rId15" w:history="1">
                  <w:r w:rsidRPr="00D576EB">
                    <w:rPr>
                      <w:rStyle w:val="Hyperlink"/>
                      <w:rFonts w:asciiTheme="minorHAnsi" w:hAnsiTheme="minorHAnsi" w:cstheme="minorHAnsi"/>
                    </w:rPr>
                    <w:t>www.e-savjetovanje.gov.hr</w:t>
                  </w:r>
                </w:hyperlink>
                <w:r>
                  <w:rPr>
                    <w:rFonts w:asciiTheme="minorHAnsi" w:hAnsiTheme="minorHAnsi" w:cstheme="minorHAnsi"/>
                  </w:rPr>
                  <w:t xml:space="preserve"> internetska stranica Ministarstva uprave – </w:t>
                </w:r>
                <w:hyperlink r:id="rId16" w:history="1">
                  <w:r w:rsidRPr="00D576EB">
                    <w:rPr>
                      <w:rStyle w:val="Hyperlink"/>
                      <w:rFonts w:asciiTheme="minorHAnsi" w:hAnsiTheme="minorHAnsi" w:cstheme="minorHAnsi"/>
                    </w:rPr>
                    <w:t>www.uprava.gov.hr</w:t>
                  </w:r>
                </w:hyperlink>
                <w:r>
                  <w:rPr>
                    <w:rFonts w:asciiTheme="minorHAnsi" w:hAnsiTheme="minorHAnsi" w:cstheme="minorHAnsi"/>
                  </w:rPr>
                  <w:t xml:space="preserve"> od 8. svibnja  do 8. lipnja 2017. godine. Nakon </w:t>
                </w:r>
                <w:r w:rsidR="00C26510">
                  <w:rPr>
                    <w:rFonts w:asciiTheme="minorHAnsi" w:hAnsiTheme="minorHAnsi" w:cstheme="minorHAnsi"/>
                  </w:rPr>
                  <w:t>dobivenih</w:t>
                </w:r>
                <w:r>
                  <w:rPr>
                    <w:rFonts w:asciiTheme="minorHAnsi" w:hAnsiTheme="minorHAnsi" w:cstheme="minorHAnsi"/>
                  </w:rPr>
                  <w:t xml:space="preserve"> mišljenja </w:t>
                </w:r>
                <w:r w:rsidR="00C26510">
                  <w:rPr>
                    <w:rFonts w:asciiTheme="minorHAnsi" w:hAnsiTheme="minorHAnsi" w:cstheme="minorHAnsi"/>
                  </w:rPr>
                  <w:t>Ureda</w:t>
                </w:r>
                <w:r>
                  <w:rPr>
                    <w:rFonts w:asciiTheme="minorHAnsi" w:hAnsiTheme="minorHAnsi" w:cstheme="minorHAnsi"/>
                  </w:rPr>
                  <w:t xml:space="preserve"> za zakonodavstvo </w:t>
                </w:r>
                <w:r w:rsidR="009D529E">
                  <w:rPr>
                    <w:rFonts w:asciiTheme="minorHAnsi" w:hAnsiTheme="minorHAnsi" w:cstheme="minorHAnsi"/>
                  </w:rPr>
                  <w:t xml:space="preserve">Vlade </w:t>
                </w:r>
                <w:r>
                  <w:rPr>
                    <w:rFonts w:asciiTheme="minorHAnsi" w:hAnsiTheme="minorHAnsi" w:cstheme="minorHAnsi"/>
                  </w:rPr>
                  <w:t xml:space="preserve">RH, svih ministarstava, središnjih državnih ureda, sindikata državnih i javnih službenika, </w:t>
                </w:r>
                <w:r w:rsidR="009D529E">
                  <w:rPr>
                    <w:rFonts w:asciiTheme="minorHAnsi" w:hAnsiTheme="minorHAnsi" w:cstheme="minorHAnsi"/>
                  </w:rPr>
                  <w:t>U</w:t>
                </w:r>
                <w:r>
                  <w:rPr>
                    <w:rFonts w:asciiTheme="minorHAnsi" w:hAnsiTheme="minorHAnsi" w:cstheme="minorHAnsi"/>
                  </w:rPr>
                  <w:t xml:space="preserve">druge gradova u RH i </w:t>
                </w:r>
                <w:r w:rsidR="009D529E">
                  <w:rPr>
                    <w:rFonts w:asciiTheme="minorHAnsi" w:hAnsiTheme="minorHAnsi" w:cstheme="minorHAnsi"/>
                  </w:rPr>
                  <w:t>U</w:t>
                </w:r>
                <w:r>
                  <w:rPr>
                    <w:rFonts w:asciiTheme="minorHAnsi" w:hAnsiTheme="minorHAnsi" w:cstheme="minorHAnsi"/>
                  </w:rPr>
                  <w:t xml:space="preserve">druge općina u RH, dana 26. rujna 2017. godine Nacrt prijedloga zakona upućen je Vladi RH na nadležni </w:t>
                </w:r>
                <w:r w:rsidR="00C26510">
                  <w:rPr>
                    <w:rFonts w:asciiTheme="minorHAnsi" w:hAnsiTheme="minorHAnsi" w:cstheme="minorHAnsi"/>
                  </w:rPr>
                  <w:t>postupak</w:t>
                </w:r>
                <w:r>
                  <w:rPr>
                    <w:rFonts w:asciiTheme="minorHAnsi" w:hAnsiTheme="minorHAnsi" w:cstheme="minorHAnsi"/>
                  </w:rPr>
                  <w:t xml:space="preserve"> sukladno Poslovniku Vlade. </w:t>
                </w:r>
              </w:p>
              <w:p w:rsidR="009379AD" w:rsidRPr="00FD452A" w:rsidRDefault="009379AD" w:rsidP="00584E85">
                <w:pPr>
                  <w:jc w:val="both"/>
                  <w:rPr>
                    <w:rFonts w:asciiTheme="minorHAnsi" w:hAnsiTheme="minorHAnsi" w:cstheme="minorHAnsi"/>
                  </w:rPr>
                </w:pPr>
                <w:r>
                  <w:rPr>
                    <w:rFonts w:asciiTheme="minorHAnsi" w:hAnsiTheme="minorHAnsi" w:cstheme="minorHAnsi"/>
                  </w:rPr>
                  <w:t xml:space="preserve">Međutim, na radnim tijelima Vlade RH odustalo se od donošenja posebnog zakona kojim bi se na jedinstven način uredio sustav vrijednosti te je ocjenjeno da je za postizanje značajnih rezultata u promicanju etičnosti zaposlenika u javnom </w:t>
                </w:r>
                <w:r w:rsidR="00C26510">
                  <w:rPr>
                    <w:rFonts w:asciiTheme="minorHAnsi" w:hAnsiTheme="minorHAnsi" w:cstheme="minorHAnsi"/>
                  </w:rPr>
                  <w:t>sektoru</w:t>
                </w:r>
                <w:r>
                  <w:rPr>
                    <w:rFonts w:asciiTheme="minorHAnsi" w:hAnsiTheme="minorHAnsi" w:cstheme="minorHAnsi"/>
                  </w:rPr>
                  <w:t xml:space="preserve"> i radi uspostave jasnog okvira za </w:t>
                </w:r>
                <w:r w:rsidR="00C26510">
                  <w:rPr>
                    <w:rFonts w:asciiTheme="minorHAnsi" w:hAnsiTheme="minorHAnsi" w:cstheme="minorHAnsi"/>
                  </w:rPr>
                  <w:t>donošenje</w:t>
                </w:r>
                <w:r>
                  <w:rPr>
                    <w:rFonts w:asciiTheme="minorHAnsi" w:hAnsiTheme="minorHAnsi" w:cstheme="minorHAnsi"/>
                  </w:rPr>
                  <w:t xml:space="preserve"> etičkog kodeksa u svim tijelima javne vlasti potrebno regulirati instit</w:t>
                </w:r>
                <w:r w:rsidR="007B7EBE">
                  <w:rPr>
                    <w:rFonts w:asciiTheme="minorHAnsi" w:hAnsiTheme="minorHAnsi" w:cstheme="minorHAnsi"/>
                  </w:rPr>
                  <w:t>ucionalni okvir za jačanje etičk</w:t>
                </w:r>
                <w:r>
                  <w:rPr>
                    <w:rFonts w:asciiTheme="minorHAnsi" w:hAnsiTheme="minorHAnsi" w:cstheme="minorHAnsi"/>
                  </w:rPr>
                  <w:t xml:space="preserve">og </w:t>
                </w:r>
                <w:r w:rsidR="00C26510">
                  <w:rPr>
                    <w:rFonts w:asciiTheme="minorHAnsi" w:hAnsiTheme="minorHAnsi" w:cstheme="minorHAnsi"/>
                  </w:rPr>
                  <w:t>sustava</w:t>
                </w:r>
                <w:r>
                  <w:rPr>
                    <w:rFonts w:asciiTheme="minorHAnsi" w:hAnsiTheme="minorHAnsi" w:cstheme="minorHAnsi"/>
                  </w:rPr>
                  <w:t xml:space="preserve"> vrijednosti na drugi način, na primjer, dopunama već </w:t>
                </w:r>
                <w:r w:rsidR="00C26510">
                  <w:rPr>
                    <w:rFonts w:asciiTheme="minorHAnsi" w:hAnsiTheme="minorHAnsi" w:cstheme="minorHAnsi"/>
                  </w:rPr>
                  <w:t>postojećih</w:t>
                </w:r>
                <w:r>
                  <w:rPr>
                    <w:rFonts w:asciiTheme="minorHAnsi" w:hAnsiTheme="minorHAnsi" w:cstheme="minorHAnsi"/>
                  </w:rPr>
                  <w:t xml:space="preserve"> zakona. Naime, ocjenjeno je da se </w:t>
                </w:r>
                <w:r>
                  <w:rPr>
                    <w:rFonts w:asciiTheme="minorHAnsi" w:hAnsiTheme="minorHAnsi" w:cstheme="minorHAnsi"/>
                  </w:rPr>
                  <w:lastRenderedPageBreak/>
                  <w:t xml:space="preserve">etičkim kodeksima </w:t>
                </w:r>
                <w:r w:rsidR="00C26510">
                  <w:rPr>
                    <w:rFonts w:asciiTheme="minorHAnsi" w:hAnsiTheme="minorHAnsi" w:cstheme="minorHAnsi"/>
                  </w:rPr>
                  <w:t>utvrđuju</w:t>
                </w:r>
                <w:r>
                  <w:rPr>
                    <w:rFonts w:asciiTheme="minorHAnsi" w:hAnsiTheme="minorHAnsi" w:cstheme="minorHAnsi"/>
                  </w:rPr>
                  <w:t xml:space="preserve"> ključne vrijednosti i načela ponašanja kojih se trebaju pridržavati zaposlenici te ih ne bi trebala donositi zakonodavna i izvršna tijela već sami zaposlenici na koje se te </w:t>
                </w:r>
                <w:r w:rsidR="00C26510">
                  <w:rPr>
                    <w:rFonts w:asciiTheme="minorHAnsi" w:hAnsiTheme="minorHAnsi" w:cstheme="minorHAnsi"/>
                  </w:rPr>
                  <w:t>vrijednosti</w:t>
                </w:r>
                <w:r>
                  <w:rPr>
                    <w:rFonts w:asciiTheme="minorHAnsi" w:hAnsiTheme="minorHAnsi" w:cstheme="minorHAnsi"/>
                  </w:rPr>
                  <w:t xml:space="preserve"> i pravila </w:t>
                </w:r>
                <w:r w:rsidR="00C26510">
                  <w:rPr>
                    <w:rFonts w:asciiTheme="minorHAnsi" w:hAnsiTheme="minorHAnsi" w:cstheme="minorHAnsi"/>
                  </w:rPr>
                  <w:t xml:space="preserve">ponašanja odnose. </w:t>
                </w:r>
              </w:p>
            </w:tc>
          </w:tr>
        </w:tbl>
        <w:p w:rsidR="00E443C6" w:rsidRDefault="00E443C6" w:rsidP="007E1949">
          <w:pPr>
            <w:spacing w:after="200" w:line="276" w:lineRule="auto"/>
            <w:jc w:val="both"/>
            <w:rPr>
              <w:rFonts w:asciiTheme="minorHAnsi" w:eastAsia="Calibri" w:hAnsiTheme="minorHAnsi" w:cstheme="minorHAnsi"/>
              <w:b/>
              <w:szCs w:val="24"/>
            </w:rPr>
          </w:pPr>
        </w:p>
        <w:p w:rsidR="001132B5" w:rsidRDefault="001132B5" w:rsidP="007E1949">
          <w:pPr>
            <w:spacing w:after="200" w:line="276" w:lineRule="auto"/>
            <w:jc w:val="both"/>
            <w:rPr>
              <w:rFonts w:asciiTheme="minorHAnsi" w:eastAsia="Calibri" w:hAnsiTheme="minorHAnsi" w:cstheme="minorHAnsi"/>
              <w:b/>
              <w:szCs w:val="24"/>
            </w:rPr>
          </w:pPr>
        </w:p>
        <w:p w:rsidR="00854B51" w:rsidRDefault="00854B51" w:rsidP="007E1949">
          <w:pPr>
            <w:spacing w:after="200" w:line="276" w:lineRule="auto"/>
            <w:jc w:val="both"/>
            <w:rPr>
              <w:rFonts w:asciiTheme="minorHAnsi" w:eastAsia="Calibri" w:hAnsiTheme="minorHAnsi" w:cstheme="minorHAnsi"/>
              <w:b/>
              <w:szCs w:val="24"/>
            </w:rPr>
          </w:pPr>
          <w:r w:rsidRPr="00854B51">
            <w:rPr>
              <w:rFonts w:asciiTheme="minorHAnsi" w:eastAsia="Calibri" w:hAnsiTheme="minorHAnsi" w:cstheme="minorHAnsi"/>
              <w:b/>
              <w:szCs w:val="24"/>
            </w:rPr>
            <w:t xml:space="preserve">Mjera </w:t>
          </w:r>
          <w:r>
            <w:rPr>
              <w:rFonts w:asciiTheme="minorHAnsi" w:eastAsia="Calibri" w:hAnsiTheme="minorHAnsi" w:cstheme="minorHAnsi"/>
              <w:b/>
              <w:szCs w:val="24"/>
            </w:rPr>
            <w:t>2</w:t>
          </w:r>
          <w:r w:rsidRPr="00854B51">
            <w:rPr>
              <w:rFonts w:asciiTheme="minorHAnsi" w:eastAsia="Calibri" w:hAnsiTheme="minorHAnsi" w:cstheme="minorHAnsi"/>
              <w:b/>
              <w:szCs w:val="24"/>
            </w:rPr>
            <w:t xml:space="preserve">. Jačanje </w:t>
          </w:r>
          <w:r>
            <w:rPr>
              <w:rFonts w:asciiTheme="minorHAnsi" w:eastAsia="Calibri" w:hAnsiTheme="minorHAnsi" w:cstheme="minorHAnsi"/>
              <w:b/>
              <w:szCs w:val="24"/>
            </w:rPr>
            <w:t>transparentnosti</w:t>
          </w:r>
          <w:r w:rsidRPr="00854B51">
            <w:rPr>
              <w:rFonts w:asciiTheme="minorHAnsi" w:eastAsia="Calibri" w:hAnsiTheme="minorHAnsi" w:cstheme="minorHAnsi"/>
              <w:b/>
              <w:szCs w:val="24"/>
            </w:rPr>
            <w:t xml:space="preserve"> i</w:t>
          </w:r>
          <w:r>
            <w:rPr>
              <w:rFonts w:asciiTheme="minorHAnsi" w:eastAsia="Calibri" w:hAnsiTheme="minorHAnsi" w:cstheme="minorHAnsi"/>
              <w:b/>
              <w:szCs w:val="24"/>
            </w:rPr>
            <w:t>zbornih kampanja i regulacija financiranja referendumskih kampanja</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B51D0F" w:rsidRPr="00FD452A" w:rsidTr="00441E3A">
            <w:trPr>
              <w:trHeight w:val="364"/>
            </w:trPr>
            <w:tc>
              <w:tcPr>
                <w:tcW w:w="2893" w:type="dxa"/>
                <w:tcBorders>
                  <w:top w:val="double" w:sz="4" w:space="0" w:color="auto"/>
                  <w:bottom w:val="single" w:sz="6" w:space="0" w:color="auto"/>
                </w:tcBorders>
                <w:shd w:val="pct5" w:color="auto" w:fill="auto"/>
              </w:tcPr>
              <w:p w:rsidR="00B51D0F" w:rsidRPr="00FD452A" w:rsidRDefault="00B51D0F" w:rsidP="007E1949">
                <w:pPr>
                  <w:jc w:val="both"/>
                  <w:rPr>
                    <w:rFonts w:asciiTheme="minorHAnsi" w:hAnsiTheme="minorHAnsi" w:cstheme="minorHAnsi"/>
                    <w:b/>
                  </w:rPr>
                </w:pPr>
                <w:r>
                  <w:rPr>
                    <w:rFonts w:asciiTheme="minorHAnsi" w:hAnsiTheme="minorHAnsi" w:cstheme="minorHAnsi"/>
                    <w:b/>
                  </w:rPr>
                  <w:t>Aktivnost 5</w:t>
                </w:r>
                <w:r w:rsidRPr="00FD452A">
                  <w:rPr>
                    <w:rFonts w:asciiTheme="minorHAnsi" w:hAnsiTheme="minorHAnsi" w:cstheme="minorHAnsi"/>
                    <w:b/>
                  </w:rPr>
                  <w:t>.</w:t>
                </w:r>
              </w:p>
            </w:tc>
            <w:tc>
              <w:tcPr>
                <w:tcW w:w="6677" w:type="dxa"/>
              </w:tcPr>
              <w:p w:rsidR="00B51D0F" w:rsidRPr="00EB17DF" w:rsidRDefault="00EB17DF" w:rsidP="007E1949">
                <w:pPr>
                  <w:jc w:val="both"/>
                  <w:rPr>
                    <w:rFonts w:asciiTheme="minorHAnsi" w:hAnsiTheme="minorHAnsi" w:cstheme="minorHAnsi"/>
                  </w:rPr>
                </w:pPr>
                <w:r w:rsidRPr="00EB17DF">
                  <w:rPr>
                    <w:rFonts w:asciiTheme="minorHAnsi" w:hAnsiTheme="minorHAnsi" w:cstheme="minorHAnsi"/>
                  </w:rPr>
                  <w:t>Jačanje transparentnosti političkog financiranja referendumskih aktivnosti i referendumske promidžbe donošenjem Zakona o izmjenama i dopunama zakona o financiranju političkih aktivnosti i izborne promidžbe</w:t>
                </w:r>
              </w:p>
            </w:tc>
          </w:tr>
          <w:tr w:rsidR="00B51D0F" w:rsidRPr="00FD452A" w:rsidTr="00441E3A">
            <w:tc>
              <w:tcPr>
                <w:tcW w:w="2893" w:type="dxa"/>
                <w:tcBorders>
                  <w:top w:val="single" w:sz="6" w:space="0" w:color="auto"/>
                  <w:bottom w:val="single" w:sz="6" w:space="0" w:color="auto"/>
                </w:tcBorders>
                <w:shd w:val="pct5" w:color="auto" w:fill="auto"/>
              </w:tcPr>
              <w:p w:rsidR="00B51D0F" w:rsidRPr="00FD452A" w:rsidRDefault="00B51D0F"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B51D0F" w:rsidRPr="00FD452A" w:rsidRDefault="00B51D0F" w:rsidP="007E1949">
                <w:pPr>
                  <w:jc w:val="both"/>
                  <w:rPr>
                    <w:rFonts w:asciiTheme="minorHAnsi" w:hAnsiTheme="minorHAnsi" w:cstheme="minorHAnsi"/>
                  </w:rPr>
                </w:pPr>
                <w:r>
                  <w:rPr>
                    <w:rFonts w:asciiTheme="minorHAnsi" w:eastAsia="Calibri" w:hAnsiTheme="minorHAnsi" w:cstheme="minorHAnsi"/>
                    <w:szCs w:val="24"/>
                  </w:rPr>
                  <w:t>Ministarstvo uprave</w:t>
                </w:r>
              </w:p>
            </w:tc>
          </w:tr>
          <w:tr w:rsidR="00B51D0F" w:rsidRPr="00FD452A" w:rsidTr="00441E3A">
            <w:tc>
              <w:tcPr>
                <w:tcW w:w="2893" w:type="dxa"/>
                <w:tcBorders>
                  <w:top w:val="single" w:sz="6" w:space="0" w:color="auto"/>
                  <w:bottom w:val="single" w:sz="6" w:space="0" w:color="auto"/>
                </w:tcBorders>
                <w:shd w:val="pct5" w:color="auto" w:fill="auto"/>
              </w:tcPr>
              <w:p w:rsidR="00B51D0F" w:rsidRPr="00FD452A" w:rsidRDefault="00B51D0F"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B51D0F" w:rsidRPr="00FD452A" w:rsidRDefault="00EB17DF" w:rsidP="007E1949">
                <w:pPr>
                  <w:jc w:val="both"/>
                  <w:rPr>
                    <w:rFonts w:asciiTheme="minorHAnsi" w:hAnsiTheme="minorHAnsi" w:cstheme="minorHAnsi"/>
                  </w:rPr>
                </w:pPr>
                <w:r>
                  <w:rPr>
                    <w:rFonts w:asciiTheme="minorHAnsi" w:hAnsiTheme="minorHAnsi" w:cstheme="minorHAnsi"/>
                  </w:rPr>
                  <w:t>Državno izborno povjerenstvo</w:t>
                </w:r>
              </w:p>
            </w:tc>
          </w:tr>
          <w:tr w:rsidR="00B51D0F" w:rsidRPr="00FD452A" w:rsidTr="00441E3A">
            <w:tc>
              <w:tcPr>
                <w:tcW w:w="2893" w:type="dxa"/>
                <w:tcBorders>
                  <w:top w:val="single" w:sz="6" w:space="0" w:color="auto"/>
                  <w:bottom w:val="single" w:sz="6" w:space="0" w:color="auto"/>
                </w:tcBorders>
                <w:shd w:val="pct5" w:color="auto" w:fill="auto"/>
              </w:tcPr>
              <w:p w:rsidR="00B51D0F" w:rsidRPr="00FD452A" w:rsidRDefault="00B51D0F"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B51D0F" w:rsidRPr="00FD452A" w:rsidRDefault="00B51D0F" w:rsidP="00EB17DF">
                <w:pPr>
                  <w:jc w:val="both"/>
                  <w:rPr>
                    <w:rFonts w:asciiTheme="minorHAnsi" w:hAnsiTheme="minorHAnsi" w:cstheme="minorHAnsi"/>
                    <w:b/>
                  </w:rPr>
                </w:pPr>
                <w:r w:rsidRPr="002B0E63">
                  <w:rPr>
                    <w:rFonts w:asciiTheme="minorHAnsi" w:hAnsiTheme="minorHAnsi" w:cstheme="minorHAnsi"/>
                  </w:rPr>
                  <w:t>I</w:t>
                </w:r>
                <w:r w:rsidR="00EB17DF" w:rsidRPr="002B0E63">
                  <w:rPr>
                    <w:rFonts w:asciiTheme="minorHAnsi" w:hAnsiTheme="minorHAnsi" w:cstheme="minorHAnsi"/>
                  </w:rPr>
                  <w:t>II</w:t>
                </w:r>
                <w:r w:rsidRPr="002B0E63">
                  <w:rPr>
                    <w:rFonts w:asciiTheme="minorHAnsi" w:hAnsiTheme="minorHAnsi" w:cstheme="minorHAnsi"/>
                  </w:rPr>
                  <w:t>. kvartal 201</w:t>
                </w:r>
                <w:r w:rsidR="00EB17DF" w:rsidRPr="002B0E63">
                  <w:rPr>
                    <w:rFonts w:asciiTheme="minorHAnsi" w:hAnsiTheme="minorHAnsi" w:cstheme="minorHAnsi"/>
                  </w:rPr>
                  <w:t>8</w:t>
                </w:r>
                <w:r w:rsidRPr="002B0E63">
                  <w:rPr>
                    <w:rFonts w:asciiTheme="minorHAnsi" w:hAnsiTheme="minorHAnsi" w:cstheme="minorHAnsi"/>
                  </w:rPr>
                  <w:t>.</w:t>
                </w:r>
              </w:p>
            </w:tc>
          </w:tr>
          <w:tr w:rsidR="00B51D0F" w:rsidRPr="00FD452A" w:rsidTr="00441E3A">
            <w:tc>
              <w:tcPr>
                <w:tcW w:w="2893" w:type="dxa"/>
                <w:tcBorders>
                  <w:top w:val="single" w:sz="6" w:space="0" w:color="auto"/>
                  <w:bottom w:val="single" w:sz="6" w:space="0" w:color="auto"/>
                </w:tcBorders>
                <w:shd w:val="pct5" w:color="auto" w:fill="auto"/>
              </w:tcPr>
              <w:p w:rsidR="00B51D0F" w:rsidRPr="00FD452A" w:rsidRDefault="00B51D0F"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B51D0F" w:rsidRPr="00FD452A" w:rsidRDefault="00B51D0F" w:rsidP="007E1949">
                <w:pPr>
                  <w:jc w:val="both"/>
                  <w:rPr>
                    <w:rFonts w:asciiTheme="minorHAnsi" w:hAnsiTheme="minorHAnsi" w:cstheme="minorHAnsi"/>
                    <w:b/>
                  </w:rPr>
                </w:pPr>
                <w:r w:rsidRPr="0063301F">
                  <w:rPr>
                    <w:rFonts w:asciiTheme="minorHAnsi" w:hAnsiTheme="minorHAnsi" w:cstheme="minorHAnsi"/>
                    <w:szCs w:val="24"/>
                  </w:rPr>
                  <w:t>Nisu potrebna dodatna sredstva</w:t>
                </w:r>
              </w:p>
            </w:tc>
          </w:tr>
          <w:tr w:rsidR="00B51D0F" w:rsidRPr="00FD452A" w:rsidTr="00441E3A">
            <w:tc>
              <w:tcPr>
                <w:tcW w:w="2893" w:type="dxa"/>
                <w:tcBorders>
                  <w:top w:val="single" w:sz="6" w:space="0" w:color="auto"/>
                  <w:bottom w:val="single" w:sz="6" w:space="0" w:color="auto"/>
                </w:tcBorders>
                <w:shd w:val="pct5" w:color="auto" w:fill="auto"/>
              </w:tcPr>
              <w:p w:rsidR="00B51D0F" w:rsidRPr="00FD452A" w:rsidRDefault="00B51D0F"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B51D0F" w:rsidRPr="00B51D0F" w:rsidRDefault="000C36C2" w:rsidP="007E1949">
                <w:pPr>
                  <w:jc w:val="both"/>
                  <w:rPr>
                    <w:rFonts w:asciiTheme="minorHAnsi" w:hAnsiTheme="minorHAnsi" w:cstheme="minorHAnsi"/>
                    <w:szCs w:val="24"/>
                  </w:rPr>
                </w:pPr>
                <w:r>
                  <w:rPr>
                    <w:rFonts w:asciiTheme="minorHAnsi" w:hAnsiTheme="minorHAnsi" w:cstheme="minorHAnsi"/>
                    <w:szCs w:val="24"/>
                  </w:rPr>
                  <w:t>-</w:t>
                </w:r>
                <w:r w:rsidR="00B51D0F" w:rsidRPr="00B51D0F">
                  <w:rPr>
                    <w:rFonts w:asciiTheme="minorHAnsi" w:hAnsiTheme="minorHAnsi" w:cstheme="minorHAnsi"/>
                    <w:szCs w:val="24"/>
                  </w:rPr>
                  <w:t xml:space="preserve"> Upućen Nacrt prijedloga zakona na postupak donošenja Vladi RH</w:t>
                </w:r>
              </w:p>
              <w:p w:rsidR="00B51D0F" w:rsidRPr="00FD452A" w:rsidRDefault="000C36C2" w:rsidP="007E1949">
                <w:pPr>
                  <w:jc w:val="both"/>
                  <w:rPr>
                    <w:rFonts w:asciiTheme="minorHAnsi" w:hAnsiTheme="minorHAnsi" w:cstheme="minorHAnsi"/>
                    <w:b/>
                  </w:rPr>
                </w:pPr>
                <w:r>
                  <w:rPr>
                    <w:rFonts w:asciiTheme="minorHAnsi" w:hAnsiTheme="minorHAnsi" w:cstheme="minorHAnsi"/>
                    <w:szCs w:val="24"/>
                  </w:rPr>
                  <w:t>-</w:t>
                </w:r>
                <w:r w:rsidR="00B51D0F" w:rsidRPr="00B51D0F">
                  <w:rPr>
                    <w:rFonts w:asciiTheme="minorHAnsi" w:hAnsiTheme="minorHAnsi" w:cstheme="minorHAnsi"/>
                    <w:szCs w:val="24"/>
                  </w:rPr>
                  <w:t xml:space="preserve"> Donesen Zakon</w:t>
                </w:r>
                <w:r w:rsidR="00B51D0F" w:rsidRPr="0063301F">
                  <w:rPr>
                    <w:rFonts w:asciiTheme="minorHAnsi" w:hAnsiTheme="minorHAnsi" w:cstheme="minorHAnsi"/>
                    <w:szCs w:val="24"/>
                  </w:rPr>
                  <w:t xml:space="preserve"> </w:t>
                </w:r>
              </w:p>
            </w:tc>
          </w:tr>
          <w:tr w:rsidR="00B51D0F" w:rsidRPr="00FD452A" w:rsidTr="00441E3A">
            <w:tc>
              <w:tcPr>
                <w:tcW w:w="2893" w:type="dxa"/>
                <w:tcBorders>
                  <w:top w:val="single" w:sz="6" w:space="0" w:color="auto"/>
                  <w:bottom w:val="single" w:sz="6" w:space="0" w:color="auto"/>
                </w:tcBorders>
                <w:shd w:val="pct5" w:color="auto" w:fill="auto"/>
              </w:tcPr>
              <w:p w:rsidR="00B51D0F" w:rsidRPr="002B0E63" w:rsidRDefault="00B51D0F" w:rsidP="007E1949">
                <w:pPr>
                  <w:jc w:val="both"/>
                  <w:rPr>
                    <w:rFonts w:asciiTheme="minorHAnsi" w:hAnsiTheme="minorHAnsi" w:cstheme="minorHAnsi"/>
                    <w:b/>
                  </w:rPr>
                </w:pPr>
                <w:r w:rsidRPr="002B0E63">
                  <w:rPr>
                    <w:rFonts w:asciiTheme="minorHAnsi" w:hAnsiTheme="minorHAnsi" w:cstheme="minorHAnsi"/>
                    <w:b/>
                  </w:rPr>
                  <w:t>Status provedbe</w:t>
                </w:r>
              </w:p>
            </w:tc>
            <w:tc>
              <w:tcPr>
                <w:tcW w:w="6677" w:type="dxa"/>
              </w:tcPr>
              <w:p w:rsidR="00B51D0F" w:rsidRPr="002B0E63" w:rsidRDefault="004D505D" w:rsidP="007E1949">
                <w:pPr>
                  <w:jc w:val="both"/>
                  <w:rPr>
                    <w:rFonts w:asciiTheme="minorHAnsi" w:hAnsiTheme="minorHAnsi" w:cstheme="minorHAnsi"/>
                    <w:b/>
                  </w:rPr>
                </w:pPr>
                <w:r>
                  <w:rPr>
                    <w:rFonts w:asciiTheme="minorHAnsi" w:hAnsiTheme="minorHAnsi" w:cstheme="minorHAnsi"/>
                    <w:b/>
                  </w:rPr>
                  <w:t>P</w:t>
                </w:r>
                <w:r w:rsidR="00F21D06" w:rsidRPr="002B0E63">
                  <w:rPr>
                    <w:rFonts w:asciiTheme="minorHAnsi" w:hAnsiTheme="minorHAnsi" w:cstheme="minorHAnsi"/>
                    <w:b/>
                  </w:rPr>
                  <w:t>rovedeno</w:t>
                </w:r>
              </w:p>
            </w:tc>
          </w:tr>
          <w:tr w:rsidR="00B51D0F" w:rsidRPr="00FD452A" w:rsidTr="00441E3A">
            <w:trPr>
              <w:trHeight w:val="291"/>
            </w:trPr>
            <w:tc>
              <w:tcPr>
                <w:tcW w:w="2893" w:type="dxa"/>
                <w:tcBorders>
                  <w:top w:val="single" w:sz="6" w:space="0" w:color="auto"/>
                  <w:bottom w:val="double" w:sz="4" w:space="0" w:color="auto"/>
                </w:tcBorders>
                <w:shd w:val="pct5" w:color="auto" w:fill="auto"/>
              </w:tcPr>
              <w:p w:rsidR="00B51D0F" w:rsidRPr="00FD452A" w:rsidRDefault="00B51D0F"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B51D0F" w:rsidRPr="00FD452A" w:rsidRDefault="004D505D" w:rsidP="007E1949">
                <w:pPr>
                  <w:jc w:val="both"/>
                  <w:rPr>
                    <w:rFonts w:asciiTheme="minorHAnsi" w:hAnsiTheme="minorHAnsi" w:cstheme="minorHAnsi"/>
                  </w:rPr>
                </w:pPr>
                <w:r w:rsidRPr="004D505D">
                  <w:rPr>
                    <w:rFonts w:asciiTheme="minorHAnsi" w:hAnsiTheme="minorHAnsi" w:cstheme="minorHAnsi"/>
                  </w:rPr>
                  <w:t>U odnosu na navedenu aktivnost, Hrvatski sabor je na sjednici održanoj 23. ožujka 2019. godine donio Zakona o financiranju političkih aktivnosti, izborne promidžbe i referenduma. Zakon je objavljen u „Narodnim novinama“, broj 29/19 i stupio na snagu 24. ožujka 2019. god</w:t>
                </w:r>
                <w:r w:rsidR="00B64DB8">
                  <w:rPr>
                    <w:rFonts w:asciiTheme="minorHAnsi" w:hAnsiTheme="minorHAnsi" w:cstheme="minorHAnsi"/>
                  </w:rPr>
                  <w:t>i</w:t>
                </w:r>
                <w:r w:rsidRPr="004D505D">
                  <w:rPr>
                    <w:rFonts w:asciiTheme="minorHAnsi" w:hAnsiTheme="minorHAnsi" w:cstheme="minorHAnsi"/>
                  </w:rPr>
                  <w:t xml:space="preserve">ne.  </w:t>
                </w:r>
              </w:p>
            </w:tc>
          </w:tr>
        </w:tbl>
        <w:p w:rsidR="00E443C6" w:rsidRDefault="00E443C6" w:rsidP="007E1949">
          <w:pPr>
            <w:spacing w:after="200" w:line="276" w:lineRule="auto"/>
            <w:jc w:val="both"/>
            <w:rPr>
              <w:rFonts w:asciiTheme="minorHAnsi" w:eastAsia="Calibri" w:hAnsiTheme="minorHAnsi" w:cstheme="minorHAnsi"/>
              <w:b/>
              <w:szCs w:val="24"/>
            </w:rPr>
          </w:pPr>
        </w:p>
        <w:p w:rsidR="00854B51" w:rsidRDefault="00854B51" w:rsidP="007E1949">
          <w:pPr>
            <w:spacing w:after="200" w:line="276" w:lineRule="auto"/>
            <w:jc w:val="both"/>
            <w:rPr>
              <w:rFonts w:asciiTheme="minorHAnsi" w:eastAsia="Calibri" w:hAnsiTheme="minorHAnsi" w:cstheme="minorHAnsi"/>
              <w:b/>
              <w:szCs w:val="24"/>
            </w:rPr>
          </w:pPr>
          <w:r w:rsidRPr="00854B51">
            <w:rPr>
              <w:rFonts w:asciiTheme="minorHAnsi" w:eastAsia="Calibri" w:hAnsiTheme="minorHAnsi" w:cstheme="minorHAnsi"/>
              <w:b/>
              <w:szCs w:val="24"/>
            </w:rPr>
            <w:t xml:space="preserve">Mjera </w:t>
          </w:r>
          <w:r>
            <w:rPr>
              <w:rFonts w:asciiTheme="minorHAnsi" w:eastAsia="Calibri" w:hAnsiTheme="minorHAnsi" w:cstheme="minorHAnsi"/>
              <w:b/>
              <w:szCs w:val="24"/>
            </w:rPr>
            <w:t>3</w:t>
          </w:r>
          <w:r w:rsidRPr="00854B51">
            <w:rPr>
              <w:rFonts w:asciiTheme="minorHAnsi" w:eastAsia="Calibri" w:hAnsiTheme="minorHAnsi" w:cstheme="minorHAnsi"/>
              <w:b/>
              <w:szCs w:val="24"/>
            </w:rPr>
            <w:t xml:space="preserve">. </w:t>
          </w:r>
          <w:r>
            <w:rPr>
              <w:rFonts w:asciiTheme="minorHAnsi" w:eastAsia="Calibri" w:hAnsiTheme="minorHAnsi" w:cstheme="minorHAnsi"/>
              <w:b/>
              <w:szCs w:val="24"/>
            </w:rPr>
            <w:t>Regulacija lobiranja u Republici Hrvatskoj</w:t>
          </w: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398"/>
          </w:tblGrid>
          <w:tr w:rsidR="005B0D2D" w:rsidRPr="00FD452A" w:rsidTr="002A0C5A">
            <w:trPr>
              <w:trHeight w:val="364"/>
            </w:trPr>
            <w:tc>
              <w:tcPr>
                <w:tcW w:w="2943" w:type="dxa"/>
                <w:tcBorders>
                  <w:top w:val="double" w:sz="4" w:space="0" w:color="auto"/>
                  <w:bottom w:val="single" w:sz="6" w:space="0" w:color="auto"/>
                </w:tcBorders>
                <w:shd w:val="pct5" w:color="auto" w:fill="auto"/>
              </w:tcPr>
              <w:p w:rsidR="005B0D2D" w:rsidRPr="00FD452A" w:rsidRDefault="005B0D2D" w:rsidP="007E1949">
                <w:pPr>
                  <w:jc w:val="both"/>
                  <w:rPr>
                    <w:rFonts w:asciiTheme="minorHAnsi" w:hAnsiTheme="minorHAnsi" w:cstheme="minorHAnsi"/>
                    <w:b/>
                  </w:rPr>
                </w:pPr>
                <w:r>
                  <w:rPr>
                    <w:rFonts w:asciiTheme="minorHAnsi" w:hAnsiTheme="minorHAnsi" w:cstheme="minorHAnsi"/>
                    <w:b/>
                  </w:rPr>
                  <w:t>Aktivnost 6</w:t>
                </w:r>
                <w:r w:rsidRPr="00FD452A">
                  <w:rPr>
                    <w:rFonts w:asciiTheme="minorHAnsi" w:hAnsiTheme="minorHAnsi" w:cstheme="minorHAnsi"/>
                    <w:b/>
                  </w:rPr>
                  <w:t>.</w:t>
                </w:r>
              </w:p>
            </w:tc>
            <w:tc>
              <w:tcPr>
                <w:tcW w:w="6398" w:type="dxa"/>
              </w:tcPr>
              <w:p w:rsidR="005B0D2D" w:rsidRPr="000C36C2" w:rsidRDefault="000C36C2" w:rsidP="007E1949">
                <w:pPr>
                  <w:jc w:val="both"/>
                  <w:rPr>
                    <w:rFonts w:asciiTheme="minorHAnsi" w:hAnsiTheme="minorHAnsi" w:cstheme="minorHAnsi"/>
                  </w:rPr>
                </w:pPr>
                <w:r w:rsidRPr="000C36C2">
                  <w:rPr>
                    <w:rFonts w:asciiTheme="minorHAnsi" w:hAnsiTheme="minorHAnsi" w:cstheme="minorHAnsi"/>
                  </w:rPr>
                  <w:t>Održavanje javne rasprave o potrebi i modelima načina regulacije lobiranja</w:t>
                </w:r>
              </w:p>
            </w:tc>
          </w:tr>
          <w:tr w:rsidR="005B0D2D" w:rsidRPr="00FD452A" w:rsidTr="002A0C5A">
            <w:tc>
              <w:tcPr>
                <w:tcW w:w="2943" w:type="dxa"/>
                <w:tcBorders>
                  <w:top w:val="single" w:sz="6" w:space="0" w:color="auto"/>
                  <w:bottom w:val="single" w:sz="6" w:space="0" w:color="auto"/>
                </w:tcBorders>
                <w:shd w:val="pct5" w:color="auto" w:fill="auto"/>
              </w:tcPr>
              <w:p w:rsidR="005B0D2D" w:rsidRPr="00FD452A" w:rsidRDefault="005B0D2D"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5B0D2D" w:rsidRPr="00FD452A" w:rsidRDefault="005B0D2D" w:rsidP="000C36C2">
                <w:pPr>
                  <w:jc w:val="both"/>
                  <w:rPr>
                    <w:rFonts w:asciiTheme="minorHAnsi" w:hAnsiTheme="minorHAnsi" w:cstheme="minorHAnsi"/>
                  </w:rPr>
                </w:pPr>
                <w:r>
                  <w:rPr>
                    <w:rFonts w:asciiTheme="minorHAnsi" w:eastAsia="Calibri" w:hAnsiTheme="minorHAnsi" w:cstheme="minorHAnsi"/>
                    <w:szCs w:val="24"/>
                  </w:rPr>
                  <w:t xml:space="preserve">Ministarstvo </w:t>
                </w:r>
                <w:r w:rsidR="000C36C2">
                  <w:rPr>
                    <w:rFonts w:asciiTheme="minorHAnsi" w:eastAsia="Calibri" w:hAnsiTheme="minorHAnsi" w:cstheme="minorHAnsi"/>
                    <w:szCs w:val="24"/>
                  </w:rPr>
                  <w:t xml:space="preserve">pravosuđa i Ministarstvo </w:t>
                </w:r>
                <w:r>
                  <w:rPr>
                    <w:rFonts w:asciiTheme="minorHAnsi" w:eastAsia="Calibri" w:hAnsiTheme="minorHAnsi" w:cstheme="minorHAnsi"/>
                    <w:szCs w:val="24"/>
                  </w:rPr>
                  <w:t>uprave</w:t>
                </w:r>
              </w:p>
            </w:tc>
          </w:tr>
          <w:tr w:rsidR="005B0D2D" w:rsidRPr="00FD452A" w:rsidTr="002A0C5A">
            <w:tc>
              <w:tcPr>
                <w:tcW w:w="2943" w:type="dxa"/>
                <w:tcBorders>
                  <w:top w:val="single" w:sz="6" w:space="0" w:color="auto"/>
                  <w:bottom w:val="single" w:sz="6" w:space="0" w:color="auto"/>
                </w:tcBorders>
                <w:shd w:val="pct5" w:color="auto" w:fill="auto"/>
              </w:tcPr>
              <w:p w:rsidR="005B0D2D" w:rsidRPr="00FD452A" w:rsidRDefault="005B0D2D"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5B0D2D" w:rsidRPr="00FD452A" w:rsidRDefault="00854B51" w:rsidP="006E540A">
                <w:pPr>
                  <w:jc w:val="both"/>
                  <w:rPr>
                    <w:rFonts w:asciiTheme="minorHAnsi" w:hAnsiTheme="minorHAnsi" w:cstheme="minorHAnsi"/>
                  </w:rPr>
                </w:pPr>
                <w:r w:rsidRPr="00854B51">
                  <w:rPr>
                    <w:rFonts w:asciiTheme="minorHAnsi" w:hAnsiTheme="minorHAnsi" w:cstheme="minorHAnsi"/>
                  </w:rPr>
                  <w:t>Povjerenstvo za odlučivanje o sukobu interesa</w:t>
                </w:r>
                <w:r>
                  <w:rPr>
                    <w:rFonts w:asciiTheme="minorHAnsi" w:hAnsiTheme="minorHAnsi" w:cstheme="minorHAnsi"/>
                  </w:rPr>
                  <w:t>, Povjereni</w:t>
                </w:r>
                <w:r w:rsidR="006E540A">
                  <w:rPr>
                    <w:rFonts w:asciiTheme="minorHAnsi" w:hAnsiTheme="minorHAnsi" w:cstheme="minorHAnsi"/>
                  </w:rPr>
                  <w:t>k</w:t>
                </w:r>
                <w:r>
                  <w:rPr>
                    <w:rFonts w:asciiTheme="minorHAnsi" w:hAnsiTheme="minorHAnsi" w:cstheme="minorHAnsi"/>
                  </w:rPr>
                  <w:t xml:space="preserve"> za informiranje</w:t>
                </w:r>
              </w:p>
            </w:tc>
          </w:tr>
          <w:tr w:rsidR="005B0D2D" w:rsidRPr="00FD452A" w:rsidTr="002A0C5A">
            <w:tc>
              <w:tcPr>
                <w:tcW w:w="2943" w:type="dxa"/>
                <w:tcBorders>
                  <w:top w:val="single" w:sz="6" w:space="0" w:color="auto"/>
                  <w:bottom w:val="single" w:sz="6" w:space="0" w:color="auto"/>
                </w:tcBorders>
                <w:shd w:val="pct5" w:color="auto" w:fill="auto"/>
              </w:tcPr>
              <w:p w:rsidR="005B0D2D" w:rsidRPr="00FD452A" w:rsidRDefault="005B0D2D" w:rsidP="007E1949">
                <w:pPr>
                  <w:jc w:val="both"/>
                  <w:rPr>
                    <w:rFonts w:asciiTheme="minorHAnsi" w:hAnsiTheme="minorHAnsi" w:cstheme="minorHAnsi"/>
                    <w:b/>
                  </w:rPr>
                </w:pPr>
                <w:r w:rsidRPr="00FD452A">
                  <w:rPr>
                    <w:rFonts w:asciiTheme="minorHAnsi" w:hAnsiTheme="minorHAnsi" w:cstheme="minorHAnsi"/>
                    <w:b/>
                  </w:rPr>
                  <w:t>Rok za provedbu</w:t>
                </w:r>
              </w:p>
            </w:tc>
            <w:tc>
              <w:tcPr>
                <w:tcW w:w="6398" w:type="dxa"/>
              </w:tcPr>
              <w:p w:rsidR="005B0D2D" w:rsidRPr="00FD452A" w:rsidRDefault="005B0D2D" w:rsidP="00854B51">
                <w:pPr>
                  <w:jc w:val="both"/>
                  <w:rPr>
                    <w:rFonts w:asciiTheme="minorHAnsi" w:hAnsiTheme="minorHAnsi" w:cstheme="minorHAnsi"/>
                    <w:b/>
                  </w:rPr>
                </w:pPr>
                <w:r>
                  <w:rPr>
                    <w:rFonts w:asciiTheme="minorHAnsi" w:hAnsiTheme="minorHAnsi" w:cstheme="minorHAnsi"/>
                  </w:rPr>
                  <w:t>IV. kvartal 201</w:t>
                </w:r>
                <w:r w:rsidR="00854B51">
                  <w:rPr>
                    <w:rFonts w:asciiTheme="minorHAnsi" w:hAnsiTheme="minorHAnsi" w:cstheme="minorHAnsi"/>
                  </w:rPr>
                  <w:t>7</w:t>
                </w:r>
                <w:r w:rsidRPr="00FD452A">
                  <w:rPr>
                    <w:rFonts w:asciiTheme="minorHAnsi" w:hAnsiTheme="minorHAnsi" w:cstheme="minorHAnsi"/>
                  </w:rPr>
                  <w:t>.</w:t>
                </w:r>
              </w:p>
            </w:tc>
          </w:tr>
          <w:tr w:rsidR="005B0D2D" w:rsidRPr="00FD452A" w:rsidTr="002A0C5A">
            <w:tc>
              <w:tcPr>
                <w:tcW w:w="2943" w:type="dxa"/>
                <w:tcBorders>
                  <w:top w:val="single" w:sz="6" w:space="0" w:color="auto"/>
                  <w:bottom w:val="single" w:sz="6" w:space="0" w:color="auto"/>
                </w:tcBorders>
                <w:shd w:val="pct5" w:color="auto" w:fill="auto"/>
              </w:tcPr>
              <w:p w:rsidR="005B0D2D" w:rsidRPr="00FD452A" w:rsidRDefault="005B0D2D"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398" w:type="dxa"/>
              </w:tcPr>
              <w:p w:rsidR="005B0D2D" w:rsidRPr="00FD452A" w:rsidRDefault="00854B51" w:rsidP="00854B51">
                <w:pPr>
                  <w:jc w:val="both"/>
                  <w:rPr>
                    <w:rFonts w:asciiTheme="minorHAnsi" w:hAnsiTheme="minorHAnsi" w:cstheme="minorHAnsi"/>
                    <w:b/>
                  </w:rPr>
                </w:pPr>
                <w:r w:rsidRPr="00854B51">
                  <w:rPr>
                    <w:rFonts w:asciiTheme="minorHAnsi" w:hAnsiTheme="minorHAnsi" w:cstheme="minorHAnsi"/>
                    <w:szCs w:val="24"/>
                  </w:rPr>
                  <w:t xml:space="preserve">Nisu potrebna dodatna sredstva </w:t>
                </w:r>
              </w:p>
            </w:tc>
          </w:tr>
          <w:tr w:rsidR="005B0D2D" w:rsidRPr="00FD452A" w:rsidTr="002A0C5A">
            <w:tc>
              <w:tcPr>
                <w:tcW w:w="2943" w:type="dxa"/>
                <w:tcBorders>
                  <w:top w:val="single" w:sz="6" w:space="0" w:color="auto"/>
                  <w:bottom w:val="single" w:sz="6" w:space="0" w:color="auto"/>
                </w:tcBorders>
                <w:shd w:val="pct5" w:color="auto" w:fill="auto"/>
              </w:tcPr>
              <w:p w:rsidR="005B0D2D" w:rsidRPr="00FD452A" w:rsidRDefault="005B0D2D"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5B0D2D" w:rsidRPr="00FD452A" w:rsidRDefault="00854B51" w:rsidP="007E1949">
                <w:pPr>
                  <w:jc w:val="both"/>
                  <w:rPr>
                    <w:rFonts w:asciiTheme="minorHAnsi" w:hAnsiTheme="minorHAnsi" w:cstheme="minorHAnsi"/>
                    <w:b/>
                  </w:rPr>
                </w:pPr>
                <w:r w:rsidRPr="00854B51">
                  <w:rPr>
                    <w:rFonts w:asciiTheme="minorHAnsi" w:hAnsiTheme="minorHAnsi" w:cstheme="minorHAnsi"/>
                    <w:szCs w:val="24"/>
                  </w:rPr>
                  <w:t xml:space="preserve">- Održana javna rasprava o potrebi i modelima načina regulacije lobiranja </w:t>
                </w:r>
              </w:p>
            </w:tc>
          </w:tr>
          <w:tr w:rsidR="005B0D2D" w:rsidRPr="00FD452A" w:rsidTr="002A0C5A">
            <w:tc>
              <w:tcPr>
                <w:tcW w:w="2943" w:type="dxa"/>
                <w:tcBorders>
                  <w:top w:val="single" w:sz="6" w:space="0" w:color="auto"/>
                  <w:bottom w:val="single" w:sz="6" w:space="0" w:color="auto"/>
                </w:tcBorders>
                <w:shd w:val="pct5" w:color="auto" w:fill="auto"/>
              </w:tcPr>
              <w:p w:rsidR="005B0D2D" w:rsidRPr="00FD452A" w:rsidRDefault="005B0D2D" w:rsidP="007E1949">
                <w:pPr>
                  <w:jc w:val="both"/>
                  <w:rPr>
                    <w:rFonts w:asciiTheme="minorHAnsi" w:hAnsiTheme="minorHAnsi" w:cstheme="minorHAnsi"/>
                    <w:b/>
                  </w:rPr>
                </w:pPr>
                <w:r w:rsidRPr="00FD452A">
                  <w:rPr>
                    <w:rFonts w:asciiTheme="minorHAnsi" w:hAnsiTheme="minorHAnsi" w:cstheme="minorHAnsi"/>
                    <w:b/>
                  </w:rPr>
                  <w:t>Status provedbe</w:t>
                </w:r>
              </w:p>
            </w:tc>
            <w:tc>
              <w:tcPr>
                <w:tcW w:w="6398" w:type="dxa"/>
              </w:tcPr>
              <w:p w:rsidR="005B0D2D" w:rsidRPr="0074029F" w:rsidRDefault="00854B51" w:rsidP="007E1949">
                <w:pPr>
                  <w:jc w:val="both"/>
                  <w:rPr>
                    <w:rFonts w:asciiTheme="minorHAnsi" w:hAnsiTheme="minorHAnsi" w:cstheme="minorHAnsi"/>
                    <w:b/>
                  </w:rPr>
                </w:pPr>
                <w:r>
                  <w:rPr>
                    <w:rFonts w:asciiTheme="minorHAnsi" w:hAnsiTheme="minorHAnsi" w:cstheme="minorHAnsi"/>
                    <w:b/>
                  </w:rPr>
                  <w:t>P</w:t>
                </w:r>
                <w:r w:rsidR="005B0D2D" w:rsidRPr="0074029F">
                  <w:rPr>
                    <w:rFonts w:asciiTheme="minorHAnsi" w:hAnsiTheme="minorHAnsi" w:cstheme="minorHAnsi"/>
                    <w:b/>
                  </w:rPr>
                  <w:t>rovedeno</w:t>
                </w:r>
              </w:p>
            </w:tc>
          </w:tr>
          <w:tr w:rsidR="005B0D2D" w:rsidRPr="00FD452A" w:rsidTr="002A0C5A">
            <w:trPr>
              <w:trHeight w:val="291"/>
            </w:trPr>
            <w:tc>
              <w:tcPr>
                <w:tcW w:w="2943" w:type="dxa"/>
                <w:tcBorders>
                  <w:top w:val="single" w:sz="6" w:space="0" w:color="auto"/>
                  <w:bottom w:val="double" w:sz="4" w:space="0" w:color="auto"/>
                </w:tcBorders>
                <w:shd w:val="pct5" w:color="auto" w:fill="auto"/>
              </w:tcPr>
              <w:p w:rsidR="005B0D2D" w:rsidRPr="00FD452A" w:rsidRDefault="005B0D2D"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854B51" w:rsidRPr="00854B51" w:rsidRDefault="00854B51" w:rsidP="00854B51">
                <w:pPr>
                  <w:jc w:val="both"/>
                  <w:rPr>
                    <w:rFonts w:asciiTheme="minorHAnsi" w:hAnsiTheme="minorHAnsi" w:cstheme="minorHAnsi"/>
                  </w:rPr>
                </w:pPr>
                <w:r w:rsidRPr="00854B51">
                  <w:rPr>
                    <w:rFonts w:asciiTheme="minorHAnsi" w:hAnsiTheme="minorHAnsi" w:cstheme="minorHAnsi"/>
                  </w:rPr>
                  <w:t xml:space="preserve">Povodom Međunarodnog dana borbe protiv korupcije u Ministarstvu pravosuđa je 11. prosinca 2017. godine održan Okrugli stol na teme „Korištenje modernih tehnologija i digitalizacije u borbi protiv korupcije u pravosuđu“ te „Potreba i modeli regulacije lobiranja u Republici Hrvatskoj“, s ciljem </w:t>
                </w:r>
                <w:r w:rsidRPr="00854B51">
                  <w:rPr>
                    <w:rFonts w:asciiTheme="minorHAnsi" w:hAnsiTheme="minorHAnsi" w:cstheme="minorHAnsi"/>
                  </w:rPr>
                  <w:lastRenderedPageBreak/>
                  <w:t xml:space="preserve">poticanja rasprave o identifikaciji efikasnijih alata suzbijanja korupcije.  </w:t>
                </w:r>
              </w:p>
              <w:p w:rsidR="00854B51" w:rsidRPr="00854B51" w:rsidRDefault="00854B51" w:rsidP="00854B51">
                <w:pPr>
                  <w:jc w:val="both"/>
                  <w:rPr>
                    <w:rFonts w:asciiTheme="minorHAnsi" w:hAnsiTheme="minorHAnsi" w:cstheme="minorHAnsi"/>
                  </w:rPr>
                </w:pPr>
                <w:r w:rsidRPr="00854B51">
                  <w:rPr>
                    <w:rFonts w:asciiTheme="minorHAnsi" w:hAnsiTheme="minorHAnsi" w:cstheme="minorHAnsi"/>
                  </w:rPr>
                  <w:t xml:space="preserve">Na Okruglom stolu okupili su se predstavnici relevantnih aktera sa svih razina društva, od tijela izvršne vlasti, pravosuđa, privatnog sektora, akademske zajednice do udruga civilnog društva i medija. Nakon pozdravnog obraćanja ministra pravosuđa g. Dražena Bošnjakovića i uvodnog govora državnog tajnika g. Kristiana Turkalja, održane su dvije panel rasprave na predložene teme. </w:t>
                </w:r>
              </w:p>
              <w:p w:rsidR="00854B51" w:rsidRPr="00854B51" w:rsidRDefault="00854B51" w:rsidP="00854B51">
                <w:pPr>
                  <w:jc w:val="both"/>
                  <w:rPr>
                    <w:rFonts w:asciiTheme="minorHAnsi" w:hAnsiTheme="minorHAnsi" w:cstheme="minorHAnsi"/>
                  </w:rPr>
                </w:pPr>
                <w:r w:rsidRPr="00854B51">
                  <w:rPr>
                    <w:rFonts w:asciiTheme="minorHAnsi" w:hAnsiTheme="minorHAnsi" w:cstheme="minorHAnsi"/>
                  </w:rPr>
                  <w:t>Prva rasprava naglasila je važnost borbe protiv korupcije u pravosuđu koja predstavlja veliki izazov te su najčešće potrebne ozbiljne reforme radi sprječavanja političkog utjecaja i smanjivanja određenih tipova korupcije. Inovativni pristupi u ovom području oslanjaju se na upotrebu tehnologija, ne samo da unaprijede upravljanje dokumentima i komunikaciju unutar i s pravosuđem, nego također da unaprijedi transparentnost i odgovornost prema široj javnosti.</w:t>
                </w:r>
              </w:p>
              <w:p w:rsidR="00854B51" w:rsidRPr="00854B51" w:rsidRDefault="00854B51" w:rsidP="00854B51">
                <w:pPr>
                  <w:jc w:val="both"/>
                  <w:rPr>
                    <w:rFonts w:asciiTheme="minorHAnsi" w:hAnsiTheme="minorHAnsi" w:cstheme="minorHAnsi"/>
                  </w:rPr>
                </w:pPr>
                <w:r w:rsidRPr="00854B51">
                  <w:rPr>
                    <w:rFonts w:asciiTheme="minorHAnsi" w:hAnsiTheme="minorHAnsi" w:cstheme="minorHAnsi"/>
                  </w:rPr>
                  <w:t>Nastavno, u drugom panelu raspravljalo se o potrebi zakonskog normiranja lobiranja kao jednog od preduvjeta za prevenciju korupcije, kojom se želi postići uspostava lobističkog djelovanja kao legalne i legitimne profesije prema najvišim etičkim standardima, a s ciljem transparentnosti rada lobista i pozitivnog utjecaja interesnih grupa na kvalitetu propisa i odluka koje donosi zakonodavna vlast.</w:t>
                </w:r>
              </w:p>
              <w:p w:rsidR="00171A26" w:rsidRPr="00FD452A" w:rsidRDefault="00854B51" w:rsidP="007E1949">
                <w:pPr>
                  <w:jc w:val="both"/>
                  <w:rPr>
                    <w:rFonts w:asciiTheme="minorHAnsi" w:hAnsiTheme="minorHAnsi" w:cstheme="minorHAnsi"/>
                  </w:rPr>
                </w:pPr>
                <w:r w:rsidRPr="00854B51">
                  <w:rPr>
                    <w:rFonts w:asciiTheme="minorHAnsi" w:hAnsiTheme="minorHAnsi" w:cstheme="minorHAnsi"/>
                  </w:rPr>
                  <w:t>Zaključeno je da bi temelj regulatornog truda trebalo biti jačanje transparentnosti u procesu formiranja javnih politika te odgovornosti u donošenju političkih odluka, čime će se i osnažiti povjerenje građana u rad javnih tijela.</w:t>
                </w:r>
              </w:p>
            </w:tc>
          </w:tr>
        </w:tbl>
        <w:p w:rsidR="005B0D2D" w:rsidRDefault="005B0D2D" w:rsidP="007E1949">
          <w:pPr>
            <w:spacing w:after="200" w:line="276" w:lineRule="auto"/>
            <w:jc w:val="both"/>
            <w:rPr>
              <w:rFonts w:asciiTheme="minorHAnsi" w:eastAsia="Calibri" w:hAnsiTheme="minorHAnsi" w:cstheme="minorHAnsi"/>
              <w:b/>
              <w:szCs w:val="24"/>
            </w:rPr>
          </w:pPr>
        </w:p>
        <w:p w:rsidR="00930F1A" w:rsidRPr="00930F1A" w:rsidRDefault="00930F1A" w:rsidP="00930F1A">
          <w:pPr>
            <w:spacing w:after="200" w:line="276" w:lineRule="auto"/>
            <w:jc w:val="both"/>
            <w:rPr>
              <w:rFonts w:asciiTheme="minorHAnsi" w:eastAsia="Calibri" w:hAnsiTheme="minorHAnsi" w:cstheme="minorHAnsi"/>
              <w:b/>
              <w:sz w:val="28"/>
              <w:szCs w:val="28"/>
              <w:u w:val="single"/>
            </w:rPr>
          </w:pPr>
          <w:r w:rsidRPr="00930F1A">
            <w:rPr>
              <w:rFonts w:asciiTheme="minorHAnsi" w:eastAsia="Calibri" w:hAnsiTheme="minorHAnsi" w:cstheme="minorHAnsi"/>
              <w:b/>
              <w:sz w:val="28"/>
              <w:szCs w:val="28"/>
              <w:u w:val="single"/>
            </w:rPr>
            <w:t>5.1.2 Lokalna i područna (regionalna) samouprava</w:t>
          </w:r>
        </w:p>
        <w:p w:rsidR="00930F1A" w:rsidRDefault="00930F1A" w:rsidP="007E1949">
          <w:pPr>
            <w:spacing w:after="200" w:line="276" w:lineRule="auto"/>
            <w:jc w:val="both"/>
            <w:rPr>
              <w:rFonts w:asciiTheme="minorHAnsi" w:eastAsia="Calibri" w:hAnsiTheme="minorHAnsi" w:cstheme="minorHAnsi"/>
              <w:b/>
              <w:szCs w:val="24"/>
            </w:rPr>
          </w:pPr>
          <w:r w:rsidRPr="00930F1A">
            <w:rPr>
              <w:rFonts w:asciiTheme="minorHAnsi" w:eastAsia="Calibri" w:hAnsiTheme="minorHAnsi" w:cstheme="minorHAnsi"/>
              <w:b/>
              <w:szCs w:val="24"/>
            </w:rPr>
            <w:t>Mjera 1. Jačanje integriteta, odgovornosti i učinkovitosti dužnosnika i zaposlenika u tijelima jedinica lokalne i područne (regionalne) samouprave</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0736EE" w:rsidRPr="00FD452A" w:rsidTr="000D0925">
            <w:trPr>
              <w:trHeight w:val="364"/>
            </w:trPr>
            <w:tc>
              <w:tcPr>
                <w:tcW w:w="2893" w:type="dxa"/>
                <w:tcBorders>
                  <w:top w:val="double" w:sz="4"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Pr>
                    <w:rFonts w:asciiTheme="minorHAnsi" w:hAnsiTheme="minorHAnsi" w:cstheme="minorHAnsi"/>
                    <w:b/>
                  </w:rPr>
                  <w:t>Aktivnost 7</w:t>
                </w:r>
                <w:r w:rsidRPr="00FD452A">
                  <w:rPr>
                    <w:rFonts w:asciiTheme="minorHAnsi" w:hAnsiTheme="minorHAnsi" w:cstheme="minorHAnsi"/>
                    <w:b/>
                  </w:rPr>
                  <w:t>.</w:t>
                </w:r>
              </w:p>
            </w:tc>
            <w:tc>
              <w:tcPr>
                <w:tcW w:w="6677" w:type="dxa"/>
              </w:tcPr>
              <w:p w:rsidR="000736EE" w:rsidRPr="00930F1A" w:rsidRDefault="00930F1A" w:rsidP="007E1949">
                <w:pPr>
                  <w:jc w:val="both"/>
                  <w:rPr>
                    <w:rFonts w:asciiTheme="minorHAnsi" w:hAnsiTheme="minorHAnsi" w:cstheme="minorHAnsi"/>
                  </w:rPr>
                </w:pPr>
                <w:r w:rsidRPr="00930F1A">
                  <w:rPr>
                    <w:rFonts w:asciiTheme="minorHAnsi" w:hAnsiTheme="minorHAnsi" w:cstheme="minorHAnsi"/>
                  </w:rPr>
                  <w:t>Provedba projekta „Otvoreni proračun“</w:t>
                </w:r>
              </w:p>
            </w:tc>
          </w:tr>
          <w:tr w:rsidR="000736EE" w:rsidRPr="00FD452A" w:rsidTr="000D0925">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0736EE" w:rsidRPr="00FD452A" w:rsidRDefault="00930F1A" w:rsidP="007E1949">
                <w:pPr>
                  <w:jc w:val="both"/>
                  <w:rPr>
                    <w:rFonts w:asciiTheme="minorHAnsi" w:hAnsiTheme="minorHAnsi" w:cstheme="minorHAnsi"/>
                  </w:rPr>
                </w:pPr>
                <w:r>
                  <w:rPr>
                    <w:rFonts w:asciiTheme="minorHAnsi" w:hAnsiTheme="minorHAnsi" w:cstheme="minorHAnsi"/>
                  </w:rPr>
                  <w:t>Hrvatska zajednica županija</w:t>
                </w:r>
              </w:p>
            </w:tc>
          </w:tr>
          <w:tr w:rsidR="000736EE" w:rsidRPr="00FD452A" w:rsidTr="000D0925">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0736EE" w:rsidRPr="00FD452A" w:rsidRDefault="00930F1A" w:rsidP="007E1949">
                <w:pPr>
                  <w:jc w:val="both"/>
                  <w:rPr>
                    <w:rFonts w:asciiTheme="minorHAnsi" w:hAnsiTheme="minorHAnsi" w:cstheme="minorHAnsi"/>
                  </w:rPr>
                </w:pPr>
                <w:r>
                  <w:rPr>
                    <w:rFonts w:asciiTheme="minorHAnsi" w:hAnsiTheme="minorHAnsi" w:cstheme="minorHAnsi"/>
                  </w:rPr>
                  <w:t>Županije i Grad Zagreb</w:t>
                </w:r>
              </w:p>
            </w:tc>
          </w:tr>
          <w:tr w:rsidR="000736EE" w:rsidRPr="00FD452A" w:rsidTr="000D0925">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0736EE" w:rsidRPr="00FD452A" w:rsidRDefault="000736EE" w:rsidP="00930F1A">
                <w:pPr>
                  <w:jc w:val="both"/>
                  <w:rPr>
                    <w:rFonts w:asciiTheme="minorHAnsi" w:hAnsiTheme="minorHAnsi" w:cstheme="minorHAnsi"/>
                    <w:b/>
                  </w:rPr>
                </w:pPr>
                <w:r w:rsidRPr="002B0E63">
                  <w:rPr>
                    <w:rFonts w:asciiTheme="minorHAnsi" w:hAnsiTheme="minorHAnsi" w:cstheme="minorHAnsi"/>
                  </w:rPr>
                  <w:t>IV. kvartal 201</w:t>
                </w:r>
                <w:r w:rsidR="00930F1A" w:rsidRPr="002B0E63">
                  <w:rPr>
                    <w:rFonts w:asciiTheme="minorHAnsi" w:hAnsiTheme="minorHAnsi" w:cstheme="minorHAnsi"/>
                  </w:rPr>
                  <w:t>8</w:t>
                </w:r>
                <w:r w:rsidRPr="002B0E63">
                  <w:rPr>
                    <w:rFonts w:asciiTheme="minorHAnsi" w:hAnsiTheme="minorHAnsi" w:cstheme="minorHAnsi"/>
                  </w:rPr>
                  <w:t>.</w:t>
                </w:r>
              </w:p>
            </w:tc>
          </w:tr>
          <w:tr w:rsidR="000736EE" w:rsidRPr="00FD452A" w:rsidTr="000D0925">
            <w:tc>
              <w:tcPr>
                <w:tcW w:w="2893" w:type="dxa"/>
                <w:tcBorders>
                  <w:top w:val="single" w:sz="6" w:space="0" w:color="auto"/>
                  <w:bottom w:val="single" w:sz="6" w:space="0" w:color="auto"/>
                </w:tcBorders>
                <w:shd w:val="pct5" w:color="auto" w:fill="auto"/>
              </w:tcPr>
              <w:p w:rsidR="000736EE" w:rsidRPr="00FD452A" w:rsidRDefault="00E76A14" w:rsidP="007E1949">
                <w:pPr>
                  <w:jc w:val="both"/>
                  <w:rPr>
                    <w:rFonts w:asciiTheme="minorHAnsi" w:hAnsiTheme="minorHAnsi" w:cstheme="minorHAnsi"/>
                    <w:b/>
                  </w:rPr>
                </w:pPr>
                <w:r>
                  <w:rPr>
                    <w:rFonts w:asciiTheme="minorHAnsi" w:hAnsiTheme="minorHAnsi" w:cstheme="minorHAnsi"/>
                    <w:b/>
                  </w:rPr>
                  <w:t>Potrebna</w:t>
                </w:r>
                <w:r w:rsidR="000736EE" w:rsidRPr="00FD452A">
                  <w:rPr>
                    <w:rFonts w:asciiTheme="minorHAnsi" w:hAnsiTheme="minorHAnsi" w:cstheme="minorHAnsi"/>
                    <w:b/>
                  </w:rPr>
                  <w:t xml:space="preserve"> sredstva</w:t>
                </w:r>
              </w:p>
            </w:tc>
            <w:tc>
              <w:tcPr>
                <w:tcW w:w="6677" w:type="dxa"/>
              </w:tcPr>
              <w:p w:rsidR="000736EE" w:rsidRPr="00FD452A" w:rsidRDefault="000736EE" w:rsidP="007E1949">
                <w:pPr>
                  <w:jc w:val="both"/>
                  <w:rPr>
                    <w:rFonts w:asciiTheme="minorHAnsi" w:hAnsiTheme="minorHAnsi" w:cstheme="minorHAnsi"/>
                    <w:b/>
                  </w:rPr>
                </w:pPr>
                <w:r w:rsidRPr="0063301F">
                  <w:rPr>
                    <w:rFonts w:asciiTheme="minorHAnsi" w:hAnsiTheme="minorHAnsi" w:cstheme="minorHAnsi"/>
                    <w:szCs w:val="24"/>
                  </w:rPr>
                  <w:t>Nisu potrebna dodatna sredstva</w:t>
                </w:r>
              </w:p>
            </w:tc>
          </w:tr>
          <w:tr w:rsidR="000736EE" w:rsidRPr="00FD452A" w:rsidTr="000D0925">
            <w:tc>
              <w:tcPr>
                <w:tcW w:w="2893" w:type="dxa"/>
                <w:tcBorders>
                  <w:top w:val="single" w:sz="6" w:space="0" w:color="auto"/>
                  <w:bottom w:val="single" w:sz="6"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0736EE" w:rsidRPr="00930F1A" w:rsidRDefault="00930F1A" w:rsidP="00930F1A">
                <w:pPr>
                  <w:jc w:val="both"/>
                  <w:rPr>
                    <w:rFonts w:asciiTheme="minorHAnsi" w:hAnsiTheme="minorHAnsi" w:cstheme="minorHAnsi"/>
                  </w:rPr>
                </w:pPr>
                <w:r>
                  <w:rPr>
                    <w:rFonts w:asciiTheme="minorHAnsi" w:hAnsiTheme="minorHAnsi" w:cstheme="minorHAnsi"/>
                  </w:rPr>
                  <w:t>- A</w:t>
                </w:r>
                <w:r w:rsidRPr="00930F1A">
                  <w:rPr>
                    <w:rFonts w:asciiTheme="minorHAnsi" w:hAnsiTheme="minorHAnsi" w:cstheme="minorHAnsi"/>
                  </w:rPr>
                  <w:t>ktivno ažurirani proračunski podaci u aplikaciji u svim županijama</w:t>
                </w:r>
              </w:p>
            </w:tc>
          </w:tr>
          <w:tr w:rsidR="000736EE" w:rsidRPr="00FD452A" w:rsidTr="000D0925">
            <w:tc>
              <w:tcPr>
                <w:tcW w:w="2893" w:type="dxa"/>
                <w:tcBorders>
                  <w:top w:val="single" w:sz="6" w:space="0" w:color="auto"/>
                  <w:bottom w:val="single" w:sz="6" w:space="0" w:color="auto"/>
                </w:tcBorders>
                <w:shd w:val="pct5" w:color="auto" w:fill="auto"/>
              </w:tcPr>
              <w:p w:rsidR="000736EE" w:rsidRPr="002B0E63" w:rsidRDefault="000736EE" w:rsidP="007E1949">
                <w:pPr>
                  <w:jc w:val="both"/>
                  <w:rPr>
                    <w:rFonts w:asciiTheme="minorHAnsi" w:hAnsiTheme="minorHAnsi" w:cstheme="minorHAnsi"/>
                    <w:b/>
                  </w:rPr>
                </w:pPr>
                <w:r w:rsidRPr="002B0E63">
                  <w:rPr>
                    <w:rFonts w:asciiTheme="minorHAnsi" w:hAnsiTheme="minorHAnsi" w:cstheme="minorHAnsi"/>
                    <w:b/>
                  </w:rPr>
                  <w:t>Status provedbe</w:t>
                </w:r>
              </w:p>
            </w:tc>
            <w:tc>
              <w:tcPr>
                <w:tcW w:w="6677" w:type="dxa"/>
              </w:tcPr>
              <w:p w:rsidR="000736EE" w:rsidRPr="002B0E63" w:rsidRDefault="00FD05CA" w:rsidP="007E1949">
                <w:pPr>
                  <w:jc w:val="both"/>
                  <w:rPr>
                    <w:rFonts w:asciiTheme="minorHAnsi" w:hAnsiTheme="minorHAnsi" w:cstheme="minorHAnsi"/>
                    <w:b/>
                  </w:rPr>
                </w:pPr>
                <w:r w:rsidRPr="002B0E63">
                  <w:rPr>
                    <w:rFonts w:asciiTheme="minorHAnsi" w:hAnsiTheme="minorHAnsi" w:cstheme="minorHAnsi"/>
                    <w:b/>
                  </w:rPr>
                  <w:t>Provedeno</w:t>
                </w:r>
              </w:p>
            </w:tc>
          </w:tr>
          <w:tr w:rsidR="000736EE" w:rsidRPr="00FD452A" w:rsidTr="000D0925">
            <w:trPr>
              <w:trHeight w:val="290"/>
            </w:trPr>
            <w:tc>
              <w:tcPr>
                <w:tcW w:w="2893" w:type="dxa"/>
                <w:tcBorders>
                  <w:top w:val="single" w:sz="6" w:space="0" w:color="auto"/>
                  <w:bottom w:val="double" w:sz="4" w:space="0" w:color="auto"/>
                </w:tcBorders>
                <w:shd w:val="pct5" w:color="auto" w:fill="auto"/>
              </w:tcPr>
              <w:p w:rsidR="000736EE" w:rsidRPr="00FD452A" w:rsidRDefault="000736EE"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171A26" w:rsidRPr="000736EE" w:rsidRDefault="00584E85" w:rsidP="00584E85">
                <w:pPr>
                  <w:jc w:val="both"/>
                  <w:rPr>
                    <w:rFonts w:asciiTheme="minorHAnsi" w:hAnsiTheme="minorHAnsi" w:cstheme="minorHAnsi"/>
                  </w:rPr>
                </w:pPr>
                <w:r w:rsidRPr="00584E85">
                  <w:rPr>
                    <w:rFonts w:asciiTheme="minorHAnsi" w:hAnsiTheme="minorHAnsi" w:cstheme="minorHAnsi"/>
                  </w:rPr>
                  <w:t xml:space="preserve">Projekt „Otvoreni proračun“ ima dva osnovna cilja. Jedan od ciljeva je  da  sve županije putem jednostavne aplikacije, na potpuno unificiran način otvore i vizualiziraju županijske proračune po svim klasifikacijama. Drugi je cilj omogućiti </w:t>
                </w:r>
                <w:r w:rsidRPr="00584E85">
                  <w:rPr>
                    <w:rFonts w:asciiTheme="minorHAnsi" w:hAnsiTheme="minorHAnsi" w:cstheme="minorHAnsi"/>
                  </w:rPr>
                  <w:lastRenderedPageBreak/>
                  <w:t>županijskoj upravi  usporedbu lokalnih i regionalnih  proračuna na svim razinama, kao i gospodarskih pokazatelja te tako pokrenuti kompetitivnost i podići produktivnost i efik</w:t>
                </w:r>
                <w:r w:rsidR="00F21D06">
                  <w:rPr>
                    <w:rFonts w:asciiTheme="minorHAnsi" w:hAnsiTheme="minorHAnsi" w:cstheme="minorHAnsi"/>
                  </w:rPr>
                  <w:t>asnost rada županijskih uprava. Svi</w:t>
                </w:r>
                <w:r w:rsidR="00FD05CA">
                  <w:rPr>
                    <w:rFonts w:asciiTheme="minorHAnsi" w:hAnsiTheme="minorHAnsi" w:cstheme="minorHAnsi"/>
                  </w:rPr>
                  <w:t>h</w:t>
                </w:r>
                <w:r w:rsidRPr="00584E85">
                  <w:rPr>
                    <w:rFonts w:asciiTheme="minorHAnsi" w:hAnsiTheme="minorHAnsi" w:cstheme="minorHAnsi"/>
                  </w:rPr>
                  <w:t xml:space="preserve"> 20 županija i Grad Zagreb dostavili su proračunske podatke koji su aktivno ažurirani.</w:t>
                </w:r>
              </w:p>
            </w:tc>
          </w:tr>
        </w:tbl>
        <w:p w:rsidR="00FD452A" w:rsidRPr="00D82C5D" w:rsidRDefault="007C2967" w:rsidP="007E1949">
          <w:pPr>
            <w:spacing w:after="200"/>
            <w:jc w:val="both"/>
            <w:rPr>
              <w:rFonts w:asciiTheme="minorHAnsi" w:hAnsiTheme="minorHAnsi" w:cstheme="minorHAnsi"/>
              <w:b/>
              <w:szCs w:val="24"/>
            </w:rPr>
          </w:pPr>
        </w:p>
      </w:sdtContent>
    </w:sdt>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FD452A" w:rsidRPr="00FD452A" w:rsidTr="00930F1A">
        <w:trPr>
          <w:trHeight w:val="352"/>
        </w:trPr>
        <w:tc>
          <w:tcPr>
            <w:tcW w:w="2884" w:type="dxa"/>
            <w:tcBorders>
              <w:top w:val="double" w:sz="4" w:space="0" w:color="auto"/>
              <w:bottom w:val="single" w:sz="6" w:space="0" w:color="auto"/>
            </w:tcBorders>
            <w:shd w:val="pct5" w:color="auto" w:fill="auto"/>
          </w:tcPr>
          <w:p w:rsidR="00FD452A" w:rsidRPr="00FD452A" w:rsidRDefault="00FD452A" w:rsidP="007E1949">
            <w:pPr>
              <w:jc w:val="both"/>
              <w:rPr>
                <w:rFonts w:asciiTheme="minorHAnsi" w:hAnsiTheme="minorHAnsi" w:cstheme="minorHAnsi"/>
                <w:b/>
              </w:rPr>
            </w:pPr>
            <w:r w:rsidRPr="00FD452A">
              <w:rPr>
                <w:rFonts w:asciiTheme="minorHAnsi" w:hAnsiTheme="minorHAnsi" w:cstheme="minorHAnsi"/>
                <w:b/>
              </w:rPr>
              <w:t>Aktivnost 8.</w:t>
            </w:r>
          </w:p>
        </w:tc>
        <w:tc>
          <w:tcPr>
            <w:tcW w:w="6656" w:type="dxa"/>
          </w:tcPr>
          <w:p w:rsidR="00FD452A" w:rsidRPr="00930F1A" w:rsidRDefault="00930F1A" w:rsidP="007E1949">
            <w:pPr>
              <w:jc w:val="both"/>
              <w:rPr>
                <w:rFonts w:asciiTheme="minorHAnsi" w:hAnsiTheme="minorHAnsi" w:cstheme="minorHAnsi"/>
              </w:rPr>
            </w:pPr>
            <w:r w:rsidRPr="00930F1A">
              <w:rPr>
                <w:rFonts w:asciiTheme="minorHAnsi" w:hAnsiTheme="minorHAnsi" w:cstheme="minorHAnsi"/>
              </w:rPr>
              <w:t>Promocija igre „Čovječe ne korumpiraj se“ u sklopu savjetovanja pročelnika</w:t>
            </w:r>
          </w:p>
        </w:tc>
      </w:tr>
      <w:tr w:rsidR="00FD452A" w:rsidRPr="00FD452A" w:rsidTr="00930F1A">
        <w:trPr>
          <w:trHeight w:val="290"/>
        </w:trPr>
        <w:tc>
          <w:tcPr>
            <w:tcW w:w="2884" w:type="dxa"/>
            <w:tcBorders>
              <w:top w:val="single" w:sz="6" w:space="0" w:color="auto"/>
              <w:bottom w:val="single" w:sz="6" w:space="0" w:color="auto"/>
            </w:tcBorders>
            <w:shd w:val="pct5" w:color="auto" w:fill="auto"/>
          </w:tcPr>
          <w:p w:rsidR="00FD452A" w:rsidRPr="00FD452A" w:rsidRDefault="00FD452A" w:rsidP="007E1949">
            <w:pPr>
              <w:jc w:val="both"/>
              <w:rPr>
                <w:rFonts w:asciiTheme="minorHAnsi" w:hAnsiTheme="minorHAnsi" w:cstheme="minorHAnsi"/>
                <w:b/>
              </w:rPr>
            </w:pPr>
            <w:r w:rsidRPr="00FD452A">
              <w:rPr>
                <w:rFonts w:asciiTheme="minorHAnsi" w:hAnsiTheme="minorHAnsi" w:cstheme="minorHAnsi"/>
                <w:b/>
              </w:rPr>
              <w:t>Nositelj</w:t>
            </w:r>
          </w:p>
        </w:tc>
        <w:tc>
          <w:tcPr>
            <w:tcW w:w="6656" w:type="dxa"/>
          </w:tcPr>
          <w:p w:rsidR="00FD452A" w:rsidRPr="00FD452A" w:rsidRDefault="00930F1A" w:rsidP="00930F1A">
            <w:pPr>
              <w:jc w:val="both"/>
              <w:rPr>
                <w:rFonts w:asciiTheme="minorHAnsi" w:hAnsiTheme="minorHAnsi" w:cstheme="minorHAnsi"/>
              </w:rPr>
            </w:pPr>
            <w:r w:rsidRPr="00930F1A">
              <w:rPr>
                <w:rFonts w:asciiTheme="minorHAnsi" w:hAnsiTheme="minorHAnsi" w:cstheme="minorHAnsi"/>
              </w:rPr>
              <w:t xml:space="preserve">Hrvatska zajednica županija </w:t>
            </w:r>
          </w:p>
        </w:tc>
      </w:tr>
      <w:tr w:rsidR="00FD452A" w:rsidRPr="00FD452A" w:rsidTr="00930F1A">
        <w:trPr>
          <w:trHeight w:val="276"/>
        </w:trPr>
        <w:tc>
          <w:tcPr>
            <w:tcW w:w="2884" w:type="dxa"/>
            <w:tcBorders>
              <w:top w:val="single" w:sz="6" w:space="0" w:color="auto"/>
              <w:bottom w:val="single" w:sz="6" w:space="0" w:color="auto"/>
            </w:tcBorders>
            <w:shd w:val="pct5" w:color="auto" w:fill="auto"/>
          </w:tcPr>
          <w:p w:rsidR="00FD452A" w:rsidRPr="00FD452A" w:rsidRDefault="00FD452A" w:rsidP="007E1949">
            <w:pPr>
              <w:jc w:val="both"/>
              <w:rPr>
                <w:rFonts w:asciiTheme="minorHAnsi" w:hAnsiTheme="minorHAnsi" w:cstheme="minorHAnsi"/>
                <w:b/>
              </w:rPr>
            </w:pPr>
            <w:r w:rsidRPr="00FD452A">
              <w:rPr>
                <w:rFonts w:asciiTheme="minorHAnsi" w:hAnsiTheme="minorHAnsi" w:cstheme="minorHAnsi"/>
                <w:b/>
              </w:rPr>
              <w:t>Sunositelj</w:t>
            </w:r>
          </w:p>
        </w:tc>
        <w:tc>
          <w:tcPr>
            <w:tcW w:w="6656" w:type="dxa"/>
          </w:tcPr>
          <w:p w:rsidR="00FD452A" w:rsidRPr="00FD452A" w:rsidRDefault="00930F1A" w:rsidP="007E1949">
            <w:pPr>
              <w:jc w:val="both"/>
              <w:rPr>
                <w:rFonts w:asciiTheme="minorHAnsi" w:hAnsiTheme="minorHAnsi" w:cstheme="minorHAnsi"/>
              </w:rPr>
            </w:pPr>
            <w:r>
              <w:rPr>
                <w:rFonts w:asciiTheme="minorHAnsi" w:hAnsiTheme="minorHAnsi" w:cstheme="minorHAnsi"/>
              </w:rPr>
              <w:t>Radna skupina za pravna pitanja Hrvatske zajednice županije</w:t>
            </w:r>
          </w:p>
        </w:tc>
      </w:tr>
      <w:tr w:rsidR="00FD452A" w:rsidRPr="00FD452A" w:rsidTr="00930F1A">
        <w:trPr>
          <w:trHeight w:val="290"/>
        </w:trPr>
        <w:tc>
          <w:tcPr>
            <w:tcW w:w="2884" w:type="dxa"/>
            <w:tcBorders>
              <w:top w:val="single" w:sz="6" w:space="0" w:color="auto"/>
              <w:bottom w:val="single" w:sz="6" w:space="0" w:color="auto"/>
            </w:tcBorders>
            <w:shd w:val="pct5" w:color="auto" w:fill="auto"/>
          </w:tcPr>
          <w:p w:rsidR="00FD452A" w:rsidRPr="00FD452A" w:rsidRDefault="00FD452A" w:rsidP="007E1949">
            <w:pPr>
              <w:jc w:val="both"/>
              <w:rPr>
                <w:rFonts w:asciiTheme="minorHAnsi" w:hAnsiTheme="minorHAnsi" w:cstheme="minorHAnsi"/>
                <w:b/>
              </w:rPr>
            </w:pPr>
            <w:r w:rsidRPr="00FD452A">
              <w:rPr>
                <w:rFonts w:asciiTheme="minorHAnsi" w:hAnsiTheme="minorHAnsi" w:cstheme="minorHAnsi"/>
                <w:b/>
              </w:rPr>
              <w:t>Rok za provedbu</w:t>
            </w:r>
          </w:p>
        </w:tc>
        <w:tc>
          <w:tcPr>
            <w:tcW w:w="6656" w:type="dxa"/>
          </w:tcPr>
          <w:p w:rsidR="00FD452A" w:rsidRPr="00FD452A" w:rsidRDefault="00930F1A" w:rsidP="00930F1A">
            <w:pPr>
              <w:jc w:val="both"/>
              <w:rPr>
                <w:rFonts w:asciiTheme="minorHAnsi" w:hAnsiTheme="minorHAnsi" w:cstheme="minorHAnsi"/>
                <w:b/>
              </w:rPr>
            </w:pPr>
            <w:r>
              <w:rPr>
                <w:rFonts w:asciiTheme="minorHAnsi" w:hAnsiTheme="minorHAnsi" w:cstheme="minorHAnsi"/>
              </w:rPr>
              <w:t>III</w:t>
            </w:r>
            <w:r w:rsidR="00FD452A" w:rsidRPr="00FD452A">
              <w:rPr>
                <w:rFonts w:asciiTheme="minorHAnsi" w:hAnsiTheme="minorHAnsi" w:cstheme="minorHAnsi"/>
              </w:rPr>
              <w:t>. kvartal 201</w:t>
            </w:r>
            <w:r>
              <w:rPr>
                <w:rFonts w:asciiTheme="minorHAnsi" w:hAnsiTheme="minorHAnsi" w:cstheme="minorHAnsi"/>
              </w:rPr>
              <w:t>7</w:t>
            </w:r>
            <w:r w:rsidR="00FD452A" w:rsidRPr="00FD452A">
              <w:rPr>
                <w:rFonts w:asciiTheme="minorHAnsi" w:hAnsiTheme="minorHAnsi" w:cstheme="minorHAnsi"/>
              </w:rPr>
              <w:t>.</w:t>
            </w:r>
          </w:p>
        </w:tc>
      </w:tr>
      <w:tr w:rsidR="00FD452A" w:rsidRPr="00FD452A" w:rsidTr="00930F1A">
        <w:trPr>
          <w:trHeight w:val="276"/>
        </w:trPr>
        <w:tc>
          <w:tcPr>
            <w:tcW w:w="2884" w:type="dxa"/>
            <w:tcBorders>
              <w:top w:val="single" w:sz="6" w:space="0" w:color="auto"/>
              <w:bottom w:val="single" w:sz="6" w:space="0" w:color="auto"/>
            </w:tcBorders>
            <w:shd w:val="pct5" w:color="auto" w:fill="auto"/>
          </w:tcPr>
          <w:p w:rsidR="00FD452A" w:rsidRPr="00FD452A" w:rsidRDefault="00E76A14" w:rsidP="007E1949">
            <w:pPr>
              <w:jc w:val="both"/>
              <w:rPr>
                <w:rFonts w:asciiTheme="minorHAnsi" w:hAnsiTheme="minorHAnsi" w:cstheme="minorHAnsi"/>
                <w:b/>
              </w:rPr>
            </w:pPr>
            <w:r>
              <w:rPr>
                <w:rFonts w:asciiTheme="minorHAnsi" w:hAnsiTheme="minorHAnsi" w:cstheme="minorHAnsi"/>
                <w:b/>
              </w:rPr>
              <w:t>Potrebna</w:t>
            </w:r>
            <w:r w:rsidR="00FD452A" w:rsidRPr="00FD452A">
              <w:rPr>
                <w:rFonts w:asciiTheme="minorHAnsi" w:hAnsiTheme="minorHAnsi" w:cstheme="minorHAnsi"/>
                <w:b/>
              </w:rPr>
              <w:t xml:space="preserve"> sredstva</w:t>
            </w:r>
          </w:p>
        </w:tc>
        <w:tc>
          <w:tcPr>
            <w:tcW w:w="6656" w:type="dxa"/>
          </w:tcPr>
          <w:p w:rsidR="00FD452A" w:rsidRPr="00FD452A" w:rsidRDefault="00930F1A" w:rsidP="00930F1A">
            <w:pPr>
              <w:jc w:val="both"/>
              <w:rPr>
                <w:rFonts w:asciiTheme="minorHAnsi" w:hAnsiTheme="minorHAnsi" w:cstheme="minorHAnsi"/>
                <w:b/>
              </w:rPr>
            </w:pPr>
            <w:r w:rsidRPr="00930F1A">
              <w:rPr>
                <w:rFonts w:asciiTheme="minorHAnsi" w:hAnsiTheme="minorHAnsi" w:cstheme="minorHAnsi"/>
              </w:rPr>
              <w:t xml:space="preserve">Nisu potrebna dodatna sredstva </w:t>
            </w:r>
          </w:p>
        </w:tc>
      </w:tr>
      <w:tr w:rsidR="00FD452A" w:rsidRPr="00FD452A" w:rsidTr="00930F1A">
        <w:trPr>
          <w:trHeight w:val="290"/>
        </w:trPr>
        <w:tc>
          <w:tcPr>
            <w:tcW w:w="2884" w:type="dxa"/>
            <w:tcBorders>
              <w:top w:val="single" w:sz="6" w:space="0" w:color="auto"/>
              <w:bottom w:val="single" w:sz="6" w:space="0" w:color="auto"/>
            </w:tcBorders>
            <w:shd w:val="pct5" w:color="auto" w:fill="auto"/>
          </w:tcPr>
          <w:p w:rsidR="00FD452A" w:rsidRPr="00FD452A" w:rsidRDefault="00FD452A"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56" w:type="dxa"/>
          </w:tcPr>
          <w:p w:rsidR="00FD452A" w:rsidRPr="00930F1A" w:rsidRDefault="00930F1A" w:rsidP="007E1949">
            <w:pPr>
              <w:jc w:val="both"/>
              <w:rPr>
                <w:rFonts w:asciiTheme="minorHAnsi" w:hAnsiTheme="minorHAnsi" w:cstheme="minorHAnsi"/>
              </w:rPr>
            </w:pPr>
            <w:r w:rsidRPr="00930F1A">
              <w:rPr>
                <w:rFonts w:asciiTheme="minorHAnsi" w:hAnsiTheme="minorHAnsi" w:cstheme="minorHAnsi"/>
              </w:rPr>
              <w:t>Održana promocija</w:t>
            </w:r>
          </w:p>
        </w:tc>
      </w:tr>
      <w:tr w:rsidR="00FD452A" w:rsidRPr="00FD452A" w:rsidTr="00930F1A">
        <w:trPr>
          <w:trHeight w:val="276"/>
        </w:trPr>
        <w:tc>
          <w:tcPr>
            <w:tcW w:w="2884" w:type="dxa"/>
            <w:tcBorders>
              <w:top w:val="single" w:sz="6" w:space="0" w:color="auto"/>
              <w:bottom w:val="single" w:sz="6" w:space="0" w:color="auto"/>
            </w:tcBorders>
            <w:shd w:val="pct5" w:color="auto" w:fill="auto"/>
          </w:tcPr>
          <w:p w:rsidR="00FD452A" w:rsidRPr="00FD452A" w:rsidRDefault="00FD452A" w:rsidP="007E1949">
            <w:pPr>
              <w:jc w:val="both"/>
              <w:rPr>
                <w:rFonts w:asciiTheme="minorHAnsi" w:hAnsiTheme="minorHAnsi" w:cstheme="minorHAnsi"/>
                <w:b/>
              </w:rPr>
            </w:pPr>
            <w:r w:rsidRPr="00FD452A">
              <w:rPr>
                <w:rFonts w:asciiTheme="minorHAnsi" w:hAnsiTheme="minorHAnsi" w:cstheme="minorHAnsi"/>
                <w:b/>
              </w:rPr>
              <w:t>Status provedbe</w:t>
            </w:r>
          </w:p>
        </w:tc>
        <w:tc>
          <w:tcPr>
            <w:tcW w:w="6656" w:type="dxa"/>
          </w:tcPr>
          <w:p w:rsidR="00FD452A" w:rsidRPr="00C51D72" w:rsidRDefault="00FD452A" w:rsidP="007E1949">
            <w:pPr>
              <w:jc w:val="both"/>
              <w:rPr>
                <w:rFonts w:asciiTheme="minorHAnsi" w:hAnsiTheme="minorHAnsi" w:cstheme="minorHAnsi"/>
                <w:b/>
              </w:rPr>
            </w:pPr>
            <w:r w:rsidRPr="00C51D72">
              <w:rPr>
                <w:rFonts w:asciiTheme="minorHAnsi" w:hAnsiTheme="minorHAnsi" w:cstheme="minorHAnsi"/>
                <w:b/>
              </w:rPr>
              <w:t>Provedeno</w:t>
            </w:r>
          </w:p>
        </w:tc>
      </w:tr>
      <w:tr w:rsidR="00FD452A" w:rsidRPr="00FD452A" w:rsidTr="00930F1A">
        <w:trPr>
          <w:trHeight w:val="1979"/>
        </w:trPr>
        <w:tc>
          <w:tcPr>
            <w:tcW w:w="2884" w:type="dxa"/>
            <w:tcBorders>
              <w:top w:val="single" w:sz="6" w:space="0" w:color="auto"/>
              <w:bottom w:val="double" w:sz="4" w:space="0" w:color="auto"/>
            </w:tcBorders>
            <w:shd w:val="pct5" w:color="auto" w:fill="auto"/>
          </w:tcPr>
          <w:p w:rsidR="00FD452A" w:rsidRPr="00FD452A" w:rsidRDefault="00FD452A" w:rsidP="007E1949">
            <w:pPr>
              <w:jc w:val="both"/>
              <w:rPr>
                <w:rFonts w:asciiTheme="minorHAnsi" w:hAnsiTheme="minorHAnsi" w:cstheme="minorHAnsi"/>
                <w:b/>
              </w:rPr>
            </w:pPr>
            <w:r w:rsidRPr="00FD452A">
              <w:rPr>
                <w:rFonts w:asciiTheme="minorHAnsi" w:hAnsiTheme="minorHAnsi" w:cstheme="minorHAnsi"/>
                <w:b/>
              </w:rPr>
              <w:t>Detalji provedbe</w:t>
            </w:r>
          </w:p>
        </w:tc>
        <w:tc>
          <w:tcPr>
            <w:tcW w:w="6656" w:type="dxa"/>
          </w:tcPr>
          <w:p w:rsidR="00FD452A" w:rsidRPr="00FD452A" w:rsidRDefault="00930F1A" w:rsidP="007E1949">
            <w:pPr>
              <w:jc w:val="both"/>
              <w:rPr>
                <w:rFonts w:asciiTheme="minorHAnsi" w:hAnsiTheme="minorHAnsi" w:cstheme="minorHAnsi"/>
              </w:rPr>
            </w:pPr>
            <w:r>
              <w:rPr>
                <w:rFonts w:asciiTheme="minorHAnsi" w:hAnsiTheme="minorHAnsi" w:cstheme="minorHAnsi"/>
              </w:rPr>
              <w:t>N</w:t>
            </w:r>
            <w:r w:rsidRPr="00930F1A">
              <w:rPr>
                <w:rFonts w:asciiTheme="minorHAnsi" w:hAnsiTheme="minorHAnsi" w:cstheme="minorHAnsi"/>
              </w:rPr>
              <w:t xml:space="preserve">a Savjetovanju  pročelnika održanom </w:t>
            </w:r>
            <w:r w:rsidR="003252F1">
              <w:rPr>
                <w:rFonts w:asciiTheme="minorHAnsi" w:hAnsiTheme="minorHAnsi" w:cstheme="minorHAnsi"/>
              </w:rPr>
              <w:t xml:space="preserve">od </w:t>
            </w:r>
            <w:r w:rsidRPr="00930F1A">
              <w:rPr>
                <w:rFonts w:asciiTheme="minorHAnsi" w:hAnsiTheme="minorHAnsi" w:cstheme="minorHAnsi"/>
              </w:rPr>
              <w:t xml:space="preserve">22. ožujka do 24. ožujka 2017. godine u Poreču, održano je predavanje na temu Antikorupcija i sprječavanje sukoba interesa na lokalnoj i područnoj (regionalnoj) razini. Prisutni su upoznati i s igrom „Čovječe ne korumpiraj se“, koja je u pojedinim županijama podijeljena po </w:t>
            </w:r>
            <w:r w:rsidR="00EC0C73">
              <w:rPr>
                <w:rFonts w:asciiTheme="minorHAnsi" w:hAnsiTheme="minorHAnsi" w:cstheme="minorHAnsi"/>
              </w:rPr>
              <w:t>obrazovnim ustanovama</w:t>
            </w:r>
            <w:r w:rsidRPr="00930F1A">
              <w:rPr>
                <w:rFonts w:asciiTheme="minorHAnsi" w:hAnsiTheme="minorHAnsi" w:cstheme="minorHAnsi"/>
              </w:rPr>
              <w:t xml:space="preserve"> te će dobru praksu preuzeti i ostale županije.</w:t>
            </w:r>
          </w:p>
        </w:tc>
      </w:tr>
    </w:tbl>
    <w:p w:rsidR="00293C80" w:rsidRDefault="00293C80" w:rsidP="007E1949">
      <w:pPr>
        <w:jc w:val="both"/>
        <w:rPr>
          <w:rFonts w:asciiTheme="minorHAnsi" w:hAnsiTheme="minorHAnsi" w:cstheme="minorHAnsi"/>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398"/>
      </w:tblGrid>
      <w:tr w:rsidR="00FD452A" w:rsidRPr="00FD452A" w:rsidTr="002A0C5A">
        <w:trPr>
          <w:trHeight w:val="364"/>
        </w:trPr>
        <w:tc>
          <w:tcPr>
            <w:tcW w:w="2943" w:type="dxa"/>
            <w:tcBorders>
              <w:top w:val="double" w:sz="4" w:space="0" w:color="auto"/>
              <w:bottom w:val="single" w:sz="6" w:space="0" w:color="auto"/>
            </w:tcBorders>
            <w:shd w:val="pct5" w:color="auto" w:fill="auto"/>
          </w:tcPr>
          <w:p w:rsidR="00FD452A" w:rsidRPr="00FD452A" w:rsidRDefault="00D82C5D" w:rsidP="007E1949">
            <w:pPr>
              <w:jc w:val="both"/>
              <w:rPr>
                <w:rFonts w:asciiTheme="minorHAnsi" w:hAnsiTheme="minorHAnsi" w:cstheme="minorHAnsi"/>
                <w:b/>
              </w:rPr>
            </w:pPr>
            <w:r>
              <w:rPr>
                <w:rFonts w:asciiTheme="minorHAnsi" w:hAnsiTheme="minorHAnsi" w:cstheme="minorHAnsi"/>
                <w:b/>
              </w:rPr>
              <w:t>Aktivnost 9</w:t>
            </w:r>
            <w:r w:rsidR="00FD452A" w:rsidRPr="00FD452A">
              <w:rPr>
                <w:rFonts w:asciiTheme="minorHAnsi" w:hAnsiTheme="minorHAnsi" w:cstheme="minorHAnsi"/>
                <w:b/>
              </w:rPr>
              <w:t>.</w:t>
            </w:r>
          </w:p>
        </w:tc>
        <w:tc>
          <w:tcPr>
            <w:tcW w:w="6398" w:type="dxa"/>
          </w:tcPr>
          <w:p w:rsidR="00FD452A" w:rsidRPr="00930F1A" w:rsidRDefault="00930F1A" w:rsidP="007E1949">
            <w:pPr>
              <w:jc w:val="both"/>
              <w:rPr>
                <w:rFonts w:asciiTheme="minorHAnsi" w:hAnsiTheme="minorHAnsi" w:cstheme="minorHAnsi"/>
              </w:rPr>
            </w:pPr>
            <w:r w:rsidRPr="00930F1A">
              <w:rPr>
                <w:rFonts w:asciiTheme="minorHAnsi" w:hAnsiTheme="minorHAnsi" w:cstheme="minorHAnsi"/>
              </w:rPr>
              <w:t>Izrada smjernica za osiguravanje javnosti rada tijela JLP(R)S sukladno članku 12. Zakona o pravu na pristup informacijama</w:t>
            </w:r>
          </w:p>
        </w:tc>
      </w:tr>
      <w:tr w:rsidR="00FD452A" w:rsidRPr="00FD452A" w:rsidTr="002A0C5A">
        <w:tc>
          <w:tcPr>
            <w:tcW w:w="2943" w:type="dxa"/>
            <w:tcBorders>
              <w:top w:val="single" w:sz="6" w:space="0" w:color="auto"/>
              <w:bottom w:val="single" w:sz="6" w:space="0" w:color="auto"/>
            </w:tcBorders>
            <w:shd w:val="pct5" w:color="auto" w:fill="auto"/>
          </w:tcPr>
          <w:p w:rsidR="00FD452A" w:rsidRPr="00FD452A" w:rsidRDefault="00FD452A"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FD452A" w:rsidRPr="00FD452A" w:rsidRDefault="00930F1A" w:rsidP="006E540A">
            <w:pPr>
              <w:jc w:val="both"/>
              <w:rPr>
                <w:rFonts w:asciiTheme="minorHAnsi" w:hAnsiTheme="minorHAnsi" w:cstheme="minorHAnsi"/>
              </w:rPr>
            </w:pPr>
            <w:r>
              <w:rPr>
                <w:rFonts w:asciiTheme="minorHAnsi" w:hAnsiTheme="minorHAnsi" w:cstheme="minorHAnsi"/>
              </w:rPr>
              <w:t>P</w:t>
            </w:r>
            <w:r w:rsidR="00FD452A" w:rsidRPr="00FD452A">
              <w:rPr>
                <w:rFonts w:asciiTheme="minorHAnsi" w:hAnsiTheme="minorHAnsi" w:cstheme="minorHAnsi"/>
              </w:rPr>
              <w:t>ovjeren</w:t>
            </w:r>
            <w:r>
              <w:rPr>
                <w:rFonts w:asciiTheme="minorHAnsi" w:hAnsiTheme="minorHAnsi" w:cstheme="minorHAnsi"/>
              </w:rPr>
              <w:t>i</w:t>
            </w:r>
            <w:r w:rsidR="006E540A">
              <w:rPr>
                <w:rFonts w:asciiTheme="minorHAnsi" w:hAnsiTheme="minorHAnsi" w:cstheme="minorHAnsi"/>
              </w:rPr>
              <w:t>k</w:t>
            </w:r>
            <w:r>
              <w:rPr>
                <w:rFonts w:asciiTheme="minorHAnsi" w:hAnsiTheme="minorHAnsi" w:cstheme="minorHAnsi"/>
              </w:rPr>
              <w:t xml:space="preserve"> za informiranje</w:t>
            </w:r>
          </w:p>
        </w:tc>
      </w:tr>
      <w:tr w:rsidR="00FD452A" w:rsidRPr="00FD452A" w:rsidTr="002A0C5A">
        <w:tc>
          <w:tcPr>
            <w:tcW w:w="2943" w:type="dxa"/>
            <w:tcBorders>
              <w:top w:val="single" w:sz="6" w:space="0" w:color="auto"/>
              <w:bottom w:val="single" w:sz="6" w:space="0" w:color="auto"/>
            </w:tcBorders>
            <w:shd w:val="pct5" w:color="auto" w:fill="auto"/>
          </w:tcPr>
          <w:p w:rsidR="00FD452A" w:rsidRPr="00FD452A" w:rsidRDefault="00FD452A"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FD452A" w:rsidRPr="00FD452A" w:rsidRDefault="00930F1A" w:rsidP="007E1949">
            <w:pPr>
              <w:jc w:val="both"/>
              <w:rPr>
                <w:rFonts w:asciiTheme="minorHAnsi" w:hAnsiTheme="minorHAnsi" w:cstheme="minorHAnsi"/>
              </w:rPr>
            </w:pPr>
            <w:r>
              <w:rPr>
                <w:rFonts w:asciiTheme="minorHAnsi" w:hAnsiTheme="minorHAnsi" w:cstheme="minorHAnsi"/>
              </w:rPr>
              <w:t>/</w:t>
            </w:r>
          </w:p>
        </w:tc>
      </w:tr>
      <w:tr w:rsidR="00FD452A" w:rsidRPr="00FD452A" w:rsidTr="002A0C5A">
        <w:tc>
          <w:tcPr>
            <w:tcW w:w="2943" w:type="dxa"/>
            <w:tcBorders>
              <w:top w:val="single" w:sz="6" w:space="0" w:color="auto"/>
              <w:bottom w:val="single" w:sz="6" w:space="0" w:color="auto"/>
            </w:tcBorders>
            <w:shd w:val="pct5" w:color="auto" w:fill="auto"/>
          </w:tcPr>
          <w:p w:rsidR="00FD452A" w:rsidRPr="00FD452A" w:rsidRDefault="00FD452A" w:rsidP="007E1949">
            <w:pPr>
              <w:jc w:val="both"/>
              <w:rPr>
                <w:rFonts w:asciiTheme="minorHAnsi" w:hAnsiTheme="minorHAnsi" w:cstheme="minorHAnsi"/>
                <w:b/>
              </w:rPr>
            </w:pPr>
            <w:r w:rsidRPr="00FD452A">
              <w:rPr>
                <w:rFonts w:asciiTheme="minorHAnsi" w:hAnsiTheme="minorHAnsi" w:cstheme="minorHAnsi"/>
                <w:b/>
              </w:rPr>
              <w:t>Rok za provedbu</w:t>
            </w:r>
          </w:p>
        </w:tc>
        <w:tc>
          <w:tcPr>
            <w:tcW w:w="6398" w:type="dxa"/>
          </w:tcPr>
          <w:p w:rsidR="00FD452A" w:rsidRPr="00FD452A" w:rsidRDefault="00FD452A" w:rsidP="00930F1A">
            <w:pPr>
              <w:jc w:val="both"/>
              <w:rPr>
                <w:rFonts w:asciiTheme="minorHAnsi" w:hAnsiTheme="minorHAnsi" w:cstheme="minorHAnsi"/>
                <w:b/>
              </w:rPr>
            </w:pPr>
            <w:r w:rsidRPr="00FD452A">
              <w:rPr>
                <w:rFonts w:asciiTheme="minorHAnsi" w:hAnsiTheme="minorHAnsi" w:cstheme="minorHAnsi"/>
              </w:rPr>
              <w:t>I</w:t>
            </w:r>
            <w:r w:rsidR="00930F1A">
              <w:rPr>
                <w:rFonts w:asciiTheme="minorHAnsi" w:hAnsiTheme="minorHAnsi" w:cstheme="minorHAnsi"/>
              </w:rPr>
              <w:t>II</w:t>
            </w:r>
            <w:r w:rsidRPr="00FD452A">
              <w:rPr>
                <w:rFonts w:asciiTheme="minorHAnsi" w:hAnsiTheme="minorHAnsi" w:cstheme="minorHAnsi"/>
              </w:rPr>
              <w:t>. kvartal 201</w:t>
            </w:r>
            <w:r w:rsidR="00930F1A">
              <w:rPr>
                <w:rFonts w:asciiTheme="minorHAnsi" w:hAnsiTheme="minorHAnsi" w:cstheme="minorHAnsi"/>
              </w:rPr>
              <w:t>7</w:t>
            </w:r>
            <w:r w:rsidRPr="00FD452A">
              <w:rPr>
                <w:rFonts w:asciiTheme="minorHAnsi" w:hAnsiTheme="minorHAnsi" w:cstheme="minorHAnsi"/>
              </w:rPr>
              <w:t>.</w:t>
            </w:r>
          </w:p>
        </w:tc>
      </w:tr>
      <w:tr w:rsidR="00FD452A" w:rsidRPr="00FD452A" w:rsidTr="002A0C5A">
        <w:tc>
          <w:tcPr>
            <w:tcW w:w="2943" w:type="dxa"/>
            <w:tcBorders>
              <w:top w:val="single" w:sz="6" w:space="0" w:color="auto"/>
              <w:bottom w:val="single" w:sz="6" w:space="0" w:color="auto"/>
            </w:tcBorders>
            <w:shd w:val="pct5" w:color="auto" w:fill="auto"/>
          </w:tcPr>
          <w:p w:rsidR="00FD452A" w:rsidRPr="00FD452A" w:rsidRDefault="00E76A14" w:rsidP="007E1949">
            <w:pPr>
              <w:jc w:val="both"/>
              <w:rPr>
                <w:rFonts w:asciiTheme="minorHAnsi" w:hAnsiTheme="minorHAnsi" w:cstheme="minorHAnsi"/>
                <w:b/>
              </w:rPr>
            </w:pPr>
            <w:r>
              <w:rPr>
                <w:rFonts w:asciiTheme="minorHAnsi" w:hAnsiTheme="minorHAnsi" w:cstheme="minorHAnsi"/>
                <w:b/>
              </w:rPr>
              <w:t>Potrebna</w:t>
            </w:r>
            <w:r w:rsidR="00FD452A" w:rsidRPr="00FD452A">
              <w:rPr>
                <w:rFonts w:asciiTheme="minorHAnsi" w:hAnsiTheme="minorHAnsi" w:cstheme="minorHAnsi"/>
                <w:b/>
              </w:rPr>
              <w:t xml:space="preserve"> sredstva</w:t>
            </w:r>
          </w:p>
        </w:tc>
        <w:tc>
          <w:tcPr>
            <w:tcW w:w="6398" w:type="dxa"/>
          </w:tcPr>
          <w:p w:rsidR="00FD452A" w:rsidRPr="00FD452A" w:rsidRDefault="00930F1A" w:rsidP="00930F1A">
            <w:pPr>
              <w:jc w:val="both"/>
              <w:rPr>
                <w:rFonts w:asciiTheme="minorHAnsi" w:hAnsiTheme="minorHAnsi" w:cstheme="minorHAnsi"/>
                <w:b/>
              </w:rPr>
            </w:pPr>
            <w:r w:rsidRPr="00930F1A">
              <w:rPr>
                <w:rFonts w:asciiTheme="minorHAnsi" w:hAnsiTheme="minorHAnsi" w:cstheme="minorHAnsi"/>
              </w:rPr>
              <w:t xml:space="preserve">Nisu potrebna dodatna sredstva </w:t>
            </w:r>
          </w:p>
        </w:tc>
      </w:tr>
      <w:tr w:rsidR="00FD452A" w:rsidRPr="00FD452A" w:rsidTr="002A0C5A">
        <w:tc>
          <w:tcPr>
            <w:tcW w:w="2943" w:type="dxa"/>
            <w:tcBorders>
              <w:top w:val="single" w:sz="6" w:space="0" w:color="auto"/>
              <w:bottom w:val="single" w:sz="6" w:space="0" w:color="auto"/>
            </w:tcBorders>
            <w:shd w:val="pct5" w:color="auto" w:fill="auto"/>
          </w:tcPr>
          <w:p w:rsidR="00FD452A" w:rsidRPr="00FD452A" w:rsidRDefault="00FD452A"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FD452A" w:rsidRPr="00FD452A" w:rsidRDefault="00D82C5D" w:rsidP="00930F1A">
            <w:pPr>
              <w:jc w:val="both"/>
              <w:rPr>
                <w:rFonts w:asciiTheme="minorHAnsi" w:hAnsiTheme="minorHAnsi" w:cstheme="minorHAnsi"/>
                <w:b/>
              </w:rPr>
            </w:pPr>
            <w:r w:rsidRPr="00D82C5D">
              <w:rPr>
                <w:rFonts w:asciiTheme="minorHAnsi" w:hAnsiTheme="minorHAnsi" w:cstheme="minorHAnsi"/>
              </w:rPr>
              <w:t>Izrađen</w:t>
            </w:r>
            <w:r w:rsidR="00930F1A">
              <w:rPr>
                <w:rFonts w:asciiTheme="minorHAnsi" w:hAnsiTheme="minorHAnsi" w:cstheme="minorHAnsi"/>
              </w:rPr>
              <w:t>e</w:t>
            </w:r>
            <w:r w:rsidRPr="00D82C5D">
              <w:rPr>
                <w:rFonts w:asciiTheme="minorHAnsi" w:hAnsiTheme="minorHAnsi" w:cstheme="minorHAnsi"/>
              </w:rPr>
              <w:t xml:space="preserve"> </w:t>
            </w:r>
            <w:r w:rsidR="00930F1A">
              <w:rPr>
                <w:rFonts w:asciiTheme="minorHAnsi" w:hAnsiTheme="minorHAnsi" w:cstheme="minorHAnsi"/>
              </w:rPr>
              <w:t>Smjernice</w:t>
            </w:r>
          </w:p>
        </w:tc>
      </w:tr>
      <w:tr w:rsidR="00FD452A" w:rsidRPr="00FD452A" w:rsidTr="002A0C5A">
        <w:tc>
          <w:tcPr>
            <w:tcW w:w="2943" w:type="dxa"/>
            <w:tcBorders>
              <w:top w:val="single" w:sz="6" w:space="0" w:color="auto"/>
              <w:bottom w:val="single" w:sz="6" w:space="0" w:color="auto"/>
            </w:tcBorders>
            <w:shd w:val="pct5" w:color="auto" w:fill="auto"/>
          </w:tcPr>
          <w:p w:rsidR="00FD452A" w:rsidRPr="00FD452A" w:rsidRDefault="00FD452A" w:rsidP="007E1949">
            <w:pPr>
              <w:jc w:val="both"/>
              <w:rPr>
                <w:rFonts w:asciiTheme="minorHAnsi" w:hAnsiTheme="minorHAnsi" w:cstheme="minorHAnsi"/>
                <w:b/>
              </w:rPr>
            </w:pPr>
            <w:r w:rsidRPr="00FD452A">
              <w:rPr>
                <w:rFonts w:asciiTheme="minorHAnsi" w:hAnsiTheme="minorHAnsi" w:cstheme="minorHAnsi"/>
                <w:b/>
              </w:rPr>
              <w:t>Status provedbe</w:t>
            </w:r>
          </w:p>
        </w:tc>
        <w:tc>
          <w:tcPr>
            <w:tcW w:w="6398" w:type="dxa"/>
          </w:tcPr>
          <w:p w:rsidR="00FD452A" w:rsidRPr="00273050" w:rsidRDefault="00930F1A" w:rsidP="007E1949">
            <w:pPr>
              <w:jc w:val="both"/>
              <w:rPr>
                <w:rFonts w:asciiTheme="minorHAnsi" w:hAnsiTheme="minorHAnsi" w:cstheme="minorHAnsi"/>
                <w:b/>
              </w:rPr>
            </w:pPr>
            <w:r>
              <w:rPr>
                <w:rFonts w:asciiTheme="minorHAnsi" w:hAnsiTheme="minorHAnsi" w:cstheme="minorHAnsi"/>
                <w:b/>
              </w:rPr>
              <w:t>P</w:t>
            </w:r>
            <w:r w:rsidR="00273050" w:rsidRPr="00273050">
              <w:rPr>
                <w:rFonts w:asciiTheme="minorHAnsi" w:hAnsiTheme="minorHAnsi" w:cstheme="minorHAnsi"/>
                <w:b/>
              </w:rPr>
              <w:t>rovedeno</w:t>
            </w:r>
          </w:p>
        </w:tc>
      </w:tr>
      <w:tr w:rsidR="00FD452A" w:rsidRPr="00FD452A" w:rsidTr="002A0C5A">
        <w:trPr>
          <w:trHeight w:val="345"/>
        </w:trPr>
        <w:tc>
          <w:tcPr>
            <w:tcW w:w="2943" w:type="dxa"/>
            <w:tcBorders>
              <w:top w:val="single" w:sz="6" w:space="0" w:color="auto"/>
              <w:bottom w:val="double" w:sz="4" w:space="0" w:color="auto"/>
            </w:tcBorders>
            <w:shd w:val="pct5" w:color="auto" w:fill="auto"/>
          </w:tcPr>
          <w:p w:rsidR="00FD452A" w:rsidRPr="00FD452A" w:rsidRDefault="00FD452A"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340D01" w:rsidRPr="00FD452A" w:rsidRDefault="00930F1A" w:rsidP="007E1949">
            <w:pPr>
              <w:jc w:val="both"/>
              <w:rPr>
                <w:rFonts w:asciiTheme="minorHAnsi" w:hAnsiTheme="minorHAnsi" w:cstheme="minorHAnsi"/>
              </w:rPr>
            </w:pPr>
            <w:r>
              <w:rPr>
                <w:rFonts w:asciiTheme="minorHAnsi" w:hAnsiTheme="minorHAnsi" w:cstheme="minorHAnsi"/>
              </w:rPr>
              <w:t>P</w:t>
            </w:r>
            <w:r w:rsidRPr="00930F1A">
              <w:rPr>
                <w:rFonts w:asciiTheme="minorHAnsi" w:hAnsiTheme="minorHAnsi" w:cstheme="minorHAnsi"/>
              </w:rPr>
              <w:t>oduzete su pripremne radnje, sastanci i analize predmeta temeljem kojih je sastavljena kvalitetna uputa za primjenu ovih specifičnih segmenata ZPPI-a.  Smjernice za osiguravanje javnosti rada tijela JLP(R)S, sukladno članku 12. Zakona o pravu na pristup informacijama izrađene su i javno objavljene, odnosno, aktivnost</w:t>
            </w:r>
            <w:r w:rsidRPr="00930F1A">
              <w:rPr>
                <w:rFonts w:asciiTheme="minorHAnsi" w:hAnsiTheme="minorHAnsi" w:cstheme="minorHAnsi"/>
                <w:b/>
              </w:rPr>
              <w:t xml:space="preserve"> </w:t>
            </w:r>
            <w:r w:rsidRPr="00930F1A">
              <w:rPr>
                <w:rFonts w:asciiTheme="minorHAnsi" w:hAnsiTheme="minorHAnsi" w:cstheme="minorHAnsi"/>
              </w:rPr>
              <w:t>je provedena tijekom IV. kvartala 2017. godine.</w:t>
            </w:r>
          </w:p>
        </w:tc>
      </w:tr>
    </w:tbl>
    <w:p w:rsidR="00FD452A" w:rsidRDefault="00FD452A" w:rsidP="007E1949">
      <w:pPr>
        <w:jc w:val="both"/>
        <w:rPr>
          <w:rFonts w:asciiTheme="minorHAnsi" w:hAnsiTheme="minorHAnsi" w:cstheme="minorHAnsi"/>
        </w:rPr>
      </w:pPr>
    </w:p>
    <w:p w:rsidR="002A0C5A" w:rsidRDefault="002A0C5A" w:rsidP="00930F1A">
      <w:pPr>
        <w:jc w:val="both"/>
        <w:rPr>
          <w:rFonts w:asciiTheme="minorHAnsi" w:hAnsiTheme="minorHAnsi" w:cstheme="minorHAnsi"/>
          <w:b/>
        </w:rPr>
      </w:pPr>
    </w:p>
    <w:p w:rsidR="00930F1A" w:rsidRPr="00930F1A" w:rsidRDefault="00930F1A" w:rsidP="00930F1A">
      <w:pPr>
        <w:jc w:val="both"/>
        <w:rPr>
          <w:rFonts w:asciiTheme="minorHAnsi" w:hAnsiTheme="minorHAnsi" w:cstheme="minorHAnsi"/>
          <w:b/>
        </w:rPr>
      </w:pPr>
      <w:r w:rsidRPr="00930F1A">
        <w:rPr>
          <w:rFonts w:asciiTheme="minorHAnsi" w:hAnsiTheme="minorHAnsi" w:cstheme="minorHAnsi"/>
          <w:b/>
        </w:rPr>
        <w:t xml:space="preserve">Mjera </w:t>
      </w:r>
      <w:r>
        <w:rPr>
          <w:rFonts w:asciiTheme="minorHAnsi" w:hAnsiTheme="minorHAnsi" w:cstheme="minorHAnsi"/>
          <w:b/>
        </w:rPr>
        <w:t>2</w:t>
      </w:r>
      <w:r w:rsidRPr="00930F1A">
        <w:rPr>
          <w:rFonts w:asciiTheme="minorHAnsi" w:hAnsiTheme="minorHAnsi" w:cstheme="minorHAnsi"/>
          <w:b/>
        </w:rPr>
        <w:t xml:space="preserve">. Jačanje </w:t>
      </w:r>
      <w:r>
        <w:rPr>
          <w:rFonts w:asciiTheme="minorHAnsi" w:hAnsiTheme="minorHAnsi" w:cstheme="minorHAnsi"/>
          <w:b/>
        </w:rPr>
        <w:t xml:space="preserve">svijesti o potrebi suzbijanja sukoba interesa među dužnosnicima i službenicima jedinica lokalne i područne </w:t>
      </w:r>
      <w:r w:rsidRPr="00930F1A">
        <w:rPr>
          <w:rFonts w:asciiTheme="minorHAnsi" w:hAnsiTheme="minorHAnsi" w:cstheme="minorHAnsi"/>
          <w:b/>
        </w:rPr>
        <w:t>(regionalne) samouprave</w:t>
      </w:r>
    </w:p>
    <w:p w:rsidR="00930F1A" w:rsidRDefault="00930F1A" w:rsidP="007E1949">
      <w:pPr>
        <w:jc w:val="both"/>
        <w:rPr>
          <w:rFonts w:asciiTheme="minorHAnsi" w:hAnsiTheme="minorHAnsi" w:cstheme="minorHAnsi"/>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43"/>
        <w:gridCol w:w="6398"/>
      </w:tblGrid>
      <w:tr w:rsidR="00D82C5D" w:rsidRPr="00FD452A" w:rsidTr="00321D8D">
        <w:trPr>
          <w:trHeight w:val="364"/>
        </w:trPr>
        <w:tc>
          <w:tcPr>
            <w:tcW w:w="2943" w:type="dxa"/>
            <w:tcBorders>
              <w:top w:val="double" w:sz="4" w:space="0" w:color="auto"/>
              <w:bottom w:val="single" w:sz="6" w:space="0" w:color="auto"/>
            </w:tcBorders>
            <w:shd w:val="pct5" w:color="auto" w:fill="auto"/>
          </w:tcPr>
          <w:p w:rsidR="00D82C5D" w:rsidRPr="00FD452A" w:rsidRDefault="00D82C5D" w:rsidP="007E1949">
            <w:pPr>
              <w:jc w:val="both"/>
              <w:rPr>
                <w:rFonts w:asciiTheme="minorHAnsi" w:hAnsiTheme="minorHAnsi" w:cstheme="minorHAnsi"/>
                <w:b/>
              </w:rPr>
            </w:pPr>
            <w:r>
              <w:rPr>
                <w:rFonts w:asciiTheme="minorHAnsi" w:hAnsiTheme="minorHAnsi" w:cstheme="minorHAnsi"/>
                <w:b/>
              </w:rPr>
              <w:t>Aktivnost 10</w:t>
            </w:r>
            <w:r w:rsidRPr="00FD452A">
              <w:rPr>
                <w:rFonts w:asciiTheme="minorHAnsi" w:hAnsiTheme="minorHAnsi" w:cstheme="minorHAnsi"/>
                <w:b/>
              </w:rPr>
              <w:t>.</w:t>
            </w:r>
          </w:p>
        </w:tc>
        <w:tc>
          <w:tcPr>
            <w:tcW w:w="6398" w:type="dxa"/>
          </w:tcPr>
          <w:p w:rsidR="00D82C5D" w:rsidRPr="00E215B7" w:rsidRDefault="00E215B7" w:rsidP="007E1949">
            <w:pPr>
              <w:jc w:val="both"/>
              <w:rPr>
                <w:rFonts w:asciiTheme="minorHAnsi" w:hAnsiTheme="minorHAnsi" w:cstheme="minorHAnsi"/>
              </w:rPr>
            </w:pPr>
            <w:r w:rsidRPr="00E215B7">
              <w:rPr>
                <w:rFonts w:asciiTheme="minorHAnsi" w:hAnsiTheme="minorHAnsi" w:cstheme="minorHAnsi"/>
              </w:rPr>
              <w:t>Objava Antikorupcijskog vodiča za službenike i namještenike u JLP(R)S</w:t>
            </w:r>
          </w:p>
        </w:tc>
      </w:tr>
      <w:tr w:rsidR="00D82C5D" w:rsidRPr="00FD452A" w:rsidTr="00321D8D">
        <w:tc>
          <w:tcPr>
            <w:tcW w:w="2943" w:type="dxa"/>
            <w:tcBorders>
              <w:top w:val="single" w:sz="6" w:space="0" w:color="auto"/>
              <w:bottom w:val="single" w:sz="6" w:space="0" w:color="auto"/>
            </w:tcBorders>
            <w:shd w:val="pct5" w:color="auto" w:fill="auto"/>
          </w:tcPr>
          <w:p w:rsidR="00D82C5D" w:rsidRPr="00FD452A" w:rsidRDefault="00D82C5D"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D82C5D" w:rsidRPr="00FD452A" w:rsidRDefault="00E215B7" w:rsidP="00E215B7">
            <w:pPr>
              <w:jc w:val="both"/>
              <w:rPr>
                <w:rFonts w:asciiTheme="minorHAnsi" w:hAnsiTheme="minorHAnsi" w:cstheme="minorHAnsi"/>
              </w:rPr>
            </w:pPr>
            <w:r w:rsidRPr="00E215B7">
              <w:rPr>
                <w:rFonts w:asciiTheme="minorHAnsi" w:hAnsiTheme="minorHAnsi" w:cstheme="minorHAnsi"/>
              </w:rPr>
              <w:t xml:space="preserve">Hrvatska zajednica županija </w:t>
            </w:r>
          </w:p>
        </w:tc>
      </w:tr>
      <w:tr w:rsidR="00D82C5D" w:rsidRPr="00FD452A" w:rsidTr="00321D8D">
        <w:tc>
          <w:tcPr>
            <w:tcW w:w="2943" w:type="dxa"/>
            <w:tcBorders>
              <w:top w:val="single" w:sz="6" w:space="0" w:color="auto"/>
              <w:bottom w:val="single" w:sz="6" w:space="0" w:color="auto"/>
            </w:tcBorders>
            <w:shd w:val="pct5" w:color="auto" w:fill="auto"/>
          </w:tcPr>
          <w:p w:rsidR="00D82C5D" w:rsidRPr="00FD452A" w:rsidRDefault="00D82C5D"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D82C5D" w:rsidRPr="00FD452A" w:rsidRDefault="00E215B7" w:rsidP="007E1949">
            <w:pPr>
              <w:jc w:val="both"/>
              <w:rPr>
                <w:rFonts w:asciiTheme="minorHAnsi" w:hAnsiTheme="minorHAnsi" w:cstheme="minorHAnsi"/>
              </w:rPr>
            </w:pPr>
            <w:r>
              <w:rPr>
                <w:rFonts w:asciiTheme="minorHAnsi" w:hAnsiTheme="minorHAnsi" w:cstheme="minorHAnsi"/>
              </w:rPr>
              <w:t>/</w:t>
            </w:r>
          </w:p>
        </w:tc>
      </w:tr>
      <w:tr w:rsidR="00D82C5D" w:rsidRPr="00FD452A" w:rsidTr="00321D8D">
        <w:tc>
          <w:tcPr>
            <w:tcW w:w="2943" w:type="dxa"/>
            <w:tcBorders>
              <w:top w:val="single" w:sz="6" w:space="0" w:color="auto"/>
              <w:bottom w:val="single" w:sz="6" w:space="0" w:color="auto"/>
            </w:tcBorders>
            <w:shd w:val="pct5" w:color="auto" w:fill="auto"/>
          </w:tcPr>
          <w:p w:rsidR="00D82C5D" w:rsidRPr="002B0E63" w:rsidRDefault="00D82C5D" w:rsidP="007E1949">
            <w:pPr>
              <w:jc w:val="both"/>
              <w:rPr>
                <w:rFonts w:asciiTheme="minorHAnsi" w:hAnsiTheme="minorHAnsi" w:cstheme="minorHAnsi"/>
                <w:b/>
              </w:rPr>
            </w:pPr>
            <w:r w:rsidRPr="002B0E63">
              <w:rPr>
                <w:rFonts w:asciiTheme="minorHAnsi" w:hAnsiTheme="minorHAnsi" w:cstheme="minorHAnsi"/>
                <w:b/>
              </w:rPr>
              <w:lastRenderedPageBreak/>
              <w:t>Rok za provedbu</w:t>
            </w:r>
          </w:p>
        </w:tc>
        <w:tc>
          <w:tcPr>
            <w:tcW w:w="6398" w:type="dxa"/>
          </w:tcPr>
          <w:p w:rsidR="00D82C5D" w:rsidRPr="002B0E63" w:rsidRDefault="00D82C5D" w:rsidP="00E215B7">
            <w:pPr>
              <w:jc w:val="both"/>
              <w:rPr>
                <w:rFonts w:asciiTheme="minorHAnsi" w:hAnsiTheme="minorHAnsi" w:cstheme="minorHAnsi"/>
                <w:b/>
              </w:rPr>
            </w:pPr>
            <w:r w:rsidRPr="002B0E63">
              <w:rPr>
                <w:rFonts w:asciiTheme="minorHAnsi" w:hAnsiTheme="minorHAnsi" w:cstheme="minorHAnsi"/>
              </w:rPr>
              <w:t>IV. kvartal 201</w:t>
            </w:r>
            <w:r w:rsidR="00E215B7" w:rsidRPr="002B0E63">
              <w:rPr>
                <w:rFonts w:asciiTheme="minorHAnsi" w:hAnsiTheme="minorHAnsi" w:cstheme="minorHAnsi"/>
              </w:rPr>
              <w:t>8</w:t>
            </w:r>
            <w:r w:rsidRPr="002B0E63">
              <w:rPr>
                <w:rFonts w:asciiTheme="minorHAnsi" w:hAnsiTheme="minorHAnsi" w:cstheme="minorHAnsi"/>
              </w:rPr>
              <w:t>.</w:t>
            </w:r>
          </w:p>
        </w:tc>
      </w:tr>
      <w:tr w:rsidR="00D82C5D" w:rsidRPr="00FD452A" w:rsidTr="00321D8D">
        <w:tc>
          <w:tcPr>
            <w:tcW w:w="2943" w:type="dxa"/>
            <w:tcBorders>
              <w:top w:val="single" w:sz="6" w:space="0" w:color="auto"/>
              <w:bottom w:val="single" w:sz="6" w:space="0" w:color="auto"/>
            </w:tcBorders>
            <w:shd w:val="pct5" w:color="auto" w:fill="auto"/>
          </w:tcPr>
          <w:p w:rsidR="00D82C5D" w:rsidRPr="00FD452A" w:rsidRDefault="00E76A14" w:rsidP="007E1949">
            <w:pPr>
              <w:jc w:val="both"/>
              <w:rPr>
                <w:rFonts w:asciiTheme="minorHAnsi" w:hAnsiTheme="minorHAnsi" w:cstheme="minorHAnsi"/>
                <w:b/>
              </w:rPr>
            </w:pPr>
            <w:r>
              <w:rPr>
                <w:rFonts w:asciiTheme="minorHAnsi" w:hAnsiTheme="minorHAnsi" w:cstheme="minorHAnsi"/>
                <w:b/>
              </w:rPr>
              <w:t>Potrebna</w:t>
            </w:r>
            <w:r w:rsidR="00D82C5D" w:rsidRPr="00FD452A">
              <w:rPr>
                <w:rFonts w:asciiTheme="minorHAnsi" w:hAnsiTheme="minorHAnsi" w:cstheme="minorHAnsi"/>
                <w:b/>
              </w:rPr>
              <w:t xml:space="preserve"> sredstva</w:t>
            </w:r>
          </w:p>
        </w:tc>
        <w:tc>
          <w:tcPr>
            <w:tcW w:w="6398" w:type="dxa"/>
          </w:tcPr>
          <w:p w:rsidR="00D82C5D" w:rsidRPr="00FD452A" w:rsidRDefault="00E215B7" w:rsidP="00E215B7">
            <w:pPr>
              <w:jc w:val="both"/>
              <w:rPr>
                <w:rFonts w:asciiTheme="minorHAnsi" w:hAnsiTheme="minorHAnsi" w:cstheme="minorHAnsi"/>
                <w:b/>
              </w:rPr>
            </w:pPr>
            <w:r w:rsidRPr="00E215B7">
              <w:rPr>
                <w:rFonts w:asciiTheme="minorHAnsi" w:hAnsiTheme="minorHAnsi" w:cstheme="minorHAnsi"/>
              </w:rPr>
              <w:t xml:space="preserve">Nisu potrebna dodatna sredstva </w:t>
            </w:r>
          </w:p>
        </w:tc>
      </w:tr>
      <w:tr w:rsidR="00D82C5D" w:rsidRPr="00FD452A" w:rsidTr="00321D8D">
        <w:tc>
          <w:tcPr>
            <w:tcW w:w="2943" w:type="dxa"/>
            <w:tcBorders>
              <w:top w:val="single" w:sz="6" w:space="0" w:color="auto"/>
              <w:bottom w:val="single" w:sz="6" w:space="0" w:color="auto"/>
            </w:tcBorders>
            <w:shd w:val="pct5" w:color="auto" w:fill="auto"/>
          </w:tcPr>
          <w:p w:rsidR="00D82C5D" w:rsidRPr="00FD452A" w:rsidRDefault="00D82C5D"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D82C5D" w:rsidRPr="00E215B7" w:rsidRDefault="00E215B7" w:rsidP="007E1949">
            <w:pPr>
              <w:jc w:val="both"/>
              <w:rPr>
                <w:rFonts w:asciiTheme="minorHAnsi" w:hAnsiTheme="minorHAnsi" w:cstheme="minorHAnsi"/>
              </w:rPr>
            </w:pPr>
            <w:r w:rsidRPr="00E215B7">
              <w:rPr>
                <w:rFonts w:asciiTheme="minorHAnsi" w:hAnsiTheme="minorHAnsi" w:cstheme="minorHAnsi"/>
              </w:rPr>
              <w:t>- Objavljeni i distribuirani vodiči</w:t>
            </w:r>
          </w:p>
        </w:tc>
      </w:tr>
      <w:tr w:rsidR="00D82C5D" w:rsidRPr="00FD452A" w:rsidTr="00321D8D">
        <w:tc>
          <w:tcPr>
            <w:tcW w:w="2943" w:type="dxa"/>
            <w:tcBorders>
              <w:top w:val="single" w:sz="6" w:space="0" w:color="auto"/>
              <w:bottom w:val="single" w:sz="6" w:space="0" w:color="auto"/>
            </w:tcBorders>
            <w:shd w:val="pct5" w:color="auto" w:fill="auto"/>
          </w:tcPr>
          <w:p w:rsidR="00D82C5D" w:rsidRPr="002B0E63" w:rsidRDefault="00D82C5D" w:rsidP="007E1949">
            <w:pPr>
              <w:jc w:val="both"/>
              <w:rPr>
                <w:rFonts w:asciiTheme="minorHAnsi" w:hAnsiTheme="minorHAnsi" w:cstheme="minorHAnsi"/>
                <w:b/>
              </w:rPr>
            </w:pPr>
            <w:r w:rsidRPr="002B0E63">
              <w:rPr>
                <w:rFonts w:asciiTheme="minorHAnsi" w:hAnsiTheme="minorHAnsi" w:cstheme="minorHAnsi"/>
                <w:b/>
              </w:rPr>
              <w:t>Status provedbe</w:t>
            </w:r>
          </w:p>
        </w:tc>
        <w:tc>
          <w:tcPr>
            <w:tcW w:w="6398" w:type="dxa"/>
          </w:tcPr>
          <w:p w:rsidR="00D82C5D" w:rsidRPr="002B0E63" w:rsidRDefault="00FD05CA" w:rsidP="00E215B7">
            <w:pPr>
              <w:jc w:val="both"/>
              <w:rPr>
                <w:rFonts w:asciiTheme="minorHAnsi" w:hAnsiTheme="minorHAnsi" w:cstheme="minorHAnsi"/>
                <w:b/>
              </w:rPr>
            </w:pPr>
            <w:r w:rsidRPr="002B0E63">
              <w:rPr>
                <w:rFonts w:asciiTheme="minorHAnsi" w:hAnsiTheme="minorHAnsi" w:cstheme="minorHAnsi"/>
                <w:b/>
              </w:rPr>
              <w:t>Provedeno</w:t>
            </w:r>
          </w:p>
        </w:tc>
      </w:tr>
      <w:tr w:rsidR="00D82C5D" w:rsidRPr="00FD452A" w:rsidTr="00321D8D">
        <w:trPr>
          <w:trHeight w:val="345"/>
        </w:trPr>
        <w:tc>
          <w:tcPr>
            <w:tcW w:w="2943" w:type="dxa"/>
            <w:tcBorders>
              <w:top w:val="single" w:sz="6" w:space="0" w:color="auto"/>
              <w:bottom w:val="double" w:sz="4" w:space="0" w:color="auto"/>
            </w:tcBorders>
            <w:shd w:val="pct5" w:color="auto" w:fill="auto"/>
          </w:tcPr>
          <w:p w:rsidR="00D82C5D" w:rsidRPr="00FD452A" w:rsidRDefault="00D82C5D"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327855" w:rsidRPr="00327855" w:rsidRDefault="00327855" w:rsidP="00327855">
            <w:pPr>
              <w:jc w:val="both"/>
              <w:rPr>
                <w:rFonts w:asciiTheme="minorHAnsi" w:hAnsiTheme="minorHAnsi" w:cstheme="minorHAnsi"/>
              </w:rPr>
            </w:pPr>
            <w:r w:rsidRPr="00327855">
              <w:rPr>
                <w:rFonts w:asciiTheme="minorHAnsi" w:hAnsiTheme="minorHAnsi" w:cstheme="minorHAnsi"/>
              </w:rPr>
              <w:t>Vodič je izdan u partnerstvu s Ministarstvom uprave, Ministarstvom pravosuđa i Državnom školom za javnu upravu u prosincu 2018. godine. Donosi teorijske odrednice korupcije, pregled potencijalnih uzroka korupcije,  primjere  Etičkog kodeksa službenika i namještenika, ali i testove za  prepoznavanje  mogućih koruptivnih radnji te zadatke koji će pomoći u izbjegavanju potencijalnih sukoba interesa. Tiskan je u 3000 primjeraka, a izdavač je Hrvatska zajednica županija.</w:t>
            </w:r>
          </w:p>
          <w:p w:rsidR="007B0ADC" w:rsidRPr="00FD452A" w:rsidRDefault="00327855" w:rsidP="00327855">
            <w:pPr>
              <w:jc w:val="both"/>
              <w:rPr>
                <w:rFonts w:asciiTheme="minorHAnsi" w:hAnsiTheme="minorHAnsi" w:cstheme="minorHAnsi"/>
              </w:rPr>
            </w:pPr>
            <w:r w:rsidRPr="00327855">
              <w:rPr>
                <w:rFonts w:asciiTheme="minorHAnsi" w:hAnsiTheme="minorHAnsi" w:cstheme="minorHAnsi"/>
              </w:rPr>
              <w:t>Vodič je objavljen te</w:t>
            </w:r>
            <w:r w:rsidR="00442FA2">
              <w:rPr>
                <w:rFonts w:asciiTheme="minorHAnsi" w:hAnsiTheme="minorHAnsi" w:cstheme="minorHAnsi"/>
              </w:rPr>
              <w:t xml:space="preserve"> je</w:t>
            </w:r>
            <w:r w:rsidRPr="00327855">
              <w:rPr>
                <w:rFonts w:asciiTheme="minorHAnsi" w:hAnsiTheme="minorHAnsi" w:cstheme="minorHAnsi"/>
              </w:rPr>
              <w:t xml:space="preserve"> u procesu distribucije po županijama i ostalim relevantnim institucijama.</w:t>
            </w:r>
          </w:p>
        </w:tc>
      </w:tr>
    </w:tbl>
    <w:p w:rsidR="00D82C5D" w:rsidRDefault="00D82C5D" w:rsidP="007E1949">
      <w:pPr>
        <w:jc w:val="both"/>
        <w:rPr>
          <w:rFonts w:asciiTheme="minorHAnsi" w:hAnsiTheme="minorHAnsi" w:cstheme="minorHAnsi"/>
          <w:b/>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43"/>
        <w:gridCol w:w="6398"/>
      </w:tblGrid>
      <w:tr w:rsidR="000B7218" w:rsidRPr="00FD452A" w:rsidTr="00321D8D">
        <w:trPr>
          <w:trHeight w:val="364"/>
        </w:trPr>
        <w:tc>
          <w:tcPr>
            <w:tcW w:w="2943" w:type="dxa"/>
            <w:tcBorders>
              <w:top w:val="double" w:sz="4" w:space="0" w:color="auto"/>
              <w:bottom w:val="single" w:sz="6" w:space="0" w:color="auto"/>
            </w:tcBorders>
            <w:shd w:val="pct5" w:color="auto" w:fill="auto"/>
          </w:tcPr>
          <w:p w:rsidR="000B7218" w:rsidRPr="00FD452A" w:rsidRDefault="000B7218" w:rsidP="007E1949">
            <w:pPr>
              <w:jc w:val="both"/>
              <w:rPr>
                <w:rFonts w:asciiTheme="minorHAnsi" w:hAnsiTheme="minorHAnsi" w:cstheme="minorHAnsi"/>
                <w:b/>
              </w:rPr>
            </w:pPr>
            <w:r>
              <w:rPr>
                <w:rFonts w:asciiTheme="minorHAnsi" w:hAnsiTheme="minorHAnsi" w:cstheme="minorHAnsi"/>
                <w:b/>
              </w:rPr>
              <w:t>Aktivnost 11</w:t>
            </w:r>
            <w:r w:rsidRPr="00FD452A">
              <w:rPr>
                <w:rFonts w:asciiTheme="minorHAnsi" w:hAnsiTheme="minorHAnsi" w:cstheme="minorHAnsi"/>
                <w:b/>
              </w:rPr>
              <w:t>.</w:t>
            </w:r>
          </w:p>
        </w:tc>
        <w:tc>
          <w:tcPr>
            <w:tcW w:w="6398" w:type="dxa"/>
          </w:tcPr>
          <w:p w:rsidR="000B7218" w:rsidRPr="000B7218" w:rsidRDefault="00150D6B" w:rsidP="007E1949">
            <w:pPr>
              <w:jc w:val="both"/>
              <w:rPr>
                <w:rFonts w:asciiTheme="minorHAnsi" w:hAnsiTheme="minorHAnsi" w:cstheme="minorHAnsi"/>
              </w:rPr>
            </w:pPr>
            <w:r w:rsidRPr="00150D6B">
              <w:rPr>
                <w:rFonts w:asciiTheme="minorHAnsi" w:hAnsiTheme="minorHAnsi" w:cstheme="minorHAnsi"/>
              </w:rPr>
              <w:t>Provedba edukacije o koruptivnim rizicima u dodjeli sredstava udrugama civilnog društva iz proračuna JLP(R)S, bagatelnoj nabavi i u trgovačkim društvima i ustanovama u kojima JLP(R)S imaju udjele u vlasništvu</w:t>
            </w:r>
          </w:p>
        </w:tc>
      </w:tr>
      <w:tr w:rsidR="000B7218" w:rsidRPr="00FD452A" w:rsidTr="00321D8D">
        <w:tc>
          <w:tcPr>
            <w:tcW w:w="2943" w:type="dxa"/>
            <w:tcBorders>
              <w:top w:val="single" w:sz="6" w:space="0" w:color="auto"/>
              <w:bottom w:val="single" w:sz="6" w:space="0" w:color="auto"/>
            </w:tcBorders>
            <w:shd w:val="pct5" w:color="auto" w:fill="auto"/>
          </w:tcPr>
          <w:p w:rsidR="000B7218" w:rsidRPr="00FD452A" w:rsidRDefault="000B7218"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0B7218" w:rsidRPr="00FD452A" w:rsidRDefault="00150D6B" w:rsidP="007E1949">
            <w:pPr>
              <w:jc w:val="both"/>
              <w:rPr>
                <w:rFonts w:asciiTheme="minorHAnsi" w:hAnsiTheme="minorHAnsi" w:cstheme="minorHAnsi"/>
              </w:rPr>
            </w:pPr>
            <w:r>
              <w:rPr>
                <w:rFonts w:asciiTheme="minorHAnsi" w:hAnsiTheme="minorHAnsi" w:cstheme="minorHAnsi"/>
              </w:rPr>
              <w:t>Povjerenstvo za odlučivanje o sukobu interesa</w:t>
            </w:r>
          </w:p>
        </w:tc>
      </w:tr>
      <w:tr w:rsidR="000B7218" w:rsidRPr="00FD452A" w:rsidTr="00321D8D">
        <w:tc>
          <w:tcPr>
            <w:tcW w:w="2943" w:type="dxa"/>
            <w:tcBorders>
              <w:top w:val="single" w:sz="6" w:space="0" w:color="auto"/>
              <w:bottom w:val="single" w:sz="6" w:space="0" w:color="auto"/>
            </w:tcBorders>
            <w:shd w:val="pct5" w:color="auto" w:fill="auto"/>
          </w:tcPr>
          <w:p w:rsidR="000B7218" w:rsidRPr="00FD452A" w:rsidRDefault="000B7218"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0B7218" w:rsidRPr="00FD452A" w:rsidRDefault="00150D6B" w:rsidP="007E1949">
            <w:pPr>
              <w:jc w:val="both"/>
              <w:rPr>
                <w:rFonts w:asciiTheme="minorHAnsi" w:hAnsiTheme="minorHAnsi" w:cstheme="minorHAnsi"/>
              </w:rPr>
            </w:pPr>
            <w:r>
              <w:rPr>
                <w:rFonts w:asciiTheme="minorHAnsi" w:hAnsiTheme="minorHAnsi" w:cstheme="minorHAnsi"/>
              </w:rPr>
              <w:t>/</w:t>
            </w:r>
          </w:p>
        </w:tc>
      </w:tr>
      <w:tr w:rsidR="000B7218" w:rsidRPr="00FD452A" w:rsidTr="00321D8D">
        <w:tc>
          <w:tcPr>
            <w:tcW w:w="2943" w:type="dxa"/>
            <w:tcBorders>
              <w:top w:val="single" w:sz="6" w:space="0" w:color="auto"/>
              <w:bottom w:val="single" w:sz="6" w:space="0" w:color="auto"/>
            </w:tcBorders>
            <w:shd w:val="pct5" w:color="auto" w:fill="auto"/>
          </w:tcPr>
          <w:p w:rsidR="000B7218" w:rsidRPr="002B0E63" w:rsidRDefault="000B7218" w:rsidP="007E1949">
            <w:pPr>
              <w:jc w:val="both"/>
              <w:rPr>
                <w:rFonts w:asciiTheme="minorHAnsi" w:hAnsiTheme="minorHAnsi" w:cstheme="minorHAnsi"/>
                <w:b/>
              </w:rPr>
            </w:pPr>
            <w:r w:rsidRPr="002B0E63">
              <w:rPr>
                <w:rFonts w:asciiTheme="minorHAnsi" w:hAnsiTheme="minorHAnsi" w:cstheme="minorHAnsi"/>
                <w:b/>
              </w:rPr>
              <w:t>Rok za provedbu</w:t>
            </w:r>
          </w:p>
        </w:tc>
        <w:tc>
          <w:tcPr>
            <w:tcW w:w="6398" w:type="dxa"/>
          </w:tcPr>
          <w:p w:rsidR="000B7218" w:rsidRPr="002B0E63" w:rsidRDefault="000B7218" w:rsidP="00150D6B">
            <w:pPr>
              <w:jc w:val="both"/>
              <w:rPr>
                <w:rFonts w:asciiTheme="minorHAnsi" w:hAnsiTheme="minorHAnsi" w:cstheme="minorHAnsi"/>
                <w:b/>
              </w:rPr>
            </w:pPr>
            <w:r w:rsidRPr="002B0E63">
              <w:rPr>
                <w:rFonts w:asciiTheme="minorHAnsi" w:hAnsiTheme="minorHAnsi" w:cstheme="minorHAnsi"/>
              </w:rPr>
              <w:t>IV. kvartal 201</w:t>
            </w:r>
            <w:r w:rsidR="00150D6B" w:rsidRPr="002B0E63">
              <w:rPr>
                <w:rFonts w:asciiTheme="minorHAnsi" w:hAnsiTheme="minorHAnsi" w:cstheme="minorHAnsi"/>
              </w:rPr>
              <w:t>8</w:t>
            </w:r>
            <w:r w:rsidRPr="002B0E63">
              <w:rPr>
                <w:rFonts w:asciiTheme="minorHAnsi" w:hAnsiTheme="minorHAnsi" w:cstheme="minorHAnsi"/>
              </w:rPr>
              <w:t>.</w:t>
            </w:r>
          </w:p>
        </w:tc>
      </w:tr>
      <w:tr w:rsidR="000B7218" w:rsidRPr="00FD452A" w:rsidTr="00321D8D">
        <w:tc>
          <w:tcPr>
            <w:tcW w:w="2943" w:type="dxa"/>
            <w:tcBorders>
              <w:top w:val="single" w:sz="6" w:space="0" w:color="auto"/>
              <w:bottom w:val="single" w:sz="6" w:space="0" w:color="auto"/>
            </w:tcBorders>
            <w:shd w:val="pct5" w:color="auto" w:fill="auto"/>
          </w:tcPr>
          <w:p w:rsidR="000B7218" w:rsidRPr="00FD452A" w:rsidRDefault="000B7218"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398" w:type="dxa"/>
          </w:tcPr>
          <w:p w:rsidR="000B7218" w:rsidRPr="00150D6B" w:rsidRDefault="00150D6B" w:rsidP="007E1949">
            <w:pPr>
              <w:jc w:val="both"/>
              <w:rPr>
                <w:rFonts w:asciiTheme="minorHAnsi" w:hAnsiTheme="minorHAnsi" w:cstheme="minorHAnsi"/>
              </w:rPr>
            </w:pPr>
            <w:r w:rsidRPr="00150D6B">
              <w:rPr>
                <w:rFonts w:asciiTheme="minorHAnsi" w:hAnsiTheme="minorHAnsi" w:cstheme="minorHAnsi"/>
              </w:rPr>
              <w:t>20.000,00 kn (10.000,00 za 2017. I 10.000,00 za 2018. godinu)</w:t>
            </w:r>
          </w:p>
        </w:tc>
      </w:tr>
      <w:tr w:rsidR="000B7218" w:rsidRPr="00FD452A" w:rsidTr="00321D8D">
        <w:tc>
          <w:tcPr>
            <w:tcW w:w="2943" w:type="dxa"/>
            <w:tcBorders>
              <w:top w:val="single" w:sz="6" w:space="0" w:color="auto"/>
              <w:bottom w:val="single" w:sz="6" w:space="0" w:color="auto"/>
            </w:tcBorders>
            <w:shd w:val="pct5" w:color="auto" w:fill="auto"/>
          </w:tcPr>
          <w:p w:rsidR="000B7218" w:rsidRPr="00FD452A" w:rsidRDefault="000B7218"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0B7218" w:rsidRPr="00150D6B" w:rsidRDefault="00150D6B" w:rsidP="007E1949">
            <w:pPr>
              <w:jc w:val="both"/>
              <w:rPr>
                <w:rFonts w:asciiTheme="minorHAnsi" w:hAnsiTheme="minorHAnsi" w:cstheme="minorHAnsi"/>
              </w:rPr>
            </w:pPr>
            <w:r w:rsidRPr="00150D6B">
              <w:rPr>
                <w:rFonts w:asciiTheme="minorHAnsi" w:hAnsiTheme="minorHAnsi" w:cstheme="minorHAnsi"/>
              </w:rPr>
              <w:t>- Provedene 2 edukativne aktivnosti godišnje</w:t>
            </w:r>
          </w:p>
        </w:tc>
      </w:tr>
      <w:tr w:rsidR="000B7218" w:rsidRPr="00FD452A" w:rsidTr="00321D8D">
        <w:tc>
          <w:tcPr>
            <w:tcW w:w="2943" w:type="dxa"/>
            <w:tcBorders>
              <w:top w:val="single" w:sz="6" w:space="0" w:color="auto"/>
              <w:bottom w:val="single" w:sz="6" w:space="0" w:color="auto"/>
            </w:tcBorders>
            <w:shd w:val="pct5" w:color="auto" w:fill="auto"/>
          </w:tcPr>
          <w:p w:rsidR="000B7218" w:rsidRPr="002B0E63" w:rsidRDefault="000B7218" w:rsidP="007E1949">
            <w:pPr>
              <w:jc w:val="both"/>
              <w:rPr>
                <w:rFonts w:asciiTheme="minorHAnsi" w:hAnsiTheme="minorHAnsi" w:cstheme="minorHAnsi"/>
                <w:b/>
              </w:rPr>
            </w:pPr>
            <w:r w:rsidRPr="002B0E63">
              <w:rPr>
                <w:rFonts w:asciiTheme="minorHAnsi" w:hAnsiTheme="minorHAnsi" w:cstheme="minorHAnsi"/>
                <w:b/>
              </w:rPr>
              <w:t>Status provedbe</w:t>
            </w:r>
          </w:p>
        </w:tc>
        <w:tc>
          <w:tcPr>
            <w:tcW w:w="6398" w:type="dxa"/>
          </w:tcPr>
          <w:p w:rsidR="000B7218" w:rsidRPr="002B0E63" w:rsidRDefault="00A92BD4" w:rsidP="00150D6B">
            <w:pPr>
              <w:jc w:val="both"/>
              <w:rPr>
                <w:rFonts w:asciiTheme="minorHAnsi" w:hAnsiTheme="minorHAnsi" w:cstheme="minorHAnsi"/>
                <w:b/>
              </w:rPr>
            </w:pPr>
            <w:r w:rsidRPr="002B0E63">
              <w:rPr>
                <w:rFonts w:asciiTheme="minorHAnsi" w:hAnsiTheme="minorHAnsi" w:cstheme="minorHAnsi"/>
                <w:b/>
              </w:rPr>
              <w:t>Provedeno</w:t>
            </w:r>
          </w:p>
        </w:tc>
      </w:tr>
      <w:tr w:rsidR="000B7218" w:rsidRPr="00FD452A" w:rsidTr="00321D8D">
        <w:trPr>
          <w:trHeight w:val="345"/>
        </w:trPr>
        <w:tc>
          <w:tcPr>
            <w:tcW w:w="2943" w:type="dxa"/>
            <w:tcBorders>
              <w:top w:val="single" w:sz="6" w:space="0" w:color="auto"/>
              <w:bottom w:val="double" w:sz="4" w:space="0" w:color="auto"/>
            </w:tcBorders>
            <w:shd w:val="pct5" w:color="auto" w:fill="auto"/>
          </w:tcPr>
          <w:p w:rsidR="000B7218" w:rsidRPr="00FD452A" w:rsidRDefault="000B7218"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1B76B0" w:rsidRPr="00FD452A" w:rsidRDefault="002B0E63" w:rsidP="007E1949">
            <w:pPr>
              <w:jc w:val="both"/>
              <w:rPr>
                <w:rFonts w:asciiTheme="minorHAnsi" w:hAnsiTheme="minorHAnsi" w:cstheme="minorHAnsi"/>
              </w:rPr>
            </w:pPr>
            <w:r>
              <w:rPr>
                <w:rFonts w:asciiTheme="minorHAnsi" w:hAnsiTheme="minorHAnsi" w:cstheme="minorHAnsi"/>
              </w:rPr>
              <w:t>Povjerenstvo je u 2018. godine</w:t>
            </w:r>
            <w:r w:rsidR="00327855" w:rsidRPr="00327855">
              <w:rPr>
                <w:rFonts w:asciiTheme="minorHAnsi" w:hAnsiTheme="minorHAnsi" w:cstheme="minorHAnsi"/>
              </w:rPr>
              <w:t xml:space="preserve"> provelo četiri edu</w:t>
            </w:r>
            <w:r>
              <w:rPr>
                <w:rFonts w:asciiTheme="minorHAnsi" w:hAnsiTheme="minorHAnsi" w:cstheme="minorHAnsi"/>
              </w:rPr>
              <w:t>kacije, i to 15. svibnja 2018. godine</w:t>
            </w:r>
            <w:r w:rsidR="00327855" w:rsidRPr="00327855">
              <w:rPr>
                <w:rFonts w:asciiTheme="minorHAnsi" w:hAnsiTheme="minorHAnsi" w:cstheme="minorHAnsi"/>
              </w:rPr>
              <w:t xml:space="preserve"> u Varaždinu za dužnosnike i rukovodeće državne službenike s područja Varaždinske, Koprivničko-križevačke, Krapinsko-zagorske i  Međimurske županije, zatim 6. lipnja 2018.g. u Zagrebu za dužnosnike i rukovodeće državne službenike s područja Grada Zagreba, Zagrebačke, Karlovačke, Sisačko-moslavačke i Bjelovarsko-bilogorske županije, potom 17. listopada 2018.g. u Splitu za dužnosnike i rukovodeće državne službenike ko</w:t>
            </w:r>
            <w:r w:rsidR="00FD05CA">
              <w:rPr>
                <w:rFonts w:asciiTheme="minorHAnsi" w:hAnsiTheme="minorHAnsi" w:cstheme="minorHAnsi"/>
              </w:rPr>
              <w:t>ji dužnost obnašaju u Splitsko-</w:t>
            </w:r>
            <w:r w:rsidR="00327855" w:rsidRPr="00327855">
              <w:rPr>
                <w:rFonts w:asciiTheme="minorHAnsi" w:hAnsiTheme="minorHAnsi" w:cstheme="minorHAnsi"/>
              </w:rPr>
              <w:t>dalmatinskoj, Šibensko-kninskoj, Zadarskoj i Dubrovačko-neretvanskoj županiji te 7. studenoga 2018.g. u Osijeku za dužnosnike i rukovodeće državne službenike s područja Osječko-baranjske, Požeško-slavonske, Brodsko-posavske, Vukovarsko-srijemske i Virovitičko-podravske županije.</w:t>
            </w:r>
          </w:p>
        </w:tc>
      </w:tr>
    </w:tbl>
    <w:p w:rsidR="00267B10" w:rsidRDefault="00267B10" w:rsidP="007E1949">
      <w:pPr>
        <w:jc w:val="both"/>
        <w:rPr>
          <w:rFonts w:asciiTheme="minorHAnsi" w:hAnsiTheme="minorHAnsi" w:cstheme="minorHAnsi"/>
          <w:b/>
        </w:rPr>
      </w:pPr>
    </w:p>
    <w:p w:rsidR="00FD452A" w:rsidRDefault="00D82C5D" w:rsidP="007E1949">
      <w:pPr>
        <w:jc w:val="both"/>
        <w:rPr>
          <w:rFonts w:asciiTheme="minorHAnsi" w:hAnsiTheme="minorHAnsi" w:cstheme="minorHAnsi"/>
          <w:b/>
        </w:rPr>
      </w:pPr>
      <w:r w:rsidRPr="00D82C5D">
        <w:rPr>
          <w:rFonts w:asciiTheme="minorHAnsi" w:hAnsiTheme="minorHAnsi" w:cstheme="minorHAnsi"/>
          <w:b/>
        </w:rPr>
        <w:t xml:space="preserve">Mjera 3. </w:t>
      </w:r>
      <w:r w:rsidR="00150D6B">
        <w:rPr>
          <w:rFonts w:asciiTheme="minorHAnsi" w:hAnsiTheme="minorHAnsi" w:cstheme="minorHAnsi"/>
          <w:b/>
        </w:rPr>
        <w:t>Jačanje transparentnosti rada i odlučivanja tijela jedinica lokalne i područne (regionalne) samouprave i pravnih osoba koje osnivaju (agencije, škole i druge ustanove)</w:t>
      </w:r>
    </w:p>
    <w:p w:rsidR="00D82C5D" w:rsidRPr="00D82C5D" w:rsidRDefault="00D82C5D" w:rsidP="007E1949">
      <w:pPr>
        <w:jc w:val="both"/>
        <w:rPr>
          <w:rFonts w:asciiTheme="minorHAnsi" w:hAnsiTheme="minorHAnsi" w:cstheme="minorHAnsi"/>
          <w:b/>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43"/>
        <w:gridCol w:w="6398"/>
      </w:tblGrid>
      <w:tr w:rsidR="00E12938" w:rsidRPr="00FD452A" w:rsidTr="002A0C5A">
        <w:trPr>
          <w:trHeight w:val="364"/>
        </w:trPr>
        <w:tc>
          <w:tcPr>
            <w:tcW w:w="2943" w:type="dxa"/>
            <w:tcBorders>
              <w:top w:val="double" w:sz="4" w:space="0" w:color="auto"/>
              <w:bottom w:val="single" w:sz="6" w:space="0" w:color="auto"/>
            </w:tcBorders>
            <w:shd w:val="pct5" w:color="auto" w:fill="auto"/>
          </w:tcPr>
          <w:p w:rsidR="00E12938" w:rsidRPr="00FD452A" w:rsidRDefault="00E12938" w:rsidP="007E1949">
            <w:pPr>
              <w:jc w:val="both"/>
              <w:rPr>
                <w:rFonts w:asciiTheme="minorHAnsi" w:hAnsiTheme="minorHAnsi" w:cstheme="minorHAnsi"/>
                <w:b/>
              </w:rPr>
            </w:pPr>
            <w:r>
              <w:rPr>
                <w:rFonts w:asciiTheme="minorHAnsi" w:hAnsiTheme="minorHAnsi" w:cstheme="minorHAnsi"/>
                <w:b/>
              </w:rPr>
              <w:t>Aktivnost 12</w:t>
            </w:r>
            <w:r w:rsidRPr="00FD452A">
              <w:rPr>
                <w:rFonts w:asciiTheme="minorHAnsi" w:hAnsiTheme="minorHAnsi" w:cstheme="minorHAnsi"/>
                <w:b/>
              </w:rPr>
              <w:t>.</w:t>
            </w:r>
          </w:p>
        </w:tc>
        <w:tc>
          <w:tcPr>
            <w:tcW w:w="6398" w:type="dxa"/>
          </w:tcPr>
          <w:p w:rsidR="00E12938" w:rsidRPr="00FD452A" w:rsidRDefault="00150D6B" w:rsidP="00150D6B">
            <w:pPr>
              <w:jc w:val="both"/>
              <w:rPr>
                <w:rFonts w:asciiTheme="minorHAnsi" w:hAnsiTheme="minorHAnsi" w:cstheme="minorHAnsi"/>
                <w:b/>
              </w:rPr>
            </w:pPr>
            <w:r w:rsidRPr="00150D6B">
              <w:rPr>
                <w:rFonts w:asciiTheme="minorHAnsi" w:hAnsiTheme="minorHAnsi" w:cstheme="minorHAnsi"/>
              </w:rPr>
              <w:t>Pra</w:t>
            </w:r>
            <w:r>
              <w:rPr>
                <w:rFonts w:asciiTheme="minorHAnsi" w:hAnsiTheme="minorHAnsi" w:cstheme="minorHAnsi"/>
              </w:rPr>
              <w:t>ć</w:t>
            </w:r>
            <w:r w:rsidRPr="00150D6B">
              <w:rPr>
                <w:rFonts w:asciiTheme="minorHAnsi" w:hAnsiTheme="minorHAnsi" w:cstheme="minorHAnsi"/>
              </w:rPr>
              <w:t>enje proaktivne objave informacija, javnosti rada i provedbe savjetovanja u JLP(R)S</w:t>
            </w:r>
          </w:p>
        </w:tc>
      </w:tr>
      <w:tr w:rsidR="00E12938" w:rsidRPr="00FD452A" w:rsidTr="002A0C5A">
        <w:tc>
          <w:tcPr>
            <w:tcW w:w="2943" w:type="dxa"/>
            <w:tcBorders>
              <w:top w:val="single" w:sz="6" w:space="0" w:color="auto"/>
              <w:bottom w:val="single" w:sz="6" w:space="0" w:color="auto"/>
            </w:tcBorders>
            <w:shd w:val="pct5" w:color="auto" w:fill="auto"/>
          </w:tcPr>
          <w:p w:rsidR="00E12938" w:rsidRPr="00FD452A" w:rsidRDefault="00E12938"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E12938" w:rsidRPr="00FD452A" w:rsidRDefault="00150D6B" w:rsidP="00150D6B">
            <w:pPr>
              <w:jc w:val="both"/>
              <w:rPr>
                <w:rFonts w:asciiTheme="minorHAnsi" w:hAnsiTheme="minorHAnsi" w:cstheme="minorHAnsi"/>
              </w:rPr>
            </w:pPr>
            <w:r w:rsidRPr="00150D6B">
              <w:rPr>
                <w:rFonts w:asciiTheme="minorHAnsi" w:hAnsiTheme="minorHAnsi" w:cstheme="minorHAnsi"/>
                <w:szCs w:val="24"/>
              </w:rPr>
              <w:t xml:space="preserve">Povjerenik za informiranje </w:t>
            </w:r>
          </w:p>
        </w:tc>
      </w:tr>
      <w:tr w:rsidR="00E12938" w:rsidRPr="00FD452A" w:rsidTr="002A0C5A">
        <w:tc>
          <w:tcPr>
            <w:tcW w:w="2943" w:type="dxa"/>
            <w:tcBorders>
              <w:top w:val="single" w:sz="6" w:space="0" w:color="auto"/>
              <w:bottom w:val="single" w:sz="6" w:space="0" w:color="auto"/>
            </w:tcBorders>
            <w:shd w:val="pct5" w:color="auto" w:fill="auto"/>
          </w:tcPr>
          <w:p w:rsidR="00E12938" w:rsidRPr="00FD452A" w:rsidRDefault="00E12938"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6E540A" w:rsidRDefault="006E540A" w:rsidP="007E1949">
            <w:pPr>
              <w:jc w:val="both"/>
              <w:rPr>
                <w:rFonts w:asciiTheme="minorHAnsi" w:hAnsiTheme="minorHAnsi" w:cstheme="minorHAnsi"/>
                <w:szCs w:val="24"/>
              </w:rPr>
            </w:pPr>
            <w:r>
              <w:rPr>
                <w:rFonts w:asciiTheme="minorHAnsi" w:hAnsiTheme="minorHAnsi" w:cstheme="minorHAnsi"/>
                <w:szCs w:val="24"/>
              </w:rPr>
              <w:t>Hrvatska zajednica županija</w:t>
            </w:r>
          </w:p>
          <w:p w:rsidR="00E12938" w:rsidRDefault="006E540A" w:rsidP="007E1949">
            <w:pPr>
              <w:jc w:val="both"/>
              <w:rPr>
                <w:rFonts w:asciiTheme="minorHAnsi" w:hAnsiTheme="minorHAnsi" w:cstheme="minorHAnsi"/>
                <w:szCs w:val="24"/>
              </w:rPr>
            </w:pPr>
            <w:r>
              <w:rPr>
                <w:rFonts w:asciiTheme="minorHAnsi" w:hAnsiTheme="minorHAnsi" w:cstheme="minorHAnsi"/>
                <w:szCs w:val="24"/>
              </w:rPr>
              <w:lastRenderedPageBreak/>
              <w:t>Udruga gradova</w:t>
            </w:r>
          </w:p>
          <w:p w:rsidR="00E12938" w:rsidRPr="00FD452A" w:rsidRDefault="006E540A" w:rsidP="007E1949">
            <w:pPr>
              <w:jc w:val="both"/>
              <w:rPr>
                <w:rFonts w:asciiTheme="minorHAnsi" w:hAnsiTheme="minorHAnsi" w:cstheme="minorHAnsi"/>
              </w:rPr>
            </w:pPr>
            <w:r>
              <w:rPr>
                <w:rFonts w:asciiTheme="minorHAnsi" w:hAnsiTheme="minorHAnsi" w:cstheme="minorHAnsi"/>
              </w:rPr>
              <w:t>Udruga općina</w:t>
            </w:r>
          </w:p>
        </w:tc>
      </w:tr>
      <w:tr w:rsidR="00E12938" w:rsidRPr="00FD452A" w:rsidTr="002A0C5A">
        <w:tc>
          <w:tcPr>
            <w:tcW w:w="2943" w:type="dxa"/>
            <w:tcBorders>
              <w:top w:val="single" w:sz="6" w:space="0" w:color="auto"/>
              <w:bottom w:val="single" w:sz="6" w:space="0" w:color="auto"/>
            </w:tcBorders>
            <w:shd w:val="pct5" w:color="auto" w:fill="auto"/>
          </w:tcPr>
          <w:p w:rsidR="00E12938" w:rsidRPr="00CE6C86" w:rsidRDefault="00E12938" w:rsidP="007E1949">
            <w:pPr>
              <w:jc w:val="both"/>
              <w:rPr>
                <w:rFonts w:asciiTheme="minorHAnsi" w:hAnsiTheme="minorHAnsi" w:cstheme="minorHAnsi"/>
                <w:b/>
              </w:rPr>
            </w:pPr>
            <w:r w:rsidRPr="00CE6C86">
              <w:rPr>
                <w:rFonts w:asciiTheme="minorHAnsi" w:hAnsiTheme="minorHAnsi" w:cstheme="minorHAnsi"/>
                <w:b/>
              </w:rPr>
              <w:lastRenderedPageBreak/>
              <w:t>Rok za provedbu</w:t>
            </w:r>
          </w:p>
        </w:tc>
        <w:tc>
          <w:tcPr>
            <w:tcW w:w="6398" w:type="dxa"/>
          </w:tcPr>
          <w:p w:rsidR="00E12938" w:rsidRPr="00CE6C86" w:rsidRDefault="00E12938" w:rsidP="006E540A">
            <w:pPr>
              <w:jc w:val="both"/>
              <w:rPr>
                <w:rFonts w:asciiTheme="minorHAnsi" w:hAnsiTheme="minorHAnsi" w:cstheme="minorHAnsi"/>
                <w:b/>
              </w:rPr>
            </w:pPr>
            <w:r w:rsidRPr="00CE6C86">
              <w:rPr>
                <w:rFonts w:asciiTheme="minorHAnsi" w:hAnsiTheme="minorHAnsi" w:cstheme="minorHAnsi"/>
              </w:rPr>
              <w:t>I</w:t>
            </w:r>
            <w:r w:rsidR="006E540A" w:rsidRPr="00CE6C86">
              <w:rPr>
                <w:rFonts w:asciiTheme="minorHAnsi" w:hAnsiTheme="minorHAnsi" w:cstheme="minorHAnsi"/>
              </w:rPr>
              <w:t>II</w:t>
            </w:r>
            <w:r w:rsidRPr="00CE6C86">
              <w:rPr>
                <w:rFonts w:asciiTheme="minorHAnsi" w:hAnsiTheme="minorHAnsi" w:cstheme="minorHAnsi"/>
              </w:rPr>
              <w:t>. kvartal 201</w:t>
            </w:r>
            <w:r w:rsidR="006E540A" w:rsidRPr="00CE6C86">
              <w:rPr>
                <w:rFonts w:asciiTheme="minorHAnsi" w:hAnsiTheme="minorHAnsi" w:cstheme="minorHAnsi"/>
              </w:rPr>
              <w:t>8</w:t>
            </w:r>
            <w:r w:rsidRPr="00CE6C86">
              <w:rPr>
                <w:rFonts w:asciiTheme="minorHAnsi" w:hAnsiTheme="minorHAnsi" w:cstheme="minorHAnsi"/>
              </w:rPr>
              <w:t>.</w:t>
            </w:r>
          </w:p>
        </w:tc>
      </w:tr>
      <w:tr w:rsidR="00E12938" w:rsidRPr="00FD452A" w:rsidTr="002A0C5A">
        <w:tc>
          <w:tcPr>
            <w:tcW w:w="2943" w:type="dxa"/>
            <w:tcBorders>
              <w:top w:val="single" w:sz="6" w:space="0" w:color="auto"/>
              <w:bottom w:val="single" w:sz="6" w:space="0" w:color="auto"/>
            </w:tcBorders>
            <w:shd w:val="pct5" w:color="auto" w:fill="auto"/>
          </w:tcPr>
          <w:p w:rsidR="00E12938" w:rsidRPr="00FD452A" w:rsidRDefault="00E76A14" w:rsidP="007E1949">
            <w:pPr>
              <w:jc w:val="both"/>
              <w:rPr>
                <w:rFonts w:asciiTheme="minorHAnsi" w:hAnsiTheme="minorHAnsi" w:cstheme="minorHAnsi"/>
                <w:b/>
              </w:rPr>
            </w:pPr>
            <w:r>
              <w:rPr>
                <w:rFonts w:asciiTheme="minorHAnsi" w:hAnsiTheme="minorHAnsi" w:cstheme="minorHAnsi"/>
                <w:b/>
              </w:rPr>
              <w:t xml:space="preserve">Potrebna </w:t>
            </w:r>
            <w:r w:rsidR="00E12938" w:rsidRPr="00FD452A">
              <w:rPr>
                <w:rFonts w:asciiTheme="minorHAnsi" w:hAnsiTheme="minorHAnsi" w:cstheme="minorHAnsi"/>
                <w:b/>
              </w:rPr>
              <w:t>sredstva</w:t>
            </w:r>
          </w:p>
        </w:tc>
        <w:tc>
          <w:tcPr>
            <w:tcW w:w="6398" w:type="dxa"/>
          </w:tcPr>
          <w:p w:rsidR="00E12938" w:rsidRPr="00FD452A" w:rsidRDefault="00E12938"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E12938" w:rsidRPr="00FD452A" w:rsidTr="002A0C5A">
        <w:tc>
          <w:tcPr>
            <w:tcW w:w="2943" w:type="dxa"/>
            <w:tcBorders>
              <w:top w:val="single" w:sz="6" w:space="0" w:color="auto"/>
              <w:bottom w:val="single" w:sz="6" w:space="0" w:color="auto"/>
            </w:tcBorders>
            <w:shd w:val="pct5" w:color="auto" w:fill="auto"/>
          </w:tcPr>
          <w:p w:rsidR="00E12938" w:rsidRPr="00FD452A" w:rsidRDefault="00E12938"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6E540A" w:rsidRDefault="006E540A" w:rsidP="006E540A">
            <w:pPr>
              <w:jc w:val="both"/>
              <w:rPr>
                <w:rFonts w:asciiTheme="minorHAnsi" w:hAnsiTheme="minorHAnsi" w:cstheme="minorHAnsi"/>
              </w:rPr>
            </w:pPr>
            <w:r w:rsidRPr="006E540A">
              <w:rPr>
                <w:rFonts w:asciiTheme="minorHAnsi" w:hAnsiTheme="minorHAnsi" w:cstheme="minorHAnsi"/>
              </w:rPr>
              <w:t>- Izrađena metodologija pra</w:t>
            </w:r>
            <w:r>
              <w:rPr>
                <w:rFonts w:asciiTheme="minorHAnsi" w:hAnsiTheme="minorHAnsi" w:cstheme="minorHAnsi"/>
              </w:rPr>
              <w:t>ć</w:t>
            </w:r>
            <w:r w:rsidRPr="006E540A">
              <w:rPr>
                <w:rFonts w:asciiTheme="minorHAnsi" w:hAnsiTheme="minorHAnsi" w:cstheme="minorHAnsi"/>
              </w:rPr>
              <w:t xml:space="preserve">enja primjene članaka 10., 11. i 12. Zakona o pravu na pristup informacijama </w:t>
            </w:r>
          </w:p>
          <w:p w:rsidR="006E540A" w:rsidRDefault="006E540A" w:rsidP="006E540A">
            <w:pPr>
              <w:jc w:val="both"/>
              <w:rPr>
                <w:rFonts w:asciiTheme="minorHAnsi" w:hAnsiTheme="minorHAnsi" w:cstheme="minorHAnsi"/>
              </w:rPr>
            </w:pPr>
            <w:r>
              <w:rPr>
                <w:rFonts w:asciiTheme="minorHAnsi" w:hAnsiTheme="minorHAnsi" w:cstheme="minorHAnsi"/>
              </w:rPr>
              <w:t xml:space="preserve">- </w:t>
            </w:r>
            <w:r w:rsidRPr="006E540A">
              <w:rPr>
                <w:rFonts w:asciiTheme="minorHAnsi" w:hAnsiTheme="minorHAnsi" w:cstheme="minorHAnsi"/>
              </w:rPr>
              <w:t>Izrađeno i objavljeno analitičko izvješ</w:t>
            </w:r>
            <w:r>
              <w:rPr>
                <w:rFonts w:asciiTheme="minorHAnsi" w:hAnsiTheme="minorHAnsi" w:cstheme="minorHAnsi"/>
              </w:rPr>
              <w:t>ć</w:t>
            </w:r>
            <w:r w:rsidRPr="006E540A">
              <w:rPr>
                <w:rFonts w:asciiTheme="minorHAnsi" w:hAnsiTheme="minorHAnsi" w:cstheme="minorHAnsi"/>
              </w:rPr>
              <w:t>e, koje obuhva</w:t>
            </w:r>
            <w:r>
              <w:rPr>
                <w:rFonts w:asciiTheme="minorHAnsi" w:hAnsiTheme="minorHAnsi" w:cstheme="minorHAnsi"/>
              </w:rPr>
              <w:t>ć</w:t>
            </w:r>
            <w:r w:rsidRPr="006E540A">
              <w:rPr>
                <w:rFonts w:asciiTheme="minorHAnsi" w:hAnsiTheme="minorHAnsi" w:cstheme="minorHAnsi"/>
              </w:rPr>
              <w:t>a najmanje 120 JLP(R)S o primjeni članaka 10. i 12. te izvješ</w:t>
            </w:r>
            <w:r>
              <w:rPr>
                <w:rFonts w:asciiTheme="minorHAnsi" w:hAnsiTheme="minorHAnsi" w:cstheme="minorHAnsi"/>
              </w:rPr>
              <w:t>ć</w:t>
            </w:r>
            <w:r w:rsidRPr="006E540A">
              <w:rPr>
                <w:rFonts w:asciiTheme="minorHAnsi" w:hAnsiTheme="minorHAnsi" w:cstheme="minorHAnsi"/>
              </w:rPr>
              <w:t xml:space="preserve">e o provedbi članka 11. </w:t>
            </w:r>
          </w:p>
          <w:p w:rsidR="00E12938" w:rsidRPr="00FD452A" w:rsidRDefault="006E540A" w:rsidP="006E540A">
            <w:pPr>
              <w:jc w:val="both"/>
              <w:rPr>
                <w:rFonts w:asciiTheme="minorHAnsi" w:hAnsiTheme="minorHAnsi" w:cstheme="minorHAnsi"/>
                <w:b/>
              </w:rPr>
            </w:pPr>
            <w:r w:rsidRPr="006E540A">
              <w:rPr>
                <w:rFonts w:asciiTheme="minorHAnsi" w:hAnsiTheme="minorHAnsi" w:cstheme="minorHAnsi"/>
              </w:rPr>
              <w:t>- Predstavljeni rezultati pra</w:t>
            </w:r>
            <w:r>
              <w:rPr>
                <w:rFonts w:asciiTheme="minorHAnsi" w:hAnsiTheme="minorHAnsi" w:cstheme="minorHAnsi"/>
              </w:rPr>
              <w:t>ć</w:t>
            </w:r>
            <w:r w:rsidRPr="006E540A">
              <w:rPr>
                <w:rFonts w:asciiTheme="minorHAnsi" w:hAnsiTheme="minorHAnsi" w:cstheme="minorHAnsi"/>
              </w:rPr>
              <w:t>enja</w:t>
            </w:r>
          </w:p>
        </w:tc>
      </w:tr>
      <w:tr w:rsidR="00E12938" w:rsidRPr="00FD452A" w:rsidTr="002A0C5A">
        <w:tc>
          <w:tcPr>
            <w:tcW w:w="2943" w:type="dxa"/>
            <w:tcBorders>
              <w:top w:val="single" w:sz="6" w:space="0" w:color="auto"/>
              <w:bottom w:val="single" w:sz="6" w:space="0" w:color="auto"/>
            </w:tcBorders>
            <w:shd w:val="pct5" w:color="auto" w:fill="auto"/>
          </w:tcPr>
          <w:p w:rsidR="00E12938" w:rsidRPr="00FD452A" w:rsidRDefault="00E12938" w:rsidP="007E1949">
            <w:pPr>
              <w:jc w:val="both"/>
              <w:rPr>
                <w:rFonts w:asciiTheme="minorHAnsi" w:hAnsiTheme="minorHAnsi" w:cstheme="minorHAnsi"/>
                <w:b/>
              </w:rPr>
            </w:pPr>
            <w:r w:rsidRPr="00FD452A">
              <w:rPr>
                <w:rFonts w:asciiTheme="minorHAnsi" w:hAnsiTheme="minorHAnsi" w:cstheme="minorHAnsi"/>
                <w:b/>
              </w:rPr>
              <w:t>Status provedbe</w:t>
            </w:r>
          </w:p>
        </w:tc>
        <w:tc>
          <w:tcPr>
            <w:tcW w:w="6398" w:type="dxa"/>
          </w:tcPr>
          <w:p w:rsidR="00E12938" w:rsidRPr="0074029F" w:rsidRDefault="00BD6616" w:rsidP="00182AB4">
            <w:pPr>
              <w:jc w:val="both"/>
              <w:rPr>
                <w:rFonts w:asciiTheme="minorHAnsi" w:hAnsiTheme="minorHAnsi" w:cstheme="minorHAnsi"/>
                <w:b/>
              </w:rPr>
            </w:pPr>
            <w:r>
              <w:rPr>
                <w:rFonts w:asciiTheme="minorHAnsi" w:hAnsiTheme="minorHAnsi" w:cstheme="minorHAnsi"/>
                <w:b/>
              </w:rPr>
              <w:t>P</w:t>
            </w:r>
            <w:r w:rsidR="008330D2">
              <w:rPr>
                <w:rFonts w:asciiTheme="minorHAnsi" w:hAnsiTheme="minorHAnsi" w:cstheme="minorHAnsi"/>
                <w:b/>
              </w:rPr>
              <w:t>rovedeno</w:t>
            </w:r>
            <w:r w:rsidR="0074029F" w:rsidRPr="0074029F">
              <w:rPr>
                <w:rFonts w:asciiTheme="minorHAnsi" w:hAnsiTheme="minorHAnsi" w:cstheme="minorHAnsi"/>
                <w:b/>
              </w:rPr>
              <w:t xml:space="preserve"> </w:t>
            </w:r>
          </w:p>
        </w:tc>
      </w:tr>
      <w:tr w:rsidR="00E12938" w:rsidRPr="00FD452A" w:rsidTr="002A0C5A">
        <w:trPr>
          <w:trHeight w:val="345"/>
        </w:trPr>
        <w:tc>
          <w:tcPr>
            <w:tcW w:w="2943" w:type="dxa"/>
            <w:tcBorders>
              <w:top w:val="single" w:sz="6" w:space="0" w:color="auto"/>
              <w:bottom w:val="double" w:sz="4" w:space="0" w:color="auto"/>
            </w:tcBorders>
            <w:shd w:val="pct5" w:color="auto" w:fill="auto"/>
          </w:tcPr>
          <w:p w:rsidR="00E12938" w:rsidRPr="00FD452A" w:rsidRDefault="00E12938"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E12938" w:rsidRDefault="00BD6616" w:rsidP="007E1949">
            <w:pPr>
              <w:jc w:val="both"/>
              <w:rPr>
                <w:rFonts w:asciiTheme="minorHAnsi" w:hAnsiTheme="minorHAnsi" w:cstheme="minorHAnsi"/>
              </w:rPr>
            </w:pPr>
            <w:r>
              <w:rPr>
                <w:rFonts w:asciiTheme="minorHAnsi" w:hAnsiTheme="minorHAnsi" w:cstheme="minorHAnsi"/>
              </w:rPr>
              <w:t xml:space="preserve">U okviru cilja jačanja integriteta, odgovornosti i učinkovitosti dužnosnika i zaposlenika u tijelima jedinica lokalne i područne (regionalne) samouprave, predmetna aktivnost je provedena još tijekom 2017. godine. Projekt praćenja provedbe Zakona na lokalnoj razini u 2017. godini obuhvatio je pet županija i njihove jedinice lokalne samouprave te određene pravne osobe županije i lokalnih jedinica </w:t>
            </w:r>
            <w:r w:rsidR="0016615F">
              <w:rPr>
                <w:rFonts w:asciiTheme="minorHAnsi" w:hAnsiTheme="minorHAnsi" w:cstheme="minorHAnsi"/>
              </w:rPr>
              <w:t>s područja županije. Praćenjem je ukupno obuhvaćeno preko 120 tijela javne vlasti, odnosno 100 jedinica lokalne i područne (regionalne) samouprave i 22 pravne osobe, a provedeno je u razdoblju lipanj-rujan</w:t>
            </w:r>
            <w:r w:rsidR="005A23A7">
              <w:rPr>
                <w:rFonts w:asciiTheme="minorHAnsi" w:hAnsiTheme="minorHAnsi" w:cstheme="minorHAnsi"/>
              </w:rPr>
              <w:t xml:space="preserve"> </w:t>
            </w:r>
            <w:r w:rsidR="0016615F">
              <w:rPr>
                <w:rFonts w:asciiTheme="minorHAnsi" w:hAnsiTheme="minorHAnsi" w:cstheme="minorHAnsi"/>
              </w:rPr>
              <w:t xml:space="preserve">2017. Odabrane su sljedeće županije: Šibensko-kninska (25 tijela javne vlasti), Požeško-slavonska (17 tijela), Sisačko-moslavačka (25 tijela), Zadarska (40 tijela) i Ličko-senjska (15 tijela), a analitičkim pregledom njihovih internetskih stranica </w:t>
            </w:r>
            <w:r w:rsidR="00756B00">
              <w:rPr>
                <w:rFonts w:asciiTheme="minorHAnsi" w:hAnsiTheme="minorHAnsi" w:cstheme="minorHAnsi"/>
              </w:rPr>
              <w:t xml:space="preserve">nastojalo se utvrditi koliko su transparentna i otvorena prema korisnicima u svom radu i odlučivanju, s obzirom na to u kojoj mjeri ispunjavaju obveze propisane člancima 10., 11. i 12. Zakona. Dodatno, tijekom 2018. godine, odnosno izvještajnog razdoblja praćenjem su obuhvaćene i Osječko-baranjska županija, Primorsko-goranska županija te Dubrovačko-neretvanska županija, a upravo je u tijeku i praćenje Zagrebačke županije. Iz navedenog je vidljivo kako su indikatori provedbe ove aktivnosti višestruko premašeni. </w:t>
            </w:r>
            <w:r w:rsidR="0016615F">
              <w:rPr>
                <w:rFonts w:asciiTheme="minorHAnsi" w:hAnsiTheme="minorHAnsi" w:cstheme="minorHAnsi"/>
              </w:rPr>
              <w:t xml:space="preserve">  </w:t>
            </w:r>
          </w:p>
          <w:p w:rsidR="000067B4" w:rsidRPr="00FD452A" w:rsidRDefault="007C2967" w:rsidP="007E1949">
            <w:pPr>
              <w:jc w:val="both"/>
              <w:rPr>
                <w:rFonts w:asciiTheme="minorHAnsi" w:hAnsiTheme="minorHAnsi" w:cstheme="minorHAnsi"/>
              </w:rPr>
            </w:pPr>
            <w:hyperlink r:id="rId17" w:history="1">
              <w:r w:rsidR="00E12DFE" w:rsidRPr="00FD00D6">
                <w:rPr>
                  <w:rStyle w:val="Hyperlink"/>
                  <w:rFonts w:asciiTheme="minorHAnsi" w:hAnsiTheme="minorHAnsi" w:cstheme="minorHAnsi"/>
                </w:rPr>
                <w:t>https://www.pristupinfo.hr/dokumenti-i-publikacije/analiticka-izvjesca/</w:t>
              </w:r>
            </w:hyperlink>
            <w:r w:rsidR="00E12DFE">
              <w:rPr>
                <w:rFonts w:asciiTheme="minorHAnsi" w:hAnsiTheme="minorHAnsi" w:cstheme="minorHAnsi"/>
              </w:rPr>
              <w:t xml:space="preserve"> </w:t>
            </w:r>
          </w:p>
        </w:tc>
      </w:tr>
    </w:tbl>
    <w:p w:rsidR="00FD452A" w:rsidRDefault="00FD452A"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52300A" w:rsidRPr="00FD452A" w:rsidTr="00D013CC">
        <w:trPr>
          <w:trHeight w:val="334"/>
        </w:trPr>
        <w:tc>
          <w:tcPr>
            <w:tcW w:w="2893" w:type="dxa"/>
            <w:tcBorders>
              <w:top w:val="double" w:sz="4" w:space="0" w:color="auto"/>
              <w:bottom w:val="single" w:sz="6" w:space="0" w:color="auto"/>
            </w:tcBorders>
            <w:shd w:val="pct5" w:color="auto" w:fill="auto"/>
          </w:tcPr>
          <w:p w:rsidR="0052300A" w:rsidRPr="00FD452A" w:rsidRDefault="0052300A" w:rsidP="007E1949">
            <w:pPr>
              <w:jc w:val="both"/>
              <w:rPr>
                <w:rFonts w:asciiTheme="minorHAnsi" w:hAnsiTheme="minorHAnsi" w:cstheme="minorHAnsi"/>
                <w:b/>
              </w:rPr>
            </w:pPr>
            <w:r>
              <w:rPr>
                <w:rFonts w:asciiTheme="minorHAnsi" w:hAnsiTheme="minorHAnsi" w:cstheme="minorHAnsi"/>
                <w:b/>
              </w:rPr>
              <w:t>Aktivnost 13</w:t>
            </w:r>
            <w:r w:rsidRPr="00FD452A">
              <w:rPr>
                <w:rFonts w:asciiTheme="minorHAnsi" w:hAnsiTheme="minorHAnsi" w:cstheme="minorHAnsi"/>
                <w:b/>
              </w:rPr>
              <w:t>.</w:t>
            </w:r>
          </w:p>
        </w:tc>
        <w:tc>
          <w:tcPr>
            <w:tcW w:w="6677" w:type="dxa"/>
          </w:tcPr>
          <w:p w:rsidR="0052300A" w:rsidRPr="009D5A4C" w:rsidRDefault="006E540A" w:rsidP="007E1949">
            <w:pPr>
              <w:jc w:val="both"/>
              <w:rPr>
                <w:rFonts w:asciiTheme="minorHAnsi" w:hAnsiTheme="minorHAnsi" w:cstheme="minorHAnsi"/>
              </w:rPr>
            </w:pPr>
            <w:r w:rsidRPr="006E540A">
              <w:rPr>
                <w:rFonts w:asciiTheme="minorHAnsi" w:hAnsiTheme="minorHAnsi" w:cstheme="minorHAnsi"/>
              </w:rPr>
              <w:t>Održavanje regionalnih radionica o transparentnosti i otvorenosti tijela javne vlasti na lokalnoj razini</w:t>
            </w:r>
          </w:p>
        </w:tc>
      </w:tr>
      <w:tr w:rsidR="0052300A" w:rsidRPr="00FD452A" w:rsidTr="00D013CC">
        <w:tc>
          <w:tcPr>
            <w:tcW w:w="2893" w:type="dxa"/>
            <w:tcBorders>
              <w:top w:val="single" w:sz="6" w:space="0" w:color="auto"/>
              <w:bottom w:val="single" w:sz="6" w:space="0" w:color="auto"/>
            </w:tcBorders>
            <w:shd w:val="pct5" w:color="auto" w:fill="auto"/>
          </w:tcPr>
          <w:p w:rsidR="0052300A" w:rsidRPr="00FD452A" w:rsidRDefault="0052300A"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52300A" w:rsidRPr="009D5A4C" w:rsidRDefault="006E540A" w:rsidP="007E1949">
            <w:pPr>
              <w:jc w:val="both"/>
              <w:rPr>
                <w:rFonts w:asciiTheme="minorHAnsi" w:hAnsiTheme="minorHAnsi" w:cstheme="minorHAnsi"/>
                <w:szCs w:val="24"/>
              </w:rPr>
            </w:pPr>
            <w:r w:rsidRPr="006E540A">
              <w:rPr>
                <w:rFonts w:asciiTheme="minorHAnsi" w:hAnsiTheme="minorHAnsi" w:cstheme="minorHAnsi"/>
                <w:szCs w:val="24"/>
              </w:rPr>
              <w:t>Povjerenik za informiranje</w:t>
            </w:r>
          </w:p>
        </w:tc>
      </w:tr>
      <w:tr w:rsidR="0052300A" w:rsidRPr="00FD452A" w:rsidTr="00D013CC">
        <w:tc>
          <w:tcPr>
            <w:tcW w:w="2893" w:type="dxa"/>
            <w:tcBorders>
              <w:top w:val="single" w:sz="6" w:space="0" w:color="auto"/>
              <w:bottom w:val="single" w:sz="6" w:space="0" w:color="auto"/>
            </w:tcBorders>
            <w:shd w:val="pct5" w:color="auto" w:fill="auto"/>
          </w:tcPr>
          <w:p w:rsidR="0052300A" w:rsidRPr="00FD452A" w:rsidRDefault="0052300A"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52300A" w:rsidRDefault="006E540A" w:rsidP="006E540A">
            <w:pPr>
              <w:jc w:val="both"/>
              <w:rPr>
                <w:rFonts w:asciiTheme="minorHAnsi" w:hAnsiTheme="minorHAnsi" w:cstheme="minorHAnsi"/>
              </w:rPr>
            </w:pPr>
            <w:r w:rsidRPr="006E540A">
              <w:rPr>
                <w:rFonts w:asciiTheme="minorHAnsi" w:hAnsiTheme="minorHAnsi" w:cstheme="minorHAnsi"/>
              </w:rPr>
              <w:t>Ured</w:t>
            </w:r>
            <w:r>
              <w:t xml:space="preserve"> </w:t>
            </w:r>
            <w:r>
              <w:rPr>
                <w:rFonts w:asciiTheme="minorHAnsi" w:hAnsiTheme="minorHAnsi" w:cstheme="minorHAnsi"/>
              </w:rPr>
              <w:t>za udruge</w:t>
            </w:r>
            <w:r>
              <w:t xml:space="preserve"> </w:t>
            </w:r>
            <w:r>
              <w:rPr>
                <w:rFonts w:asciiTheme="minorHAnsi" w:hAnsiTheme="minorHAnsi" w:cstheme="minorHAnsi"/>
              </w:rPr>
              <w:t>Vlade Republike Hrvatske</w:t>
            </w:r>
          </w:p>
          <w:p w:rsidR="006E540A" w:rsidRPr="006E540A" w:rsidRDefault="006E540A" w:rsidP="006E540A">
            <w:pPr>
              <w:jc w:val="both"/>
              <w:rPr>
                <w:rFonts w:asciiTheme="minorHAnsi" w:hAnsiTheme="minorHAnsi" w:cstheme="minorHAnsi"/>
              </w:rPr>
            </w:pPr>
            <w:r>
              <w:rPr>
                <w:rFonts w:asciiTheme="minorHAnsi" w:hAnsiTheme="minorHAnsi" w:cstheme="minorHAnsi"/>
              </w:rPr>
              <w:t>Državna škola za javnu upravu</w:t>
            </w:r>
          </w:p>
        </w:tc>
      </w:tr>
      <w:tr w:rsidR="0052300A" w:rsidRPr="00FD452A" w:rsidTr="00D013CC">
        <w:tc>
          <w:tcPr>
            <w:tcW w:w="2893" w:type="dxa"/>
            <w:tcBorders>
              <w:top w:val="single" w:sz="6" w:space="0" w:color="auto"/>
              <w:bottom w:val="single" w:sz="6" w:space="0" w:color="auto"/>
            </w:tcBorders>
            <w:shd w:val="pct5" w:color="auto" w:fill="auto"/>
          </w:tcPr>
          <w:p w:rsidR="0052300A" w:rsidRPr="00DB61F4" w:rsidRDefault="0052300A" w:rsidP="007E1949">
            <w:pPr>
              <w:jc w:val="both"/>
              <w:rPr>
                <w:rFonts w:asciiTheme="minorHAnsi" w:hAnsiTheme="minorHAnsi" w:cstheme="minorHAnsi"/>
                <w:b/>
              </w:rPr>
            </w:pPr>
            <w:r w:rsidRPr="00DB61F4">
              <w:rPr>
                <w:rFonts w:asciiTheme="minorHAnsi" w:hAnsiTheme="minorHAnsi" w:cstheme="minorHAnsi"/>
                <w:b/>
              </w:rPr>
              <w:t>Rok za provedbu</w:t>
            </w:r>
          </w:p>
        </w:tc>
        <w:tc>
          <w:tcPr>
            <w:tcW w:w="6677" w:type="dxa"/>
          </w:tcPr>
          <w:p w:rsidR="0052300A" w:rsidRPr="00DB61F4" w:rsidRDefault="0052300A" w:rsidP="006E540A">
            <w:pPr>
              <w:jc w:val="both"/>
              <w:rPr>
                <w:rFonts w:asciiTheme="minorHAnsi" w:hAnsiTheme="minorHAnsi" w:cstheme="minorHAnsi"/>
                <w:b/>
              </w:rPr>
            </w:pPr>
            <w:r w:rsidRPr="00DB61F4">
              <w:rPr>
                <w:rFonts w:asciiTheme="minorHAnsi" w:hAnsiTheme="minorHAnsi" w:cstheme="minorHAnsi"/>
              </w:rPr>
              <w:t>IV. kvartal 201</w:t>
            </w:r>
            <w:r w:rsidR="006E540A" w:rsidRPr="00DB61F4">
              <w:rPr>
                <w:rFonts w:asciiTheme="minorHAnsi" w:hAnsiTheme="minorHAnsi" w:cstheme="minorHAnsi"/>
              </w:rPr>
              <w:t>8</w:t>
            </w:r>
            <w:r w:rsidRPr="00DB61F4">
              <w:rPr>
                <w:rFonts w:asciiTheme="minorHAnsi" w:hAnsiTheme="minorHAnsi" w:cstheme="minorHAnsi"/>
              </w:rPr>
              <w:t>.</w:t>
            </w:r>
          </w:p>
        </w:tc>
      </w:tr>
      <w:tr w:rsidR="0052300A" w:rsidRPr="00FD452A" w:rsidTr="00D013CC">
        <w:tc>
          <w:tcPr>
            <w:tcW w:w="2893" w:type="dxa"/>
            <w:tcBorders>
              <w:top w:val="single" w:sz="6" w:space="0" w:color="auto"/>
              <w:bottom w:val="single" w:sz="6" w:space="0" w:color="auto"/>
            </w:tcBorders>
            <w:shd w:val="pct5" w:color="auto" w:fill="auto"/>
          </w:tcPr>
          <w:p w:rsidR="0052300A" w:rsidRPr="00FD452A" w:rsidRDefault="0052300A"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52300A" w:rsidRPr="00FD452A" w:rsidRDefault="0052300A"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52300A" w:rsidRPr="00FD452A" w:rsidTr="00D013CC">
        <w:tc>
          <w:tcPr>
            <w:tcW w:w="2893" w:type="dxa"/>
            <w:tcBorders>
              <w:top w:val="single" w:sz="6" w:space="0" w:color="auto"/>
              <w:bottom w:val="single" w:sz="6" w:space="0" w:color="auto"/>
            </w:tcBorders>
            <w:shd w:val="pct5" w:color="auto" w:fill="auto"/>
          </w:tcPr>
          <w:p w:rsidR="0052300A" w:rsidRPr="00FD452A" w:rsidRDefault="0052300A"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52300A" w:rsidRPr="006E540A" w:rsidRDefault="006E540A" w:rsidP="007E1949">
            <w:pPr>
              <w:jc w:val="both"/>
              <w:rPr>
                <w:rFonts w:asciiTheme="minorHAnsi" w:hAnsiTheme="minorHAnsi" w:cstheme="minorHAnsi"/>
              </w:rPr>
            </w:pPr>
            <w:r w:rsidRPr="006E540A">
              <w:rPr>
                <w:rFonts w:asciiTheme="minorHAnsi" w:hAnsiTheme="minorHAnsi" w:cstheme="minorHAnsi"/>
              </w:rPr>
              <w:t>- Održano 5 regionalnih radionica o provedbi Zakona o pravu na pristup informacijama</w:t>
            </w:r>
          </w:p>
        </w:tc>
      </w:tr>
      <w:tr w:rsidR="0052300A" w:rsidRPr="00FD452A" w:rsidTr="00D013CC">
        <w:tc>
          <w:tcPr>
            <w:tcW w:w="2893" w:type="dxa"/>
            <w:tcBorders>
              <w:top w:val="single" w:sz="6" w:space="0" w:color="auto"/>
              <w:bottom w:val="single" w:sz="6" w:space="0" w:color="auto"/>
            </w:tcBorders>
            <w:shd w:val="pct5" w:color="auto" w:fill="auto"/>
          </w:tcPr>
          <w:p w:rsidR="0052300A" w:rsidRPr="00FD452A" w:rsidRDefault="0052300A"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52300A" w:rsidRPr="00EA33B5" w:rsidRDefault="000B6BF8" w:rsidP="00182AB4">
            <w:pPr>
              <w:jc w:val="both"/>
              <w:rPr>
                <w:rFonts w:asciiTheme="minorHAnsi" w:hAnsiTheme="minorHAnsi" w:cstheme="minorHAnsi"/>
                <w:b/>
              </w:rPr>
            </w:pPr>
            <w:r w:rsidRPr="000B6BF8">
              <w:rPr>
                <w:rFonts w:asciiTheme="minorHAnsi" w:hAnsiTheme="minorHAnsi" w:cstheme="minorHAnsi"/>
                <w:b/>
              </w:rPr>
              <w:t xml:space="preserve">Provedeno </w:t>
            </w:r>
          </w:p>
        </w:tc>
      </w:tr>
      <w:tr w:rsidR="0052300A" w:rsidRPr="00FD452A" w:rsidTr="00D013CC">
        <w:trPr>
          <w:trHeight w:val="345"/>
        </w:trPr>
        <w:tc>
          <w:tcPr>
            <w:tcW w:w="2893" w:type="dxa"/>
            <w:tcBorders>
              <w:top w:val="single" w:sz="6" w:space="0" w:color="auto"/>
              <w:bottom w:val="double" w:sz="4" w:space="0" w:color="auto"/>
            </w:tcBorders>
            <w:shd w:val="pct5" w:color="auto" w:fill="auto"/>
          </w:tcPr>
          <w:p w:rsidR="0052300A" w:rsidRPr="00FD452A" w:rsidRDefault="0052300A" w:rsidP="007E1949">
            <w:pPr>
              <w:jc w:val="both"/>
              <w:rPr>
                <w:rFonts w:asciiTheme="minorHAnsi" w:hAnsiTheme="minorHAnsi" w:cstheme="minorHAnsi"/>
                <w:b/>
              </w:rPr>
            </w:pPr>
            <w:r w:rsidRPr="00FD452A">
              <w:rPr>
                <w:rFonts w:asciiTheme="minorHAnsi" w:hAnsiTheme="minorHAnsi" w:cstheme="minorHAnsi"/>
                <w:b/>
              </w:rPr>
              <w:lastRenderedPageBreak/>
              <w:t>Detalji provedbe</w:t>
            </w:r>
          </w:p>
        </w:tc>
        <w:tc>
          <w:tcPr>
            <w:tcW w:w="6677" w:type="dxa"/>
          </w:tcPr>
          <w:p w:rsidR="0052300A" w:rsidRPr="00FD452A" w:rsidRDefault="000B6BF8" w:rsidP="007E1949">
            <w:pPr>
              <w:jc w:val="both"/>
              <w:rPr>
                <w:rFonts w:asciiTheme="minorHAnsi" w:hAnsiTheme="minorHAnsi" w:cstheme="minorHAnsi"/>
              </w:rPr>
            </w:pPr>
            <w:r w:rsidRPr="000B6BF8">
              <w:rPr>
                <w:rFonts w:asciiTheme="minorHAnsi" w:hAnsiTheme="minorHAnsi" w:cstheme="minorHAnsi"/>
              </w:rPr>
              <w:t>U okviru cilja jačanja integriteta, odgovornosti i učinkovitosti dužnosnika i zaposlenika u tijelima jedinica lokalne i p</w:t>
            </w:r>
            <w:r>
              <w:rPr>
                <w:rFonts w:asciiTheme="minorHAnsi" w:hAnsiTheme="minorHAnsi" w:cstheme="minorHAnsi"/>
              </w:rPr>
              <w:t>odručne (regionalne) samouprave održano je 18 edukacija tijekom 2017. godine, od čega u suradnji s Državnom školom za javnu upravu njih 14 (ukupno 4 modula – Pravo na pristup informacijama, Ponovna uporaba i otvoreni podaci te u suradnji s Uredom za udruge Vlade Republike Hrvatske radionica o savjetovanjima s javnošću, kao i u suradnji s Ministarstvom pravosuđa radionica o Suzbijanju korupcije)</w:t>
            </w:r>
            <w:r w:rsidR="008B1095">
              <w:rPr>
                <w:rFonts w:asciiTheme="minorHAnsi" w:hAnsiTheme="minorHAnsi" w:cstheme="minorHAnsi"/>
              </w:rPr>
              <w:t xml:space="preserve">, dok je njih 4 održano temeljem analitičkih praćenja iz Aktivnosti b. 12 Akcijskog plana za 2017. i 2018. godinu uz Strategiju suzbijanja korupcije za razdoblje od 2015. do 2020. godine na razini županija te su u Rijeci, Krapini, </w:t>
            </w:r>
            <w:r w:rsidR="003405FD">
              <w:rPr>
                <w:rFonts w:asciiTheme="minorHAnsi" w:hAnsiTheme="minorHAnsi" w:cstheme="minorHAnsi"/>
              </w:rPr>
              <w:t xml:space="preserve">Šibeniku, Sisku i Zadru održane </w:t>
            </w:r>
            <w:r w:rsidR="00A9154A">
              <w:rPr>
                <w:rFonts w:asciiTheme="minorHAnsi" w:hAnsiTheme="minorHAnsi" w:cstheme="minorHAnsi"/>
              </w:rPr>
              <w:t>krojene edukacije za službenike u tijelima javne vlasti iz županija kojih su ti gradovi središta</w:t>
            </w:r>
            <w:r w:rsidR="005F371E">
              <w:rPr>
                <w:rFonts w:asciiTheme="minorHAnsi" w:hAnsiTheme="minorHAnsi" w:cstheme="minorHAnsi"/>
              </w:rPr>
              <w:t xml:space="preserve">. Drugim riječima, provedeno je 5 regionalnih edukacija, čime je predmetna aktivnost u cijelosti implementirana. U prvom kvartalu 2018. godine održana je regionalna edukacija za službenike u tijelima javne vlasti u Osijeku, za službenike s područja Osječko-baranjske županije i susjednih županija, a u travnju 2018. i za službenike u Dubrovačko-neretvanskoj županiji. U okviru suradnje s Državnom školom za javnu upravu, tijekom prvog kvartala 2018. godine </w:t>
            </w:r>
            <w:r w:rsidR="005A23A7">
              <w:rPr>
                <w:rFonts w:asciiTheme="minorHAnsi" w:hAnsiTheme="minorHAnsi" w:cstheme="minorHAnsi"/>
              </w:rPr>
              <w:t xml:space="preserve"> održane su</w:t>
            </w:r>
            <w:r w:rsidR="005F371E">
              <w:rPr>
                <w:rFonts w:asciiTheme="minorHAnsi" w:hAnsiTheme="minorHAnsi" w:cstheme="minorHAnsi"/>
              </w:rPr>
              <w:t xml:space="preserve"> 3 edukacije za službenike u tijelima javne vlasti, i to po jedna o pravu na pristup informacijama, o ponovnoj uporabi informacija i o savjetovanjima s javnošću.  </w:t>
            </w:r>
          </w:p>
        </w:tc>
      </w:tr>
    </w:tbl>
    <w:p w:rsidR="0052300A" w:rsidRDefault="0052300A"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2D4AEB" w:rsidRPr="00FD452A" w:rsidTr="00D013CC">
        <w:trPr>
          <w:trHeight w:val="334"/>
        </w:trPr>
        <w:tc>
          <w:tcPr>
            <w:tcW w:w="2893" w:type="dxa"/>
            <w:tcBorders>
              <w:top w:val="double" w:sz="4" w:space="0" w:color="auto"/>
              <w:bottom w:val="single" w:sz="6" w:space="0" w:color="auto"/>
            </w:tcBorders>
            <w:shd w:val="pct5" w:color="auto" w:fill="auto"/>
          </w:tcPr>
          <w:p w:rsidR="002D4AEB" w:rsidRPr="00FD452A" w:rsidRDefault="002D4AEB" w:rsidP="007E1949">
            <w:pPr>
              <w:jc w:val="both"/>
              <w:rPr>
                <w:rFonts w:asciiTheme="minorHAnsi" w:hAnsiTheme="minorHAnsi" w:cstheme="minorHAnsi"/>
                <w:b/>
              </w:rPr>
            </w:pPr>
            <w:r>
              <w:rPr>
                <w:rFonts w:asciiTheme="minorHAnsi" w:hAnsiTheme="minorHAnsi" w:cstheme="minorHAnsi"/>
                <w:b/>
              </w:rPr>
              <w:t>Aktivnost 14</w:t>
            </w:r>
            <w:r w:rsidRPr="00FD452A">
              <w:rPr>
                <w:rFonts w:asciiTheme="minorHAnsi" w:hAnsiTheme="minorHAnsi" w:cstheme="minorHAnsi"/>
                <w:b/>
              </w:rPr>
              <w:t>.</w:t>
            </w:r>
          </w:p>
        </w:tc>
        <w:tc>
          <w:tcPr>
            <w:tcW w:w="6677" w:type="dxa"/>
          </w:tcPr>
          <w:p w:rsidR="002D4AEB" w:rsidRPr="009D5A4C" w:rsidRDefault="006E540A" w:rsidP="007E1949">
            <w:pPr>
              <w:jc w:val="both"/>
              <w:rPr>
                <w:rFonts w:asciiTheme="minorHAnsi" w:hAnsiTheme="minorHAnsi" w:cstheme="minorHAnsi"/>
              </w:rPr>
            </w:pPr>
            <w:r w:rsidRPr="006E540A">
              <w:rPr>
                <w:rFonts w:asciiTheme="minorHAnsi" w:hAnsiTheme="minorHAnsi" w:cstheme="minorHAnsi"/>
              </w:rPr>
              <w:t>Izrada Antikorupcijskog programa za ustanove kojima su osnivači JLP(R)S</w:t>
            </w:r>
          </w:p>
        </w:tc>
      </w:tr>
      <w:tr w:rsidR="002D4AEB" w:rsidRPr="00FD452A" w:rsidTr="00D013CC">
        <w:tc>
          <w:tcPr>
            <w:tcW w:w="2893" w:type="dxa"/>
            <w:tcBorders>
              <w:top w:val="single" w:sz="6" w:space="0" w:color="auto"/>
              <w:bottom w:val="single" w:sz="6" w:space="0" w:color="auto"/>
            </w:tcBorders>
            <w:shd w:val="pct5" w:color="auto" w:fill="auto"/>
          </w:tcPr>
          <w:p w:rsidR="002D4AEB" w:rsidRPr="00FD452A" w:rsidRDefault="002D4AEB"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2D4AEB" w:rsidRPr="009D5A4C" w:rsidRDefault="006E540A" w:rsidP="007E1949">
            <w:pPr>
              <w:jc w:val="both"/>
              <w:rPr>
                <w:rFonts w:asciiTheme="minorHAnsi" w:hAnsiTheme="minorHAnsi" w:cstheme="minorHAnsi"/>
                <w:szCs w:val="24"/>
              </w:rPr>
            </w:pPr>
            <w:r>
              <w:rPr>
                <w:rFonts w:asciiTheme="minorHAnsi" w:hAnsiTheme="minorHAnsi" w:cstheme="minorHAnsi"/>
                <w:szCs w:val="24"/>
              </w:rPr>
              <w:t>Ministarstvo pravosuđa</w:t>
            </w:r>
          </w:p>
        </w:tc>
      </w:tr>
      <w:tr w:rsidR="002D4AEB" w:rsidRPr="00FD452A" w:rsidTr="00D013CC">
        <w:tc>
          <w:tcPr>
            <w:tcW w:w="2893" w:type="dxa"/>
            <w:tcBorders>
              <w:top w:val="single" w:sz="6" w:space="0" w:color="auto"/>
              <w:bottom w:val="single" w:sz="6" w:space="0" w:color="auto"/>
            </w:tcBorders>
            <w:shd w:val="pct5" w:color="auto" w:fill="auto"/>
          </w:tcPr>
          <w:p w:rsidR="002D4AEB" w:rsidRPr="00FD452A" w:rsidRDefault="002D4AEB"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6E540A" w:rsidRPr="006E540A" w:rsidRDefault="006E540A" w:rsidP="006E540A">
            <w:pPr>
              <w:jc w:val="both"/>
              <w:rPr>
                <w:rFonts w:asciiTheme="minorHAnsi" w:hAnsiTheme="minorHAnsi" w:cstheme="minorHAnsi"/>
                <w:szCs w:val="24"/>
              </w:rPr>
            </w:pPr>
            <w:r w:rsidRPr="006E540A">
              <w:rPr>
                <w:rFonts w:asciiTheme="minorHAnsi" w:hAnsiTheme="minorHAnsi" w:cstheme="minorHAnsi"/>
                <w:szCs w:val="24"/>
              </w:rPr>
              <w:t>Udruga gradova</w:t>
            </w:r>
          </w:p>
          <w:p w:rsidR="002D4AEB" w:rsidRDefault="006E540A" w:rsidP="006E540A">
            <w:pPr>
              <w:jc w:val="both"/>
              <w:rPr>
                <w:rFonts w:asciiTheme="minorHAnsi" w:hAnsiTheme="minorHAnsi" w:cstheme="minorHAnsi"/>
                <w:szCs w:val="24"/>
              </w:rPr>
            </w:pPr>
            <w:r w:rsidRPr="006E540A">
              <w:rPr>
                <w:rFonts w:asciiTheme="minorHAnsi" w:hAnsiTheme="minorHAnsi" w:cstheme="minorHAnsi"/>
                <w:szCs w:val="24"/>
              </w:rPr>
              <w:t>Udruga općina</w:t>
            </w:r>
          </w:p>
          <w:p w:rsidR="006E540A" w:rsidRPr="006E540A" w:rsidRDefault="006E540A" w:rsidP="006E540A">
            <w:pPr>
              <w:jc w:val="both"/>
              <w:rPr>
                <w:rFonts w:asciiTheme="minorHAnsi" w:hAnsiTheme="minorHAnsi" w:cstheme="minorHAnsi"/>
                <w:szCs w:val="24"/>
              </w:rPr>
            </w:pPr>
            <w:r w:rsidRPr="006E540A">
              <w:rPr>
                <w:rFonts w:asciiTheme="minorHAnsi" w:hAnsiTheme="minorHAnsi" w:cstheme="minorHAnsi"/>
                <w:szCs w:val="24"/>
              </w:rPr>
              <w:t>Hrvatska zajednica županija</w:t>
            </w:r>
          </w:p>
          <w:p w:rsidR="006E540A" w:rsidRPr="00B802BE" w:rsidRDefault="006E540A" w:rsidP="006E540A">
            <w:pPr>
              <w:jc w:val="both"/>
              <w:rPr>
                <w:rFonts w:asciiTheme="minorHAnsi" w:hAnsiTheme="minorHAnsi" w:cstheme="minorHAnsi"/>
                <w:szCs w:val="24"/>
              </w:rPr>
            </w:pPr>
            <w:r w:rsidRPr="006E540A">
              <w:rPr>
                <w:rFonts w:asciiTheme="minorHAnsi" w:hAnsiTheme="minorHAnsi" w:cstheme="minorHAnsi"/>
                <w:szCs w:val="24"/>
              </w:rPr>
              <w:t>Povjerenik za informiranje</w:t>
            </w:r>
          </w:p>
        </w:tc>
      </w:tr>
      <w:tr w:rsidR="002D4AEB" w:rsidRPr="00FD452A" w:rsidTr="00D013CC">
        <w:tc>
          <w:tcPr>
            <w:tcW w:w="2893" w:type="dxa"/>
            <w:tcBorders>
              <w:top w:val="single" w:sz="6" w:space="0" w:color="auto"/>
              <w:bottom w:val="single" w:sz="6" w:space="0" w:color="auto"/>
            </w:tcBorders>
            <w:shd w:val="pct5" w:color="auto" w:fill="auto"/>
          </w:tcPr>
          <w:p w:rsidR="002D4AEB" w:rsidRPr="00FD452A" w:rsidRDefault="002D4AEB"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2D4AEB" w:rsidRPr="0049772A" w:rsidRDefault="002D4AEB" w:rsidP="006E540A">
            <w:pPr>
              <w:jc w:val="both"/>
              <w:rPr>
                <w:rFonts w:asciiTheme="minorHAnsi" w:hAnsiTheme="minorHAnsi" w:cstheme="minorHAnsi"/>
                <w:b/>
              </w:rPr>
            </w:pPr>
            <w:r>
              <w:rPr>
                <w:rFonts w:asciiTheme="minorHAnsi" w:hAnsiTheme="minorHAnsi" w:cstheme="minorHAnsi"/>
              </w:rPr>
              <w:t>I</w:t>
            </w:r>
            <w:r w:rsidRPr="00B802BE">
              <w:rPr>
                <w:rFonts w:asciiTheme="minorHAnsi" w:hAnsiTheme="minorHAnsi" w:cstheme="minorHAnsi"/>
              </w:rPr>
              <w:t>. kvartal 201</w:t>
            </w:r>
            <w:r w:rsidR="006E540A">
              <w:rPr>
                <w:rFonts w:asciiTheme="minorHAnsi" w:hAnsiTheme="minorHAnsi" w:cstheme="minorHAnsi"/>
              </w:rPr>
              <w:t>8</w:t>
            </w:r>
            <w:r w:rsidRPr="00B802BE">
              <w:rPr>
                <w:rFonts w:asciiTheme="minorHAnsi" w:hAnsiTheme="minorHAnsi" w:cstheme="minorHAnsi"/>
              </w:rPr>
              <w:t>.</w:t>
            </w:r>
          </w:p>
        </w:tc>
      </w:tr>
      <w:tr w:rsidR="002D4AEB" w:rsidRPr="00FD452A" w:rsidTr="00D013CC">
        <w:tc>
          <w:tcPr>
            <w:tcW w:w="2893" w:type="dxa"/>
            <w:tcBorders>
              <w:top w:val="single" w:sz="6" w:space="0" w:color="auto"/>
              <w:bottom w:val="single" w:sz="6" w:space="0" w:color="auto"/>
            </w:tcBorders>
            <w:shd w:val="pct5" w:color="auto" w:fill="auto"/>
          </w:tcPr>
          <w:p w:rsidR="002D4AEB" w:rsidRPr="00FD452A" w:rsidRDefault="002D4AEB"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2D4AEB" w:rsidRPr="00FD452A" w:rsidRDefault="002D4AEB"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2D4AEB" w:rsidRPr="00FD452A" w:rsidTr="00D013CC">
        <w:tc>
          <w:tcPr>
            <w:tcW w:w="2893" w:type="dxa"/>
            <w:tcBorders>
              <w:top w:val="single" w:sz="6" w:space="0" w:color="auto"/>
              <w:bottom w:val="single" w:sz="6" w:space="0" w:color="auto"/>
            </w:tcBorders>
            <w:shd w:val="pct5" w:color="auto" w:fill="auto"/>
          </w:tcPr>
          <w:p w:rsidR="002D4AEB" w:rsidRPr="00FD452A" w:rsidRDefault="002D4AEB"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2D4AEB" w:rsidRPr="002D4AEB" w:rsidRDefault="006E540A" w:rsidP="007E1949">
            <w:pPr>
              <w:jc w:val="both"/>
              <w:rPr>
                <w:rFonts w:asciiTheme="minorHAnsi" w:hAnsiTheme="minorHAnsi" w:cstheme="minorHAnsi"/>
              </w:rPr>
            </w:pPr>
            <w:r w:rsidRPr="006E540A">
              <w:rPr>
                <w:rFonts w:asciiTheme="minorHAnsi" w:hAnsiTheme="minorHAnsi" w:cstheme="minorHAnsi"/>
              </w:rPr>
              <w:t>- Izrađen Antikorupcijski program za ustanove kojima su osnivači JLP(R)S</w:t>
            </w:r>
          </w:p>
        </w:tc>
      </w:tr>
      <w:tr w:rsidR="002D4AEB" w:rsidRPr="00FD452A" w:rsidTr="00D013CC">
        <w:tc>
          <w:tcPr>
            <w:tcW w:w="2893" w:type="dxa"/>
            <w:tcBorders>
              <w:top w:val="single" w:sz="6" w:space="0" w:color="auto"/>
              <w:bottom w:val="single" w:sz="6" w:space="0" w:color="auto"/>
            </w:tcBorders>
            <w:shd w:val="pct5" w:color="auto" w:fill="auto"/>
          </w:tcPr>
          <w:p w:rsidR="002D4AEB" w:rsidRPr="00FD452A" w:rsidRDefault="002D4AEB"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2D4AEB" w:rsidRPr="00D61AA0" w:rsidRDefault="001B6D0F" w:rsidP="007E1949">
            <w:pPr>
              <w:jc w:val="both"/>
              <w:rPr>
                <w:rFonts w:asciiTheme="minorHAnsi" w:hAnsiTheme="minorHAnsi" w:cstheme="minorHAnsi"/>
                <w:b/>
              </w:rPr>
            </w:pPr>
            <w:r>
              <w:rPr>
                <w:rFonts w:asciiTheme="minorHAnsi" w:hAnsiTheme="minorHAnsi" w:cstheme="minorHAnsi"/>
                <w:b/>
              </w:rPr>
              <w:t>P</w:t>
            </w:r>
            <w:r w:rsidR="00B75F86">
              <w:rPr>
                <w:rFonts w:asciiTheme="minorHAnsi" w:hAnsiTheme="minorHAnsi" w:cstheme="minorHAnsi"/>
                <w:b/>
              </w:rPr>
              <w:t>rovedeno</w:t>
            </w:r>
          </w:p>
        </w:tc>
      </w:tr>
      <w:tr w:rsidR="002D4AEB" w:rsidRPr="00FD452A" w:rsidTr="00D013CC">
        <w:trPr>
          <w:trHeight w:val="345"/>
        </w:trPr>
        <w:tc>
          <w:tcPr>
            <w:tcW w:w="2893" w:type="dxa"/>
            <w:tcBorders>
              <w:top w:val="single" w:sz="6" w:space="0" w:color="auto"/>
              <w:bottom w:val="double" w:sz="4" w:space="0" w:color="auto"/>
            </w:tcBorders>
            <w:shd w:val="pct5" w:color="auto" w:fill="auto"/>
          </w:tcPr>
          <w:p w:rsidR="002D4AEB" w:rsidRPr="00FD452A" w:rsidRDefault="002D4AEB"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2D4AEB" w:rsidRPr="002B0E63" w:rsidRDefault="002B0E63" w:rsidP="007E1949">
            <w:pPr>
              <w:jc w:val="both"/>
              <w:rPr>
                <w:rFonts w:asciiTheme="minorHAnsi" w:hAnsiTheme="minorHAnsi" w:cstheme="minorHAnsi"/>
              </w:rPr>
            </w:pPr>
            <w:r w:rsidRPr="002B0E63">
              <w:rPr>
                <w:rFonts w:asciiTheme="minorHAnsi" w:hAnsiTheme="minorHAnsi" w:cstheme="minorHAnsi"/>
              </w:rPr>
              <w:t xml:space="preserve">Nacrt Antikorupcijskog programa za ustanove kojima su osnivači JLP(R)S je izrađen. Ustanove kojima su osnivači JLP(R)S upravljaju značajnim financijskim sredstvima, obavljaju poslove od javnog interesa te zapošljavaju velik broj ljudi. Sukladno tome, predmetni Program ima za cilj jačati transparentnost, odgovornost i integritet u radu ustanova kojima su osnivači JLP(R)S.  </w:t>
            </w:r>
          </w:p>
        </w:tc>
      </w:tr>
    </w:tbl>
    <w:p w:rsidR="0052300A" w:rsidRDefault="0052300A" w:rsidP="007E1949">
      <w:pPr>
        <w:jc w:val="both"/>
        <w:rPr>
          <w:rFonts w:asciiTheme="minorHAnsi" w:hAnsiTheme="minorHAnsi" w:cstheme="minorHAnsi"/>
        </w:rPr>
      </w:pPr>
    </w:p>
    <w:p w:rsidR="00FD452A" w:rsidRDefault="009D5A4C" w:rsidP="007E1949">
      <w:pPr>
        <w:jc w:val="both"/>
        <w:rPr>
          <w:rFonts w:asciiTheme="minorHAnsi" w:hAnsiTheme="minorHAnsi" w:cstheme="minorHAnsi"/>
          <w:b/>
        </w:rPr>
      </w:pPr>
      <w:r w:rsidRPr="009D5A4C">
        <w:rPr>
          <w:rFonts w:asciiTheme="minorHAnsi" w:hAnsiTheme="minorHAnsi" w:cstheme="minorHAnsi"/>
          <w:b/>
        </w:rPr>
        <w:lastRenderedPageBreak/>
        <w:t xml:space="preserve">Mjera </w:t>
      </w:r>
      <w:r w:rsidR="006E540A">
        <w:rPr>
          <w:rFonts w:asciiTheme="minorHAnsi" w:hAnsiTheme="minorHAnsi" w:cstheme="minorHAnsi"/>
          <w:b/>
        </w:rPr>
        <w:t>4</w:t>
      </w:r>
      <w:r w:rsidRPr="009D5A4C">
        <w:rPr>
          <w:rFonts w:asciiTheme="minorHAnsi" w:hAnsiTheme="minorHAnsi" w:cstheme="minorHAnsi"/>
          <w:b/>
        </w:rPr>
        <w:t xml:space="preserve">. </w:t>
      </w:r>
      <w:r w:rsidR="006E540A">
        <w:rPr>
          <w:rFonts w:asciiTheme="minorHAnsi" w:hAnsiTheme="minorHAnsi" w:cstheme="minorHAnsi"/>
          <w:b/>
        </w:rPr>
        <w:t>Po</w:t>
      </w:r>
      <w:r w:rsidR="00665B1E">
        <w:rPr>
          <w:rFonts w:asciiTheme="minorHAnsi" w:hAnsiTheme="minorHAnsi" w:cstheme="minorHAnsi"/>
          <w:b/>
        </w:rPr>
        <w:t>j</w:t>
      </w:r>
      <w:r w:rsidR="006E540A">
        <w:rPr>
          <w:rFonts w:asciiTheme="minorHAnsi" w:hAnsiTheme="minorHAnsi" w:cstheme="minorHAnsi"/>
          <w:b/>
        </w:rPr>
        <w:t>ača</w:t>
      </w:r>
      <w:r w:rsidR="00665B1E">
        <w:rPr>
          <w:rFonts w:asciiTheme="minorHAnsi" w:hAnsiTheme="minorHAnsi" w:cstheme="minorHAnsi"/>
          <w:b/>
        </w:rPr>
        <w:t>n</w:t>
      </w:r>
      <w:r w:rsidR="006E540A">
        <w:rPr>
          <w:rFonts w:asciiTheme="minorHAnsi" w:hAnsiTheme="minorHAnsi" w:cstheme="minorHAnsi"/>
          <w:b/>
        </w:rPr>
        <w:t xml:space="preserve">e aktivnosti u cilju </w:t>
      </w:r>
      <w:r w:rsidR="00665B1E">
        <w:rPr>
          <w:rFonts w:asciiTheme="minorHAnsi" w:hAnsiTheme="minorHAnsi" w:cstheme="minorHAnsi"/>
          <w:b/>
        </w:rPr>
        <w:t>j</w:t>
      </w:r>
      <w:r w:rsidRPr="009D5A4C">
        <w:rPr>
          <w:rFonts w:asciiTheme="minorHAnsi" w:hAnsiTheme="minorHAnsi" w:cstheme="minorHAnsi"/>
          <w:b/>
        </w:rPr>
        <w:t>ačanj</w:t>
      </w:r>
      <w:r w:rsidR="00665B1E">
        <w:rPr>
          <w:rFonts w:asciiTheme="minorHAnsi" w:hAnsiTheme="minorHAnsi" w:cstheme="minorHAnsi"/>
          <w:b/>
        </w:rPr>
        <w:t>a</w:t>
      </w:r>
      <w:r w:rsidRPr="009D5A4C">
        <w:rPr>
          <w:rFonts w:asciiTheme="minorHAnsi" w:hAnsiTheme="minorHAnsi" w:cstheme="minorHAnsi"/>
          <w:b/>
        </w:rPr>
        <w:t xml:space="preserve"> transparentnosti </w:t>
      </w:r>
      <w:r w:rsidR="00665B1E">
        <w:rPr>
          <w:rFonts w:asciiTheme="minorHAnsi" w:hAnsiTheme="minorHAnsi" w:cstheme="minorHAnsi"/>
          <w:b/>
        </w:rPr>
        <w:t xml:space="preserve">na razini trgovačkih društava </w:t>
      </w:r>
      <w:r w:rsidR="007C2F95">
        <w:rPr>
          <w:rFonts w:asciiTheme="minorHAnsi" w:hAnsiTheme="minorHAnsi" w:cstheme="minorHAnsi"/>
          <w:b/>
        </w:rPr>
        <w:t>u</w:t>
      </w:r>
      <w:r w:rsidR="00665B1E">
        <w:rPr>
          <w:rFonts w:asciiTheme="minorHAnsi" w:hAnsiTheme="minorHAnsi" w:cstheme="minorHAnsi"/>
          <w:b/>
        </w:rPr>
        <w:t xml:space="preserve"> kojima jedinice lokalne i područne</w:t>
      </w:r>
      <w:r>
        <w:rPr>
          <w:rFonts w:asciiTheme="minorHAnsi" w:hAnsiTheme="minorHAnsi" w:cstheme="minorHAnsi"/>
          <w:b/>
        </w:rPr>
        <w:t xml:space="preserve"> </w:t>
      </w:r>
      <w:r w:rsidRPr="009D5A4C">
        <w:rPr>
          <w:rFonts w:asciiTheme="minorHAnsi" w:hAnsiTheme="minorHAnsi" w:cstheme="minorHAnsi"/>
          <w:b/>
        </w:rPr>
        <w:t>(regionalne) samouprave i</w:t>
      </w:r>
      <w:r w:rsidR="00665B1E">
        <w:rPr>
          <w:rFonts w:asciiTheme="minorHAnsi" w:hAnsiTheme="minorHAnsi" w:cstheme="minorHAnsi"/>
          <w:b/>
        </w:rPr>
        <w:t>maju</w:t>
      </w:r>
      <w:r w:rsidRPr="009D5A4C">
        <w:rPr>
          <w:rFonts w:asciiTheme="minorHAnsi" w:hAnsiTheme="minorHAnsi" w:cstheme="minorHAnsi"/>
          <w:b/>
        </w:rPr>
        <w:t xml:space="preserve"> </w:t>
      </w:r>
      <w:r w:rsidR="00665B1E">
        <w:rPr>
          <w:rFonts w:asciiTheme="minorHAnsi" w:hAnsiTheme="minorHAnsi" w:cstheme="minorHAnsi"/>
          <w:b/>
        </w:rPr>
        <w:t>vlasničke udjele</w:t>
      </w:r>
    </w:p>
    <w:p w:rsidR="000F33F2" w:rsidRDefault="000F33F2"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6"/>
        <w:gridCol w:w="6489"/>
      </w:tblGrid>
      <w:tr w:rsidR="009D5A4C" w:rsidRPr="00FD452A" w:rsidTr="000D0925">
        <w:trPr>
          <w:trHeight w:val="334"/>
        </w:trPr>
        <w:tc>
          <w:tcPr>
            <w:tcW w:w="2893" w:type="dxa"/>
            <w:tcBorders>
              <w:top w:val="double" w:sz="4" w:space="0" w:color="auto"/>
              <w:bottom w:val="single" w:sz="6" w:space="0" w:color="auto"/>
            </w:tcBorders>
            <w:shd w:val="pct5" w:color="auto" w:fill="auto"/>
          </w:tcPr>
          <w:p w:rsidR="009D5A4C" w:rsidRPr="00FD452A" w:rsidRDefault="009D5A4C" w:rsidP="007E1949">
            <w:pPr>
              <w:jc w:val="both"/>
              <w:rPr>
                <w:rFonts w:asciiTheme="minorHAnsi" w:hAnsiTheme="minorHAnsi" w:cstheme="minorHAnsi"/>
                <w:b/>
              </w:rPr>
            </w:pPr>
            <w:r>
              <w:rPr>
                <w:rFonts w:asciiTheme="minorHAnsi" w:hAnsiTheme="minorHAnsi" w:cstheme="minorHAnsi"/>
                <w:b/>
              </w:rPr>
              <w:t>Aktivnost 15</w:t>
            </w:r>
            <w:r w:rsidRPr="00FD452A">
              <w:rPr>
                <w:rFonts w:asciiTheme="minorHAnsi" w:hAnsiTheme="minorHAnsi" w:cstheme="minorHAnsi"/>
                <w:b/>
              </w:rPr>
              <w:t>.</w:t>
            </w:r>
          </w:p>
        </w:tc>
        <w:tc>
          <w:tcPr>
            <w:tcW w:w="6677" w:type="dxa"/>
          </w:tcPr>
          <w:p w:rsidR="009D5A4C" w:rsidRPr="009D5A4C" w:rsidRDefault="007C2F95" w:rsidP="007C2F95">
            <w:pPr>
              <w:jc w:val="both"/>
              <w:rPr>
                <w:rFonts w:asciiTheme="minorHAnsi" w:hAnsiTheme="minorHAnsi" w:cstheme="minorHAnsi"/>
              </w:rPr>
            </w:pPr>
            <w:r w:rsidRPr="007C2F95">
              <w:rPr>
                <w:rFonts w:asciiTheme="minorHAnsi" w:hAnsiTheme="minorHAnsi" w:cstheme="minorHAnsi"/>
              </w:rPr>
              <w:t>Izrada upute vezan</w:t>
            </w:r>
            <w:r w:rsidR="00E46A16">
              <w:rPr>
                <w:rFonts w:asciiTheme="minorHAnsi" w:hAnsiTheme="minorHAnsi" w:cstheme="minorHAnsi"/>
              </w:rPr>
              <w:t>e</w:t>
            </w:r>
            <w:r w:rsidRPr="007C2F95">
              <w:rPr>
                <w:rFonts w:asciiTheme="minorHAnsi" w:hAnsiTheme="minorHAnsi" w:cstheme="minorHAnsi"/>
              </w:rPr>
              <w:t xml:space="preserve"> uz vođenje i objavljivanje popisa trgovačkih društava u ve</w:t>
            </w:r>
            <w:r>
              <w:rPr>
                <w:rFonts w:asciiTheme="minorHAnsi" w:hAnsiTheme="minorHAnsi" w:cstheme="minorHAnsi"/>
              </w:rPr>
              <w:t>ć</w:t>
            </w:r>
            <w:r w:rsidRPr="007C2F95">
              <w:rPr>
                <w:rFonts w:asciiTheme="minorHAnsi" w:hAnsiTheme="minorHAnsi" w:cstheme="minorHAnsi"/>
              </w:rPr>
              <w:t>inskom vlasništvu JLP(R)S, s podacima o strukturi vlasništva</w:t>
            </w:r>
          </w:p>
        </w:tc>
      </w:tr>
      <w:tr w:rsidR="009D5A4C" w:rsidRPr="00FD452A" w:rsidTr="000D0925">
        <w:tc>
          <w:tcPr>
            <w:tcW w:w="2893" w:type="dxa"/>
            <w:tcBorders>
              <w:top w:val="single" w:sz="6" w:space="0" w:color="auto"/>
              <w:bottom w:val="single" w:sz="6" w:space="0" w:color="auto"/>
            </w:tcBorders>
            <w:shd w:val="pct5" w:color="auto" w:fill="auto"/>
          </w:tcPr>
          <w:p w:rsidR="009D5A4C" w:rsidRPr="00FD452A" w:rsidRDefault="009D5A4C"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9D5A4C" w:rsidRPr="009D5A4C" w:rsidRDefault="007C2F95" w:rsidP="007C2F95">
            <w:pPr>
              <w:jc w:val="both"/>
              <w:rPr>
                <w:rFonts w:asciiTheme="minorHAnsi" w:hAnsiTheme="minorHAnsi" w:cstheme="minorHAnsi"/>
                <w:szCs w:val="24"/>
              </w:rPr>
            </w:pPr>
            <w:r>
              <w:rPr>
                <w:rFonts w:asciiTheme="minorHAnsi" w:hAnsiTheme="minorHAnsi" w:cstheme="minorHAnsi"/>
                <w:szCs w:val="24"/>
              </w:rPr>
              <w:t>Ministarstvo pravosuđa</w:t>
            </w:r>
          </w:p>
        </w:tc>
      </w:tr>
      <w:tr w:rsidR="009D5A4C" w:rsidRPr="00FD452A" w:rsidTr="000D0925">
        <w:tc>
          <w:tcPr>
            <w:tcW w:w="2893" w:type="dxa"/>
            <w:tcBorders>
              <w:top w:val="single" w:sz="6" w:space="0" w:color="auto"/>
              <w:bottom w:val="single" w:sz="6" w:space="0" w:color="auto"/>
            </w:tcBorders>
            <w:shd w:val="pct5" w:color="auto" w:fill="auto"/>
          </w:tcPr>
          <w:p w:rsidR="009D5A4C" w:rsidRPr="00FD452A" w:rsidRDefault="009D5A4C"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7C2F95" w:rsidRPr="007C2F95" w:rsidRDefault="007C2F95" w:rsidP="007C2F95">
            <w:pPr>
              <w:jc w:val="both"/>
              <w:rPr>
                <w:rFonts w:asciiTheme="minorHAnsi" w:hAnsiTheme="minorHAnsi" w:cstheme="minorHAnsi"/>
                <w:szCs w:val="24"/>
              </w:rPr>
            </w:pPr>
            <w:r w:rsidRPr="007C2F95">
              <w:rPr>
                <w:rFonts w:asciiTheme="minorHAnsi" w:hAnsiTheme="minorHAnsi" w:cstheme="minorHAnsi"/>
                <w:szCs w:val="24"/>
              </w:rPr>
              <w:t xml:space="preserve">Povjerenik za informiranje </w:t>
            </w:r>
          </w:p>
          <w:p w:rsidR="007C2F95" w:rsidRPr="007C2F95" w:rsidRDefault="007C2F95" w:rsidP="007C2F95">
            <w:pPr>
              <w:jc w:val="both"/>
              <w:rPr>
                <w:rFonts w:asciiTheme="minorHAnsi" w:hAnsiTheme="minorHAnsi" w:cstheme="minorHAnsi"/>
                <w:szCs w:val="24"/>
              </w:rPr>
            </w:pPr>
            <w:r w:rsidRPr="007C2F95">
              <w:rPr>
                <w:rFonts w:asciiTheme="minorHAnsi" w:hAnsiTheme="minorHAnsi" w:cstheme="minorHAnsi"/>
                <w:szCs w:val="24"/>
              </w:rPr>
              <w:t>Hrvatska zajednica županija</w:t>
            </w:r>
          </w:p>
          <w:p w:rsidR="007C2F95" w:rsidRPr="007C2F95" w:rsidRDefault="007C2F95" w:rsidP="007C2F95">
            <w:pPr>
              <w:jc w:val="both"/>
              <w:rPr>
                <w:rFonts w:asciiTheme="minorHAnsi" w:hAnsiTheme="minorHAnsi" w:cstheme="minorHAnsi"/>
                <w:szCs w:val="24"/>
              </w:rPr>
            </w:pPr>
            <w:r w:rsidRPr="007C2F95">
              <w:rPr>
                <w:rFonts w:asciiTheme="minorHAnsi" w:hAnsiTheme="minorHAnsi" w:cstheme="minorHAnsi"/>
                <w:szCs w:val="24"/>
              </w:rPr>
              <w:t>Udruga gradova</w:t>
            </w:r>
          </w:p>
          <w:p w:rsidR="007C2F95" w:rsidRPr="007C2F95" w:rsidRDefault="007C2F95" w:rsidP="007C2F95">
            <w:pPr>
              <w:jc w:val="both"/>
              <w:rPr>
                <w:rFonts w:asciiTheme="minorHAnsi" w:hAnsiTheme="minorHAnsi" w:cstheme="minorHAnsi"/>
                <w:szCs w:val="24"/>
              </w:rPr>
            </w:pPr>
            <w:r w:rsidRPr="007C2F95">
              <w:rPr>
                <w:rFonts w:asciiTheme="minorHAnsi" w:hAnsiTheme="minorHAnsi" w:cstheme="minorHAnsi"/>
                <w:szCs w:val="24"/>
              </w:rPr>
              <w:t>Udruga općina</w:t>
            </w:r>
          </w:p>
          <w:p w:rsidR="009D5A4C" w:rsidRPr="009D5A4C" w:rsidRDefault="009D5A4C" w:rsidP="007C2F95">
            <w:pPr>
              <w:jc w:val="both"/>
            </w:pPr>
            <w:r>
              <w:rPr>
                <w:rFonts w:asciiTheme="minorHAnsi" w:hAnsiTheme="minorHAnsi" w:cstheme="minorHAnsi"/>
                <w:szCs w:val="24"/>
              </w:rPr>
              <w:t xml:space="preserve">Ministarstvo </w:t>
            </w:r>
            <w:r w:rsidR="007C2F95">
              <w:rPr>
                <w:rFonts w:asciiTheme="minorHAnsi" w:hAnsiTheme="minorHAnsi" w:cstheme="minorHAnsi"/>
                <w:szCs w:val="24"/>
              </w:rPr>
              <w:t>financija</w:t>
            </w:r>
          </w:p>
        </w:tc>
      </w:tr>
      <w:tr w:rsidR="009D5A4C" w:rsidRPr="00FD452A" w:rsidTr="000D0925">
        <w:tc>
          <w:tcPr>
            <w:tcW w:w="2893" w:type="dxa"/>
            <w:tcBorders>
              <w:top w:val="single" w:sz="6" w:space="0" w:color="auto"/>
              <w:bottom w:val="single" w:sz="6" w:space="0" w:color="auto"/>
            </w:tcBorders>
            <w:shd w:val="pct5" w:color="auto" w:fill="auto"/>
          </w:tcPr>
          <w:p w:rsidR="009D5A4C" w:rsidRPr="00FD452A" w:rsidRDefault="009D5A4C"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9D5A4C" w:rsidRPr="00FD452A" w:rsidRDefault="009D5A4C" w:rsidP="007C2F95">
            <w:pPr>
              <w:jc w:val="both"/>
              <w:rPr>
                <w:rFonts w:asciiTheme="minorHAnsi" w:hAnsiTheme="minorHAnsi" w:cstheme="minorHAnsi"/>
                <w:b/>
              </w:rPr>
            </w:pPr>
            <w:r w:rsidRPr="00FD452A">
              <w:rPr>
                <w:rFonts w:asciiTheme="minorHAnsi" w:hAnsiTheme="minorHAnsi" w:cstheme="minorHAnsi"/>
              </w:rPr>
              <w:t>I</w:t>
            </w:r>
            <w:r w:rsidR="007C2F95">
              <w:rPr>
                <w:rFonts w:asciiTheme="minorHAnsi" w:hAnsiTheme="minorHAnsi" w:cstheme="minorHAnsi"/>
              </w:rPr>
              <w:t>II</w:t>
            </w:r>
            <w:r w:rsidRPr="00FD452A">
              <w:rPr>
                <w:rFonts w:asciiTheme="minorHAnsi" w:hAnsiTheme="minorHAnsi" w:cstheme="minorHAnsi"/>
              </w:rPr>
              <w:t>. kvartal 201</w:t>
            </w:r>
            <w:r w:rsidR="007C2F95">
              <w:rPr>
                <w:rFonts w:asciiTheme="minorHAnsi" w:hAnsiTheme="minorHAnsi" w:cstheme="minorHAnsi"/>
              </w:rPr>
              <w:t>7</w:t>
            </w:r>
            <w:r w:rsidRPr="00FD452A">
              <w:rPr>
                <w:rFonts w:asciiTheme="minorHAnsi" w:hAnsiTheme="minorHAnsi" w:cstheme="minorHAnsi"/>
              </w:rPr>
              <w:t>.</w:t>
            </w:r>
          </w:p>
        </w:tc>
      </w:tr>
      <w:tr w:rsidR="009D5A4C" w:rsidRPr="00FD452A" w:rsidTr="000D0925">
        <w:tc>
          <w:tcPr>
            <w:tcW w:w="2893" w:type="dxa"/>
            <w:tcBorders>
              <w:top w:val="single" w:sz="6" w:space="0" w:color="auto"/>
              <w:bottom w:val="single" w:sz="6" w:space="0" w:color="auto"/>
            </w:tcBorders>
            <w:shd w:val="pct5" w:color="auto" w:fill="auto"/>
          </w:tcPr>
          <w:p w:rsidR="009D5A4C" w:rsidRPr="00FD452A" w:rsidRDefault="00E76A14" w:rsidP="007E1949">
            <w:pPr>
              <w:jc w:val="both"/>
              <w:rPr>
                <w:rFonts w:asciiTheme="minorHAnsi" w:hAnsiTheme="minorHAnsi" w:cstheme="minorHAnsi"/>
                <w:b/>
              </w:rPr>
            </w:pPr>
            <w:r>
              <w:rPr>
                <w:rFonts w:asciiTheme="minorHAnsi" w:hAnsiTheme="minorHAnsi" w:cstheme="minorHAnsi"/>
                <w:b/>
              </w:rPr>
              <w:t>Potrebna</w:t>
            </w:r>
            <w:r w:rsidR="009D5A4C" w:rsidRPr="00FD452A">
              <w:rPr>
                <w:rFonts w:asciiTheme="minorHAnsi" w:hAnsiTheme="minorHAnsi" w:cstheme="minorHAnsi"/>
                <w:b/>
              </w:rPr>
              <w:t xml:space="preserve"> sredstva</w:t>
            </w:r>
          </w:p>
        </w:tc>
        <w:tc>
          <w:tcPr>
            <w:tcW w:w="6677" w:type="dxa"/>
          </w:tcPr>
          <w:p w:rsidR="009D5A4C" w:rsidRPr="00FD452A" w:rsidRDefault="009D5A4C"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9D5A4C" w:rsidRPr="00FD452A" w:rsidTr="000D0925">
        <w:tc>
          <w:tcPr>
            <w:tcW w:w="2893" w:type="dxa"/>
            <w:tcBorders>
              <w:top w:val="single" w:sz="6" w:space="0" w:color="auto"/>
              <w:bottom w:val="single" w:sz="6" w:space="0" w:color="auto"/>
            </w:tcBorders>
            <w:shd w:val="pct5" w:color="auto" w:fill="auto"/>
          </w:tcPr>
          <w:p w:rsidR="009D5A4C" w:rsidRPr="00FD452A" w:rsidRDefault="009D5A4C"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9D5A4C" w:rsidRPr="00EA33B5" w:rsidRDefault="007C2F95" w:rsidP="007C2F95">
            <w:pPr>
              <w:jc w:val="both"/>
              <w:rPr>
                <w:rFonts w:asciiTheme="minorHAnsi" w:hAnsiTheme="minorHAnsi" w:cstheme="minorHAnsi"/>
                <w:b/>
              </w:rPr>
            </w:pPr>
            <w:r w:rsidRPr="007C2F95">
              <w:rPr>
                <w:rFonts w:asciiTheme="minorHAnsi" w:hAnsiTheme="minorHAnsi" w:cstheme="minorHAnsi"/>
              </w:rPr>
              <w:t xml:space="preserve">- Izrađena i distribuirana uputa o vođenju i objavi popisa </w:t>
            </w:r>
          </w:p>
        </w:tc>
      </w:tr>
      <w:tr w:rsidR="009D5A4C" w:rsidRPr="00FD452A" w:rsidTr="000D0925">
        <w:tc>
          <w:tcPr>
            <w:tcW w:w="2893" w:type="dxa"/>
            <w:tcBorders>
              <w:top w:val="single" w:sz="6" w:space="0" w:color="auto"/>
              <w:bottom w:val="single" w:sz="6" w:space="0" w:color="auto"/>
            </w:tcBorders>
            <w:shd w:val="pct5" w:color="auto" w:fill="auto"/>
          </w:tcPr>
          <w:p w:rsidR="009D5A4C" w:rsidRPr="00FD452A" w:rsidRDefault="009D5A4C"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9D5A4C" w:rsidRPr="00EA33B5" w:rsidRDefault="00726155" w:rsidP="007E1949">
            <w:pPr>
              <w:jc w:val="both"/>
              <w:rPr>
                <w:rFonts w:asciiTheme="minorHAnsi" w:hAnsiTheme="minorHAnsi" w:cstheme="minorHAnsi"/>
                <w:b/>
              </w:rPr>
            </w:pPr>
            <w:r>
              <w:rPr>
                <w:rFonts w:asciiTheme="minorHAnsi" w:hAnsiTheme="minorHAnsi" w:cstheme="minorHAnsi"/>
                <w:b/>
              </w:rPr>
              <w:t>P</w:t>
            </w:r>
            <w:r w:rsidR="00EA33B5">
              <w:rPr>
                <w:rFonts w:asciiTheme="minorHAnsi" w:hAnsiTheme="minorHAnsi" w:cstheme="minorHAnsi"/>
                <w:b/>
              </w:rPr>
              <w:t>rovedeno</w:t>
            </w:r>
          </w:p>
        </w:tc>
      </w:tr>
      <w:tr w:rsidR="009D5A4C" w:rsidRPr="00FD452A" w:rsidTr="000D0925">
        <w:trPr>
          <w:trHeight w:val="345"/>
        </w:trPr>
        <w:tc>
          <w:tcPr>
            <w:tcW w:w="2893" w:type="dxa"/>
            <w:tcBorders>
              <w:top w:val="single" w:sz="6" w:space="0" w:color="auto"/>
              <w:bottom w:val="double" w:sz="4" w:space="0" w:color="auto"/>
            </w:tcBorders>
            <w:shd w:val="pct5" w:color="auto" w:fill="auto"/>
          </w:tcPr>
          <w:p w:rsidR="009D5A4C" w:rsidRPr="00FD452A" w:rsidRDefault="009D5A4C"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9D5A4C" w:rsidRPr="00FD452A" w:rsidRDefault="00726155" w:rsidP="007C2F95">
            <w:pPr>
              <w:jc w:val="both"/>
              <w:rPr>
                <w:rFonts w:asciiTheme="minorHAnsi" w:hAnsiTheme="minorHAnsi" w:cstheme="minorHAnsi"/>
              </w:rPr>
            </w:pPr>
            <w:r>
              <w:rPr>
                <w:rFonts w:asciiTheme="minorHAnsi" w:hAnsiTheme="minorHAnsi" w:cstheme="minorHAnsi"/>
              </w:rPr>
              <w:t>U</w:t>
            </w:r>
            <w:r w:rsidR="007C2F95" w:rsidRPr="007C2F95">
              <w:rPr>
                <w:rFonts w:asciiTheme="minorHAnsi" w:hAnsiTheme="minorHAnsi" w:cstheme="minorHAnsi"/>
              </w:rPr>
              <w:t xml:space="preserve">puta je izrađena i distribuirana jedinicama lokalne i područne (regionalne) samouprave. </w:t>
            </w:r>
          </w:p>
        </w:tc>
      </w:tr>
    </w:tbl>
    <w:p w:rsidR="00576CFA" w:rsidRDefault="00576CFA"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AD5AAC" w:rsidRPr="00FD452A" w:rsidTr="00734218">
        <w:trPr>
          <w:trHeight w:val="334"/>
        </w:trPr>
        <w:tc>
          <w:tcPr>
            <w:tcW w:w="2893" w:type="dxa"/>
            <w:tcBorders>
              <w:top w:val="double" w:sz="4" w:space="0" w:color="auto"/>
              <w:bottom w:val="single" w:sz="6" w:space="0" w:color="auto"/>
            </w:tcBorders>
            <w:shd w:val="pct5" w:color="auto" w:fill="auto"/>
          </w:tcPr>
          <w:p w:rsidR="00AD5AAC" w:rsidRPr="00FD452A" w:rsidRDefault="00AD5AAC" w:rsidP="007E1949">
            <w:pPr>
              <w:jc w:val="both"/>
              <w:rPr>
                <w:rFonts w:asciiTheme="minorHAnsi" w:hAnsiTheme="minorHAnsi" w:cstheme="minorHAnsi"/>
                <w:b/>
              </w:rPr>
            </w:pPr>
            <w:r>
              <w:rPr>
                <w:rFonts w:asciiTheme="minorHAnsi" w:hAnsiTheme="minorHAnsi" w:cstheme="minorHAnsi"/>
                <w:b/>
              </w:rPr>
              <w:t>Aktivnost 16</w:t>
            </w:r>
            <w:r w:rsidRPr="00FD452A">
              <w:rPr>
                <w:rFonts w:asciiTheme="minorHAnsi" w:hAnsiTheme="minorHAnsi" w:cstheme="minorHAnsi"/>
                <w:b/>
              </w:rPr>
              <w:t>.</w:t>
            </w:r>
          </w:p>
        </w:tc>
        <w:tc>
          <w:tcPr>
            <w:tcW w:w="6677" w:type="dxa"/>
          </w:tcPr>
          <w:p w:rsidR="00AD5AAC" w:rsidRPr="009D5A4C" w:rsidRDefault="000355F4" w:rsidP="007E1949">
            <w:pPr>
              <w:jc w:val="both"/>
              <w:rPr>
                <w:rFonts w:asciiTheme="minorHAnsi" w:hAnsiTheme="minorHAnsi" w:cstheme="minorHAnsi"/>
              </w:rPr>
            </w:pPr>
            <w:r w:rsidRPr="000355F4">
              <w:rPr>
                <w:rFonts w:asciiTheme="minorHAnsi" w:hAnsiTheme="minorHAnsi" w:cstheme="minorHAnsi"/>
              </w:rPr>
              <w:t>Praćenje objave popisa o trgovačkim društvima i strukturi vlasništva za trgovačka društva u većinskom vlasništvu JLP(R)S</w:t>
            </w:r>
          </w:p>
        </w:tc>
      </w:tr>
      <w:tr w:rsidR="00AD5AAC" w:rsidRPr="00FD452A" w:rsidTr="00734218">
        <w:tc>
          <w:tcPr>
            <w:tcW w:w="2893" w:type="dxa"/>
            <w:tcBorders>
              <w:top w:val="single" w:sz="6" w:space="0" w:color="auto"/>
              <w:bottom w:val="single" w:sz="6" w:space="0" w:color="auto"/>
            </w:tcBorders>
            <w:shd w:val="pct5" w:color="auto" w:fill="auto"/>
          </w:tcPr>
          <w:p w:rsidR="00AD5AAC" w:rsidRPr="00FD452A" w:rsidRDefault="00AD5AAC"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AD5AAC" w:rsidRPr="009D5A4C" w:rsidRDefault="000355F4" w:rsidP="007E1949">
            <w:pPr>
              <w:jc w:val="both"/>
              <w:rPr>
                <w:rFonts w:asciiTheme="minorHAnsi" w:hAnsiTheme="minorHAnsi" w:cstheme="minorHAnsi"/>
                <w:szCs w:val="24"/>
              </w:rPr>
            </w:pPr>
            <w:r w:rsidRPr="000355F4">
              <w:rPr>
                <w:rFonts w:asciiTheme="minorHAnsi" w:hAnsiTheme="minorHAnsi" w:cstheme="minorHAnsi"/>
                <w:szCs w:val="24"/>
              </w:rPr>
              <w:t>Ministarstvo pravosuđa</w:t>
            </w:r>
          </w:p>
        </w:tc>
      </w:tr>
      <w:tr w:rsidR="00AD5AAC" w:rsidRPr="00FD452A" w:rsidTr="00734218">
        <w:tc>
          <w:tcPr>
            <w:tcW w:w="2893" w:type="dxa"/>
            <w:tcBorders>
              <w:top w:val="single" w:sz="6" w:space="0" w:color="auto"/>
              <w:bottom w:val="single" w:sz="6" w:space="0" w:color="auto"/>
            </w:tcBorders>
            <w:shd w:val="pct5" w:color="auto" w:fill="auto"/>
          </w:tcPr>
          <w:p w:rsidR="00AD5AAC" w:rsidRPr="00FD452A" w:rsidRDefault="00AD5AAC"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0355F4" w:rsidRPr="000355F4" w:rsidRDefault="000355F4" w:rsidP="000355F4">
            <w:pPr>
              <w:jc w:val="both"/>
              <w:rPr>
                <w:rFonts w:asciiTheme="minorHAnsi" w:hAnsiTheme="minorHAnsi" w:cstheme="minorHAnsi"/>
                <w:szCs w:val="24"/>
              </w:rPr>
            </w:pPr>
            <w:r w:rsidRPr="000355F4">
              <w:rPr>
                <w:rFonts w:asciiTheme="minorHAnsi" w:hAnsiTheme="minorHAnsi" w:cstheme="minorHAnsi"/>
                <w:szCs w:val="24"/>
              </w:rPr>
              <w:t xml:space="preserve">Povjerenik za informiranje </w:t>
            </w:r>
          </w:p>
          <w:p w:rsidR="000355F4" w:rsidRPr="000355F4" w:rsidRDefault="000355F4" w:rsidP="000355F4">
            <w:pPr>
              <w:jc w:val="both"/>
              <w:rPr>
                <w:rFonts w:asciiTheme="minorHAnsi" w:hAnsiTheme="minorHAnsi" w:cstheme="minorHAnsi"/>
                <w:szCs w:val="24"/>
              </w:rPr>
            </w:pPr>
            <w:r w:rsidRPr="000355F4">
              <w:rPr>
                <w:rFonts w:asciiTheme="minorHAnsi" w:hAnsiTheme="minorHAnsi" w:cstheme="minorHAnsi"/>
                <w:szCs w:val="24"/>
              </w:rPr>
              <w:t>Hrvatska zajednica županija</w:t>
            </w:r>
          </w:p>
          <w:p w:rsidR="000355F4" w:rsidRPr="000355F4" w:rsidRDefault="000355F4" w:rsidP="000355F4">
            <w:pPr>
              <w:jc w:val="both"/>
              <w:rPr>
                <w:rFonts w:asciiTheme="minorHAnsi" w:hAnsiTheme="minorHAnsi" w:cstheme="minorHAnsi"/>
                <w:szCs w:val="24"/>
              </w:rPr>
            </w:pPr>
            <w:r w:rsidRPr="000355F4">
              <w:rPr>
                <w:rFonts w:asciiTheme="minorHAnsi" w:hAnsiTheme="minorHAnsi" w:cstheme="minorHAnsi"/>
                <w:szCs w:val="24"/>
              </w:rPr>
              <w:t>Udruga gradova</w:t>
            </w:r>
          </w:p>
          <w:p w:rsidR="000355F4" w:rsidRPr="000355F4" w:rsidRDefault="000355F4" w:rsidP="000355F4">
            <w:pPr>
              <w:jc w:val="both"/>
              <w:rPr>
                <w:rFonts w:asciiTheme="minorHAnsi" w:hAnsiTheme="minorHAnsi" w:cstheme="minorHAnsi"/>
                <w:szCs w:val="24"/>
              </w:rPr>
            </w:pPr>
            <w:r w:rsidRPr="000355F4">
              <w:rPr>
                <w:rFonts w:asciiTheme="minorHAnsi" w:hAnsiTheme="minorHAnsi" w:cstheme="minorHAnsi"/>
                <w:szCs w:val="24"/>
              </w:rPr>
              <w:t>Udruga općina</w:t>
            </w:r>
          </w:p>
          <w:p w:rsidR="00AD5AAC" w:rsidRPr="00B802BE" w:rsidRDefault="000355F4" w:rsidP="000355F4">
            <w:pPr>
              <w:jc w:val="both"/>
              <w:rPr>
                <w:rFonts w:asciiTheme="minorHAnsi" w:hAnsiTheme="minorHAnsi" w:cstheme="minorHAnsi"/>
                <w:szCs w:val="24"/>
              </w:rPr>
            </w:pPr>
            <w:r w:rsidRPr="000355F4">
              <w:rPr>
                <w:rFonts w:asciiTheme="minorHAnsi" w:hAnsiTheme="minorHAnsi" w:cstheme="minorHAnsi"/>
                <w:szCs w:val="24"/>
              </w:rPr>
              <w:t>Ministarstvo financija</w:t>
            </w:r>
          </w:p>
        </w:tc>
      </w:tr>
      <w:tr w:rsidR="00AD5AAC" w:rsidRPr="00FD452A" w:rsidTr="00734218">
        <w:tc>
          <w:tcPr>
            <w:tcW w:w="2893" w:type="dxa"/>
            <w:tcBorders>
              <w:top w:val="single" w:sz="6" w:space="0" w:color="auto"/>
              <w:bottom w:val="single" w:sz="6" w:space="0" w:color="auto"/>
            </w:tcBorders>
            <w:shd w:val="pct5" w:color="auto" w:fill="auto"/>
          </w:tcPr>
          <w:p w:rsidR="00AD5AAC" w:rsidRPr="00FD452A" w:rsidRDefault="00AD5AAC"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AD5AAC" w:rsidRPr="00FD452A" w:rsidRDefault="000355F4" w:rsidP="007E1949">
            <w:pPr>
              <w:jc w:val="both"/>
              <w:rPr>
                <w:rFonts w:asciiTheme="minorHAnsi" w:hAnsiTheme="minorHAnsi" w:cstheme="minorHAnsi"/>
                <w:b/>
              </w:rPr>
            </w:pPr>
            <w:r w:rsidRPr="000355F4">
              <w:rPr>
                <w:rFonts w:asciiTheme="minorHAnsi" w:hAnsiTheme="minorHAnsi" w:cstheme="minorHAnsi"/>
              </w:rPr>
              <w:t>III. kvartal 2017.</w:t>
            </w:r>
          </w:p>
        </w:tc>
      </w:tr>
      <w:tr w:rsidR="00AD5AAC" w:rsidRPr="00FD452A" w:rsidTr="00734218">
        <w:tc>
          <w:tcPr>
            <w:tcW w:w="2893" w:type="dxa"/>
            <w:tcBorders>
              <w:top w:val="single" w:sz="6" w:space="0" w:color="auto"/>
              <w:bottom w:val="single" w:sz="6" w:space="0" w:color="auto"/>
            </w:tcBorders>
            <w:shd w:val="pct5" w:color="auto" w:fill="auto"/>
          </w:tcPr>
          <w:p w:rsidR="00AD5AAC" w:rsidRPr="00FD452A" w:rsidRDefault="00AD5AAC"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AD5AAC" w:rsidRPr="00FD452A" w:rsidRDefault="00AD5AAC"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AD5AAC" w:rsidRPr="00FD452A" w:rsidTr="00734218">
        <w:tc>
          <w:tcPr>
            <w:tcW w:w="2893" w:type="dxa"/>
            <w:tcBorders>
              <w:top w:val="single" w:sz="6" w:space="0" w:color="auto"/>
              <w:bottom w:val="single" w:sz="6" w:space="0" w:color="auto"/>
            </w:tcBorders>
            <w:shd w:val="pct5" w:color="auto" w:fill="auto"/>
          </w:tcPr>
          <w:p w:rsidR="00AD5AAC" w:rsidRPr="00FD452A" w:rsidRDefault="00AD5AAC"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AD5AAC" w:rsidRPr="00535B13" w:rsidRDefault="000355F4" w:rsidP="000355F4">
            <w:pPr>
              <w:jc w:val="both"/>
              <w:rPr>
                <w:rFonts w:asciiTheme="minorHAnsi" w:hAnsiTheme="minorHAnsi" w:cstheme="minorHAnsi"/>
              </w:rPr>
            </w:pPr>
            <w:r w:rsidRPr="000355F4">
              <w:rPr>
                <w:rFonts w:asciiTheme="minorHAnsi" w:hAnsiTheme="minorHAnsi" w:cstheme="minorHAnsi"/>
              </w:rPr>
              <w:t>Izrađeno analitičko</w:t>
            </w:r>
            <w:r>
              <w:rPr>
                <w:rFonts w:asciiTheme="minorHAnsi" w:hAnsiTheme="minorHAnsi" w:cstheme="minorHAnsi"/>
              </w:rPr>
              <w:t xml:space="preserve"> </w:t>
            </w:r>
            <w:r w:rsidRPr="000355F4">
              <w:rPr>
                <w:rFonts w:asciiTheme="minorHAnsi" w:hAnsiTheme="minorHAnsi" w:cstheme="minorHAnsi"/>
              </w:rPr>
              <w:t>pra</w:t>
            </w:r>
            <w:r>
              <w:rPr>
                <w:rFonts w:asciiTheme="minorHAnsi" w:hAnsiTheme="minorHAnsi" w:cstheme="minorHAnsi"/>
              </w:rPr>
              <w:t>ć</w:t>
            </w:r>
            <w:r w:rsidRPr="000355F4">
              <w:rPr>
                <w:rFonts w:asciiTheme="minorHAnsi" w:hAnsiTheme="minorHAnsi" w:cstheme="minorHAnsi"/>
              </w:rPr>
              <w:t>enje objave podataka putem web stranica JLP(R)S</w:t>
            </w:r>
          </w:p>
        </w:tc>
      </w:tr>
      <w:tr w:rsidR="00AD5AAC" w:rsidRPr="00FD452A" w:rsidTr="00734218">
        <w:tc>
          <w:tcPr>
            <w:tcW w:w="2893" w:type="dxa"/>
            <w:tcBorders>
              <w:top w:val="single" w:sz="6" w:space="0" w:color="auto"/>
              <w:bottom w:val="single" w:sz="6" w:space="0" w:color="auto"/>
            </w:tcBorders>
            <w:shd w:val="pct5" w:color="auto" w:fill="auto"/>
          </w:tcPr>
          <w:p w:rsidR="00AD5AAC" w:rsidRPr="00FD452A" w:rsidRDefault="00AD5AAC"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AD5AAC" w:rsidRPr="00D61AA0" w:rsidRDefault="00AD5AAC" w:rsidP="007E1949">
            <w:pPr>
              <w:jc w:val="both"/>
              <w:rPr>
                <w:rFonts w:asciiTheme="minorHAnsi" w:hAnsiTheme="minorHAnsi" w:cstheme="minorHAnsi"/>
                <w:b/>
              </w:rPr>
            </w:pPr>
            <w:r w:rsidRPr="008E4225">
              <w:rPr>
                <w:rFonts w:asciiTheme="minorHAnsi" w:hAnsiTheme="minorHAnsi" w:cstheme="minorHAnsi"/>
                <w:b/>
              </w:rPr>
              <w:t>Provedeno</w:t>
            </w:r>
            <w:r>
              <w:rPr>
                <w:rFonts w:asciiTheme="minorHAnsi" w:hAnsiTheme="minorHAnsi" w:cstheme="minorHAnsi"/>
                <w:b/>
              </w:rPr>
              <w:t xml:space="preserve"> </w:t>
            </w:r>
          </w:p>
        </w:tc>
      </w:tr>
      <w:tr w:rsidR="00AD5AAC" w:rsidRPr="00FD452A" w:rsidTr="00734218">
        <w:trPr>
          <w:trHeight w:val="345"/>
        </w:trPr>
        <w:tc>
          <w:tcPr>
            <w:tcW w:w="2893" w:type="dxa"/>
            <w:tcBorders>
              <w:top w:val="single" w:sz="6" w:space="0" w:color="auto"/>
              <w:bottom w:val="double" w:sz="4" w:space="0" w:color="auto"/>
            </w:tcBorders>
            <w:shd w:val="pct5" w:color="auto" w:fill="auto"/>
          </w:tcPr>
          <w:p w:rsidR="00AD5AAC" w:rsidRPr="00FD452A" w:rsidRDefault="00AD5AAC"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0355F4" w:rsidRPr="000355F4" w:rsidRDefault="000355F4" w:rsidP="000355F4">
            <w:pPr>
              <w:jc w:val="both"/>
              <w:rPr>
                <w:rFonts w:asciiTheme="minorHAnsi" w:hAnsiTheme="minorHAnsi" w:cstheme="minorHAnsi"/>
              </w:rPr>
            </w:pPr>
            <w:r w:rsidRPr="000355F4">
              <w:rPr>
                <w:rFonts w:asciiTheme="minorHAnsi" w:hAnsiTheme="minorHAnsi" w:cstheme="minorHAnsi"/>
              </w:rPr>
              <w:t xml:space="preserve">Izrađena je Analiza objave podataka o trgovačkim društvima i strukturi vlasništva za trgovačka društva u većinskom vlasništvu JLP(R)S. </w:t>
            </w:r>
          </w:p>
          <w:p w:rsidR="000355F4" w:rsidRPr="000355F4" w:rsidRDefault="000355F4" w:rsidP="000355F4">
            <w:pPr>
              <w:jc w:val="both"/>
              <w:rPr>
                <w:rFonts w:asciiTheme="minorHAnsi" w:hAnsiTheme="minorHAnsi" w:cstheme="minorHAnsi"/>
              </w:rPr>
            </w:pPr>
            <w:r w:rsidRPr="000355F4">
              <w:rPr>
                <w:rFonts w:asciiTheme="minorHAnsi" w:hAnsiTheme="minorHAnsi" w:cstheme="minorHAnsi"/>
              </w:rPr>
              <w:t>Ova analiza uvjetovana je obvezom jedinica lokalne i područne (regionalne) samouprave da, u skladu s člankom 10. stavak 5. Zakona o p</w:t>
            </w:r>
            <w:r w:rsidR="00E25BD8">
              <w:rPr>
                <w:rFonts w:asciiTheme="minorHAnsi" w:hAnsiTheme="minorHAnsi" w:cstheme="minorHAnsi"/>
              </w:rPr>
              <w:t>ravu na pristup informacijama (Narodne novine</w:t>
            </w:r>
            <w:r w:rsidRPr="000355F4">
              <w:rPr>
                <w:rFonts w:asciiTheme="minorHAnsi" w:hAnsiTheme="minorHAnsi" w:cstheme="minorHAnsi"/>
              </w:rPr>
              <w:t xml:space="preserve">, broj 25/13 i 85/15), na svojim internetskim stranicama na lako pretraživ način i u strojno čitljivom obliku objavljuju registre i baze podataka ili informacije o registrima i bazama podataka iz njihove nadležnosti i načinu pristupa i ponovne uporabe. U skladu s time, jedinice lokalne i područne (regionalne) samouprave dužne su na svojim internetskim stranicama redovito i u otvorenom i strojno čitljivom obliku ažurirati podatke o trgovačkim društvima u kojima imaju većinske vlasničke udjele. </w:t>
            </w:r>
          </w:p>
          <w:p w:rsidR="00AD5AAC" w:rsidRPr="00FD452A" w:rsidRDefault="000355F4" w:rsidP="000355F4">
            <w:pPr>
              <w:jc w:val="both"/>
              <w:rPr>
                <w:rFonts w:asciiTheme="minorHAnsi" w:hAnsiTheme="minorHAnsi" w:cstheme="minorHAnsi"/>
              </w:rPr>
            </w:pPr>
            <w:r w:rsidRPr="000355F4">
              <w:rPr>
                <w:rFonts w:asciiTheme="minorHAnsi" w:hAnsiTheme="minorHAnsi" w:cstheme="minorHAnsi"/>
              </w:rPr>
              <w:lastRenderedPageBreak/>
              <w:t>Analiza donosi podatke o usklađenosti jedinica lokalne i područne (regionalne) samouprave sa spomenutim odredbama Zakona o pravu na pristup informacijama. Kako bi se izvršavanje ove zakonske odredbe provjerilo, izvršena je internetska pretraga informacija o svih 753 trgovačka društva. Pritom se provjeravalo sadrže li internetske stranice društva slijedeće informacije: naziv trgovačkog društva, imena članova uprave i članova nadzornih odbora, vlasničke udjele pojedinih jedinica, OIB, MBS, te kontakte imenovanih službenika za informiranje.</w:t>
            </w:r>
            <w:r w:rsidRPr="00FD452A">
              <w:rPr>
                <w:rFonts w:asciiTheme="minorHAnsi" w:hAnsiTheme="minorHAnsi" w:cstheme="minorHAnsi"/>
              </w:rPr>
              <w:t xml:space="preserve"> </w:t>
            </w:r>
          </w:p>
        </w:tc>
      </w:tr>
    </w:tbl>
    <w:p w:rsidR="00AD5AAC" w:rsidRDefault="00AD5AAC" w:rsidP="007E1949">
      <w:pPr>
        <w:jc w:val="both"/>
        <w:rPr>
          <w:rFonts w:asciiTheme="minorHAnsi" w:hAnsiTheme="minorHAnsi" w:cstheme="minorHAnsi"/>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398"/>
      </w:tblGrid>
      <w:tr w:rsidR="000F33F2" w:rsidRPr="00FD452A" w:rsidTr="002A0C5A">
        <w:trPr>
          <w:trHeight w:val="334"/>
        </w:trPr>
        <w:tc>
          <w:tcPr>
            <w:tcW w:w="2943" w:type="dxa"/>
            <w:tcBorders>
              <w:top w:val="double" w:sz="4"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Pr>
                <w:rFonts w:asciiTheme="minorHAnsi" w:hAnsiTheme="minorHAnsi" w:cstheme="minorHAnsi"/>
                <w:b/>
              </w:rPr>
              <w:t>Aktivnost 17</w:t>
            </w:r>
            <w:r w:rsidRPr="00FD452A">
              <w:rPr>
                <w:rFonts w:asciiTheme="minorHAnsi" w:hAnsiTheme="minorHAnsi" w:cstheme="minorHAnsi"/>
                <w:b/>
              </w:rPr>
              <w:t>.</w:t>
            </w:r>
          </w:p>
        </w:tc>
        <w:tc>
          <w:tcPr>
            <w:tcW w:w="6398" w:type="dxa"/>
          </w:tcPr>
          <w:p w:rsidR="000F33F2" w:rsidRPr="009D5A4C" w:rsidRDefault="000355F4" w:rsidP="007E1949">
            <w:pPr>
              <w:jc w:val="both"/>
              <w:rPr>
                <w:rFonts w:asciiTheme="minorHAnsi" w:hAnsiTheme="minorHAnsi" w:cstheme="minorHAnsi"/>
              </w:rPr>
            </w:pPr>
            <w:r w:rsidRPr="000355F4">
              <w:rPr>
                <w:rFonts w:asciiTheme="minorHAnsi" w:hAnsiTheme="minorHAnsi" w:cstheme="minorHAnsi"/>
              </w:rPr>
              <w:t>Izrada i objava popisa trgovačkih društava u vlasništvu JLP(R)S u ponovno uporabljivom obliku (otvoreni podaci) (ispunjavanje obveze iz čl. 10, toč.5. Zakona o pravu na pristup informacijama)</w:t>
            </w:r>
          </w:p>
        </w:tc>
      </w:tr>
      <w:tr w:rsidR="000F33F2" w:rsidRPr="00FD452A" w:rsidTr="002A0C5A">
        <w:tc>
          <w:tcPr>
            <w:tcW w:w="294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0F33F2" w:rsidRPr="009D5A4C" w:rsidRDefault="000F33F2" w:rsidP="007E1949">
            <w:pPr>
              <w:jc w:val="both"/>
              <w:rPr>
                <w:rFonts w:asciiTheme="minorHAnsi" w:hAnsiTheme="minorHAnsi" w:cstheme="minorHAnsi"/>
                <w:szCs w:val="24"/>
              </w:rPr>
            </w:pPr>
            <w:r>
              <w:rPr>
                <w:rFonts w:asciiTheme="minorHAnsi" w:hAnsiTheme="minorHAnsi" w:cstheme="minorHAnsi"/>
              </w:rPr>
              <w:t>Ministarstvo pravosuđa</w:t>
            </w:r>
          </w:p>
        </w:tc>
      </w:tr>
      <w:tr w:rsidR="000F33F2" w:rsidRPr="00FD452A" w:rsidTr="002A0C5A">
        <w:tc>
          <w:tcPr>
            <w:tcW w:w="294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893F39" w:rsidRDefault="000355F4" w:rsidP="000355F4">
            <w:pPr>
              <w:jc w:val="both"/>
              <w:rPr>
                <w:rFonts w:asciiTheme="minorHAnsi" w:hAnsiTheme="minorHAnsi" w:cstheme="minorHAnsi"/>
                <w:szCs w:val="24"/>
              </w:rPr>
            </w:pPr>
            <w:r w:rsidRPr="000355F4">
              <w:rPr>
                <w:rFonts w:asciiTheme="minorHAnsi" w:hAnsiTheme="minorHAnsi" w:cstheme="minorHAnsi"/>
                <w:szCs w:val="24"/>
              </w:rPr>
              <w:t>Povjerenik za informiranje</w:t>
            </w:r>
            <w:r w:rsidR="00893F39" w:rsidRPr="00893F39">
              <w:rPr>
                <w:rFonts w:asciiTheme="minorHAnsi" w:hAnsiTheme="minorHAnsi" w:cstheme="minorHAnsi"/>
                <w:szCs w:val="24"/>
              </w:rPr>
              <w:t xml:space="preserve"> </w:t>
            </w:r>
          </w:p>
          <w:p w:rsidR="000355F4" w:rsidRPr="000355F4" w:rsidRDefault="00893F39" w:rsidP="000355F4">
            <w:pPr>
              <w:jc w:val="both"/>
              <w:rPr>
                <w:rFonts w:asciiTheme="minorHAnsi" w:hAnsiTheme="minorHAnsi" w:cstheme="minorHAnsi"/>
                <w:szCs w:val="24"/>
              </w:rPr>
            </w:pPr>
            <w:r w:rsidRPr="00893F39">
              <w:rPr>
                <w:rFonts w:asciiTheme="minorHAnsi" w:hAnsiTheme="minorHAnsi" w:cstheme="minorHAnsi"/>
                <w:szCs w:val="24"/>
              </w:rPr>
              <w:t>Ministarstvo financija</w:t>
            </w:r>
            <w:r w:rsidR="000355F4" w:rsidRPr="000355F4">
              <w:rPr>
                <w:rFonts w:asciiTheme="minorHAnsi" w:hAnsiTheme="minorHAnsi" w:cstheme="minorHAnsi"/>
                <w:szCs w:val="24"/>
              </w:rPr>
              <w:t xml:space="preserve"> </w:t>
            </w:r>
          </w:p>
          <w:p w:rsidR="000355F4" w:rsidRPr="000355F4" w:rsidRDefault="000355F4" w:rsidP="000355F4">
            <w:pPr>
              <w:jc w:val="both"/>
              <w:rPr>
                <w:rFonts w:asciiTheme="minorHAnsi" w:hAnsiTheme="minorHAnsi" w:cstheme="minorHAnsi"/>
                <w:szCs w:val="24"/>
              </w:rPr>
            </w:pPr>
            <w:r w:rsidRPr="000355F4">
              <w:rPr>
                <w:rFonts w:asciiTheme="minorHAnsi" w:hAnsiTheme="minorHAnsi" w:cstheme="minorHAnsi"/>
                <w:szCs w:val="24"/>
              </w:rPr>
              <w:t>Hrvatska zajednica županija</w:t>
            </w:r>
          </w:p>
          <w:p w:rsidR="000355F4" w:rsidRPr="000355F4" w:rsidRDefault="000355F4" w:rsidP="000355F4">
            <w:pPr>
              <w:jc w:val="both"/>
              <w:rPr>
                <w:rFonts w:asciiTheme="minorHAnsi" w:hAnsiTheme="minorHAnsi" w:cstheme="minorHAnsi"/>
                <w:szCs w:val="24"/>
              </w:rPr>
            </w:pPr>
            <w:r w:rsidRPr="000355F4">
              <w:rPr>
                <w:rFonts w:asciiTheme="minorHAnsi" w:hAnsiTheme="minorHAnsi" w:cstheme="minorHAnsi"/>
                <w:szCs w:val="24"/>
              </w:rPr>
              <w:t>Udruga gradova</w:t>
            </w:r>
          </w:p>
          <w:p w:rsidR="000F33F2" w:rsidRPr="00EC17EA" w:rsidRDefault="000355F4" w:rsidP="00893F39">
            <w:pPr>
              <w:jc w:val="both"/>
              <w:rPr>
                <w:rFonts w:asciiTheme="minorHAnsi" w:hAnsiTheme="minorHAnsi" w:cstheme="minorHAnsi"/>
                <w:szCs w:val="24"/>
              </w:rPr>
            </w:pPr>
            <w:r w:rsidRPr="000355F4">
              <w:rPr>
                <w:rFonts w:asciiTheme="minorHAnsi" w:hAnsiTheme="minorHAnsi" w:cstheme="minorHAnsi"/>
                <w:szCs w:val="24"/>
              </w:rPr>
              <w:t>Udruga općina</w:t>
            </w:r>
          </w:p>
        </w:tc>
      </w:tr>
      <w:tr w:rsidR="000F33F2" w:rsidRPr="00FD452A" w:rsidTr="002A0C5A">
        <w:tc>
          <w:tcPr>
            <w:tcW w:w="294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Rok za provedbu</w:t>
            </w:r>
          </w:p>
        </w:tc>
        <w:tc>
          <w:tcPr>
            <w:tcW w:w="6398" w:type="dxa"/>
          </w:tcPr>
          <w:p w:rsidR="000F33F2" w:rsidRPr="00FD452A" w:rsidRDefault="000F33F2" w:rsidP="00893F39">
            <w:pPr>
              <w:jc w:val="both"/>
              <w:rPr>
                <w:rFonts w:asciiTheme="minorHAnsi" w:hAnsiTheme="minorHAnsi" w:cstheme="minorHAnsi"/>
                <w:b/>
              </w:rPr>
            </w:pPr>
            <w:r w:rsidRPr="00FD452A">
              <w:rPr>
                <w:rFonts w:asciiTheme="minorHAnsi" w:hAnsiTheme="minorHAnsi" w:cstheme="minorHAnsi"/>
              </w:rPr>
              <w:t>I</w:t>
            </w:r>
            <w:r w:rsidR="00893F39">
              <w:rPr>
                <w:rFonts w:asciiTheme="minorHAnsi" w:hAnsiTheme="minorHAnsi" w:cstheme="minorHAnsi"/>
              </w:rPr>
              <w:t>II</w:t>
            </w:r>
            <w:r w:rsidRPr="00FD452A">
              <w:rPr>
                <w:rFonts w:asciiTheme="minorHAnsi" w:hAnsiTheme="minorHAnsi" w:cstheme="minorHAnsi"/>
              </w:rPr>
              <w:t>. kvartal 201</w:t>
            </w:r>
            <w:r w:rsidR="00893F39">
              <w:rPr>
                <w:rFonts w:asciiTheme="minorHAnsi" w:hAnsiTheme="minorHAnsi" w:cstheme="minorHAnsi"/>
              </w:rPr>
              <w:t>7</w:t>
            </w:r>
            <w:r w:rsidRPr="00FD452A">
              <w:rPr>
                <w:rFonts w:asciiTheme="minorHAnsi" w:hAnsiTheme="minorHAnsi" w:cstheme="minorHAnsi"/>
              </w:rPr>
              <w:t>.</w:t>
            </w:r>
          </w:p>
        </w:tc>
      </w:tr>
      <w:tr w:rsidR="000F33F2" w:rsidRPr="00FD452A" w:rsidTr="002A0C5A">
        <w:tc>
          <w:tcPr>
            <w:tcW w:w="2943" w:type="dxa"/>
            <w:tcBorders>
              <w:top w:val="single" w:sz="6" w:space="0" w:color="auto"/>
              <w:bottom w:val="single" w:sz="6" w:space="0" w:color="auto"/>
            </w:tcBorders>
            <w:shd w:val="pct5" w:color="auto" w:fill="auto"/>
          </w:tcPr>
          <w:p w:rsidR="000F33F2" w:rsidRPr="00FD452A" w:rsidRDefault="00E76A14" w:rsidP="007E1949">
            <w:pPr>
              <w:jc w:val="both"/>
              <w:rPr>
                <w:rFonts w:asciiTheme="minorHAnsi" w:hAnsiTheme="minorHAnsi" w:cstheme="minorHAnsi"/>
                <w:b/>
              </w:rPr>
            </w:pPr>
            <w:r>
              <w:rPr>
                <w:rFonts w:asciiTheme="minorHAnsi" w:hAnsiTheme="minorHAnsi" w:cstheme="minorHAnsi"/>
                <w:b/>
              </w:rPr>
              <w:t>Potrebna</w:t>
            </w:r>
            <w:r w:rsidR="000F33F2" w:rsidRPr="00FD452A">
              <w:rPr>
                <w:rFonts w:asciiTheme="minorHAnsi" w:hAnsiTheme="minorHAnsi" w:cstheme="minorHAnsi"/>
                <w:b/>
              </w:rPr>
              <w:t xml:space="preserve"> sredstva</w:t>
            </w:r>
          </w:p>
        </w:tc>
        <w:tc>
          <w:tcPr>
            <w:tcW w:w="6398" w:type="dxa"/>
          </w:tcPr>
          <w:p w:rsidR="000F33F2" w:rsidRPr="00FD452A" w:rsidRDefault="000F33F2"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0F33F2" w:rsidRPr="00FD452A" w:rsidTr="002A0C5A">
        <w:tc>
          <w:tcPr>
            <w:tcW w:w="294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0F33F2" w:rsidRPr="00FD452A" w:rsidRDefault="00893F39" w:rsidP="00893F39">
            <w:pPr>
              <w:jc w:val="both"/>
              <w:rPr>
                <w:rFonts w:asciiTheme="minorHAnsi" w:hAnsiTheme="minorHAnsi" w:cstheme="minorHAnsi"/>
                <w:b/>
              </w:rPr>
            </w:pPr>
            <w:r w:rsidRPr="00893F39">
              <w:rPr>
                <w:rFonts w:asciiTheme="minorHAnsi" w:hAnsiTheme="minorHAnsi" w:cstheme="minorHAnsi"/>
              </w:rPr>
              <w:t xml:space="preserve">- Izrađen i objavljen popis trgovačkih društava u vlasništvu JLP(R)S u ponovno uporabljivom obliku </w:t>
            </w:r>
          </w:p>
        </w:tc>
      </w:tr>
      <w:tr w:rsidR="000F33F2" w:rsidRPr="00FD452A" w:rsidTr="002A0C5A">
        <w:tc>
          <w:tcPr>
            <w:tcW w:w="294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Status provedbe</w:t>
            </w:r>
          </w:p>
        </w:tc>
        <w:tc>
          <w:tcPr>
            <w:tcW w:w="6398" w:type="dxa"/>
          </w:tcPr>
          <w:p w:rsidR="000F33F2" w:rsidRPr="00D61AA0" w:rsidRDefault="008E4225" w:rsidP="007E1949">
            <w:pPr>
              <w:jc w:val="both"/>
              <w:rPr>
                <w:rFonts w:asciiTheme="minorHAnsi" w:hAnsiTheme="minorHAnsi" w:cstheme="minorHAnsi"/>
                <w:b/>
              </w:rPr>
            </w:pPr>
            <w:r w:rsidRPr="008E4225">
              <w:rPr>
                <w:rFonts w:asciiTheme="minorHAnsi" w:hAnsiTheme="minorHAnsi" w:cstheme="minorHAnsi"/>
                <w:b/>
              </w:rPr>
              <w:t>P</w:t>
            </w:r>
            <w:r w:rsidR="00D61AA0" w:rsidRPr="008E4225">
              <w:rPr>
                <w:rFonts w:asciiTheme="minorHAnsi" w:hAnsiTheme="minorHAnsi" w:cstheme="minorHAnsi"/>
                <w:b/>
              </w:rPr>
              <w:t>rovedeno</w:t>
            </w:r>
            <w:r>
              <w:rPr>
                <w:rFonts w:asciiTheme="minorHAnsi" w:hAnsiTheme="minorHAnsi" w:cstheme="minorHAnsi"/>
                <w:b/>
              </w:rPr>
              <w:t xml:space="preserve"> </w:t>
            </w:r>
          </w:p>
        </w:tc>
      </w:tr>
      <w:tr w:rsidR="000F33F2" w:rsidRPr="00FD452A" w:rsidTr="002A0C5A">
        <w:trPr>
          <w:trHeight w:val="345"/>
        </w:trPr>
        <w:tc>
          <w:tcPr>
            <w:tcW w:w="2943" w:type="dxa"/>
            <w:tcBorders>
              <w:top w:val="single" w:sz="6" w:space="0" w:color="auto"/>
              <w:bottom w:val="double" w:sz="4"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0F33F2" w:rsidRPr="00FD452A" w:rsidRDefault="0049174C" w:rsidP="0049174C">
            <w:pPr>
              <w:jc w:val="both"/>
              <w:rPr>
                <w:rFonts w:asciiTheme="minorHAnsi" w:hAnsiTheme="minorHAnsi" w:cstheme="minorHAnsi"/>
              </w:rPr>
            </w:pPr>
            <w:r w:rsidRPr="0049174C">
              <w:rPr>
                <w:rFonts w:asciiTheme="minorHAnsi" w:hAnsiTheme="minorHAnsi" w:cstheme="minorHAnsi"/>
              </w:rPr>
              <w:t xml:space="preserve">Izrađen je popis trgovačkih društava u većinskom vlasništvu jedinica lokalne i područne (regionalne) samouprave te su za ista prikupljeni podaci o imenima članova uprava i nadzornih odbora. Popis je objavljen na stranicama Ministarstva pravosuđa  </w:t>
            </w:r>
            <w:hyperlink r:id="rId18" w:history="1">
              <w:r w:rsidRPr="00AD7080">
                <w:rPr>
                  <w:rStyle w:val="Hyperlink"/>
                  <w:rFonts w:asciiTheme="minorHAnsi" w:hAnsiTheme="minorHAnsi" w:cstheme="minorHAnsi"/>
                </w:rPr>
                <w:t>https://pravosudje.gov.hr/UserDocsImages//dokumenti/Antikorupcija//Popis%20TD%20u%20vlasništvu%20JLP(R)S.xlsx</w:t>
              </w:r>
            </w:hyperlink>
            <w:r>
              <w:rPr>
                <w:rFonts w:asciiTheme="minorHAnsi" w:hAnsiTheme="minorHAnsi" w:cstheme="minorHAnsi"/>
              </w:rPr>
              <w:t>.</w:t>
            </w:r>
          </w:p>
        </w:tc>
      </w:tr>
    </w:tbl>
    <w:p w:rsidR="00FD452A" w:rsidRDefault="00FD452A"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CB35F9" w:rsidRPr="00FD452A" w:rsidTr="00CB35F9">
        <w:trPr>
          <w:trHeight w:val="334"/>
        </w:trPr>
        <w:tc>
          <w:tcPr>
            <w:tcW w:w="2893" w:type="dxa"/>
            <w:tcBorders>
              <w:top w:val="double" w:sz="4" w:space="0" w:color="auto"/>
              <w:bottom w:val="single" w:sz="6" w:space="0" w:color="auto"/>
            </w:tcBorders>
            <w:shd w:val="pct5" w:color="auto" w:fill="auto"/>
          </w:tcPr>
          <w:p w:rsidR="00CB35F9" w:rsidRPr="00FD452A" w:rsidRDefault="00CB35F9" w:rsidP="007E1949">
            <w:pPr>
              <w:jc w:val="both"/>
              <w:rPr>
                <w:rFonts w:asciiTheme="minorHAnsi" w:hAnsiTheme="minorHAnsi" w:cstheme="minorHAnsi"/>
                <w:b/>
              </w:rPr>
            </w:pPr>
            <w:r>
              <w:rPr>
                <w:rFonts w:asciiTheme="minorHAnsi" w:hAnsiTheme="minorHAnsi" w:cstheme="minorHAnsi"/>
                <w:b/>
              </w:rPr>
              <w:t>Aktivnost 18</w:t>
            </w:r>
            <w:r w:rsidRPr="00FD452A">
              <w:rPr>
                <w:rFonts w:asciiTheme="minorHAnsi" w:hAnsiTheme="minorHAnsi" w:cstheme="minorHAnsi"/>
                <w:b/>
              </w:rPr>
              <w:t>.</w:t>
            </w:r>
          </w:p>
        </w:tc>
        <w:tc>
          <w:tcPr>
            <w:tcW w:w="6677" w:type="dxa"/>
          </w:tcPr>
          <w:p w:rsidR="00CB35F9" w:rsidRPr="009D5A4C" w:rsidRDefault="0049174C" w:rsidP="0049174C">
            <w:pPr>
              <w:jc w:val="both"/>
              <w:rPr>
                <w:rFonts w:asciiTheme="minorHAnsi" w:hAnsiTheme="minorHAnsi" w:cstheme="minorHAnsi"/>
              </w:rPr>
            </w:pPr>
            <w:r w:rsidRPr="0049174C">
              <w:rPr>
                <w:rFonts w:asciiTheme="minorHAnsi" w:hAnsiTheme="minorHAnsi" w:cstheme="minorHAnsi"/>
              </w:rPr>
              <w:t>Izrada Antikorupcijskog programa za trgovačka društva u ve</w:t>
            </w:r>
            <w:r>
              <w:rPr>
                <w:rFonts w:asciiTheme="minorHAnsi" w:hAnsiTheme="minorHAnsi" w:cstheme="minorHAnsi"/>
              </w:rPr>
              <w:t>ć</w:t>
            </w:r>
            <w:r w:rsidRPr="0049174C">
              <w:rPr>
                <w:rFonts w:asciiTheme="minorHAnsi" w:hAnsiTheme="minorHAnsi" w:cstheme="minorHAnsi"/>
              </w:rPr>
              <w:t>inskom vlasništvu JLP(R)S za razdoblje 201</w:t>
            </w:r>
            <w:r w:rsidR="00877AD9">
              <w:rPr>
                <w:rFonts w:asciiTheme="minorHAnsi" w:hAnsiTheme="minorHAnsi" w:cstheme="minorHAnsi"/>
              </w:rPr>
              <w:t>8</w:t>
            </w:r>
            <w:r w:rsidRPr="0049174C">
              <w:rPr>
                <w:rFonts w:asciiTheme="minorHAnsi" w:hAnsiTheme="minorHAnsi" w:cstheme="minorHAnsi"/>
              </w:rPr>
              <w:t>-20</w:t>
            </w:r>
            <w:r w:rsidR="00877AD9">
              <w:rPr>
                <w:rFonts w:asciiTheme="minorHAnsi" w:hAnsiTheme="minorHAnsi" w:cstheme="minorHAnsi"/>
              </w:rPr>
              <w:t>20</w:t>
            </w:r>
          </w:p>
        </w:tc>
      </w:tr>
      <w:tr w:rsidR="00CB35F9" w:rsidRPr="00FD452A" w:rsidTr="00CB35F9">
        <w:tc>
          <w:tcPr>
            <w:tcW w:w="2893" w:type="dxa"/>
            <w:tcBorders>
              <w:top w:val="single" w:sz="6" w:space="0" w:color="auto"/>
              <w:bottom w:val="single" w:sz="6" w:space="0" w:color="auto"/>
            </w:tcBorders>
            <w:shd w:val="pct5" w:color="auto" w:fill="auto"/>
          </w:tcPr>
          <w:p w:rsidR="00CB35F9" w:rsidRPr="00FD452A" w:rsidRDefault="00CB35F9"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CB35F9" w:rsidRPr="009D5A4C" w:rsidRDefault="00CB35F9" w:rsidP="007E1949">
            <w:pPr>
              <w:jc w:val="both"/>
              <w:rPr>
                <w:rFonts w:asciiTheme="minorHAnsi" w:hAnsiTheme="minorHAnsi" w:cstheme="minorHAnsi"/>
                <w:szCs w:val="24"/>
              </w:rPr>
            </w:pPr>
            <w:r>
              <w:rPr>
                <w:rFonts w:asciiTheme="minorHAnsi" w:hAnsiTheme="minorHAnsi" w:cstheme="minorHAnsi"/>
              </w:rPr>
              <w:t>Ministarstvo pravosuđa</w:t>
            </w:r>
          </w:p>
        </w:tc>
      </w:tr>
      <w:tr w:rsidR="00CB35F9" w:rsidRPr="00FD452A" w:rsidTr="00CB35F9">
        <w:tc>
          <w:tcPr>
            <w:tcW w:w="2893" w:type="dxa"/>
            <w:tcBorders>
              <w:top w:val="single" w:sz="6" w:space="0" w:color="auto"/>
              <w:bottom w:val="single" w:sz="6" w:space="0" w:color="auto"/>
            </w:tcBorders>
            <w:shd w:val="pct5" w:color="auto" w:fill="auto"/>
          </w:tcPr>
          <w:p w:rsidR="00CB35F9" w:rsidRPr="00FD452A" w:rsidRDefault="00CB35F9"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49174C" w:rsidRPr="0049174C" w:rsidRDefault="0049174C" w:rsidP="0049174C">
            <w:pPr>
              <w:jc w:val="both"/>
              <w:rPr>
                <w:rFonts w:asciiTheme="minorHAnsi" w:hAnsiTheme="minorHAnsi" w:cstheme="minorHAnsi"/>
                <w:szCs w:val="24"/>
              </w:rPr>
            </w:pPr>
            <w:r w:rsidRPr="0049174C">
              <w:rPr>
                <w:rFonts w:asciiTheme="minorHAnsi" w:hAnsiTheme="minorHAnsi" w:cstheme="minorHAnsi"/>
                <w:szCs w:val="24"/>
              </w:rPr>
              <w:t>Hrvatska zajednica županija</w:t>
            </w:r>
          </w:p>
          <w:p w:rsidR="0049174C" w:rsidRDefault="0049174C" w:rsidP="0049174C">
            <w:pPr>
              <w:jc w:val="both"/>
              <w:rPr>
                <w:rFonts w:asciiTheme="minorHAnsi" w:hAnsiTheme="minorHAnsi" w:cstheme="minorHAnsi"/>
                <w:szCs w:val="24"/>
              </w:rPr>
            </w:pPr>
            <w:r w:rsidRPr="0049174C">
              <w:rPr>
                <w:rFonts w:asciiTheme="minorHAnsi" w:hAnsiTheme="minorHAnsi" w:cstheme="minorHAnsi"/>
                <w:szCs w:val="24"/>
              </w:rPr>
              <w:t xml:space="preserve">Udruga općina </w:t>
            </w:r>
          </w:p>
          <w:p w:rsidR="0049174C" w:rsidRPr="0049174C" w:rsidRDefault="0049174C" w:rsidP="0049174C">
            <w:pPr>
              <w:jc w:val="both"/>
              <w:rPr>
                <w:rFonts w:asciiTheme="minorHAnsi" w:hAnsiTheme="minorHAnsi" w:cstheme="minorHAnsi"/>
                <w:szCs w:val="24"/>
              </w:rPr>
            </w:pPr>
            <w:r w:rsidRPr="0049174C">
              <w:rPr>
                <w:rFonts w:asciiTheme="minorHAnsi" w:hAnsiTheme="minorHAnsi" w:cstheme="minorHAnsi"/>
                <w:szCs w:val="24"/>
              </w:rPr>
              <w:t>Udruga gradova</w:t>
            </w:r>
          </w:p>
          <w:p w:rsidR="0049174C" w:rsidRDefault="0049174C" w:rsidP="0049174C">
            <w:pPr>
              <w:jc w:val="both"/>
              <w:rPr>
                <w:rFonts w:asciiTheme="minorHAnsi" w:hAnsiTheme="minorHAnsi" w:cstheme="minorHAnsi"/>
                <w:szCs w:val="24"/>
              </w:rPr>
            </w:pPr>
            <w:r w:rsidRPr="0049174C">
              <w:rPr>
                <w:rFonts w:asciiTheme="minorHAnsi" w:hAnsiTheme="minorHAnsi" w:cstheme="minorHAnsi"/>
                <w:szCs w:val="24"/>
              </w:rPr>
              <w:t xml:space="preserve">Jedinice lokalne i područne (regionalne) samouprave </w:t>
            </w:r>
          </w:p>
          <w:p w:rsidR="0049174C" w:rsidRDefault="0049174C" w:rsidP="0049174C">
            <w:pPr>
              <w:jc w:val="both"/>
              <w:rPr>
                <w:rFonts w:asciiTheme="minorHAnsi" w:hAnsiTheme="minorHAnsi" w:cstheme="minorHAnsi"/>
                <w:szCs w:val="24"/>
              </w:rPr>
            </w:pPr>
            <w:r w:rsidRPr="0049174C">
              <w:rPr>
                <w:rFonts w:asciiTheme="minorHAnsi" w:hAnsiTheme="minorHAnsi" w:cstheme="minorHAnsi"/>
                <w:szCs w:val="24"/>
              </w:rPr>
              <w:t>Povjerenik za informiranje</w:t>
            </w:r>
          </w:p>
          <w:p w:rsidR="0049174C" w:rsidRPr="0049174C" w:rsidRDefault="0049174C" w:rsidP="0049174C">
            <w:pPr>
              <w:jc w:val="both"/>
              <w:rPr>
                <w:rFonts w:asciiTheme="minorHAnsi" w:hAnsiTheme="minorHAnsi" w:cstheme="minorHAnsi"/>
                <w:szCs w:val="24"/>
              </w:rPr>
            </w:pPr>
            <w:r>
              <w:rPr>
                <w:rFonts w:asciiTheme="minorHAnsi" w:hAnsiTheme="minorHAnsi" w:cstheme="minorHAnsi"/>
                <w:szCs w:val="24"/>
              </w:rPr>
              <w:t>Povjerenstvo za odlučivanje o sukobu interesa</w:t>
            </w:r>
            <w:r w:rsidRPr="0049174C">
              <w:rPr>
                <w:rFonts w:asciiTheme="minorHAnsi" w:hAnsiTheme="minorHAnsi" w:cstheme="minorHAnsi"/>
                <w:szCs w:val="24"/>
              </w:rPr>
              <w:t xml:space="preserve"> </w:t>
            </w:r>
          </w:p>
          <w:p w:rsidR="00CB35F9" w:rsidRPr="00B802BE" w:rsidRDefault="0049174C" w:rsidP="0049174C">
            <w:pPr>
              <w:jc w:val="both"/>
              <w:rPr>
                <w:rFonts w:asciiTheme="minorHAnsi" w:hAnsiTheme="minorHAnsi" w:cstheme="minorHAnsi"/>
                <w:szCs w:val="24"/>
              </w:rPr>
            </w:pPr>
            <w:r w:rsidRPr="0049174C">
              <w:rPr>
                <w:rFonts w:asciiTheme="minorHAnsi" w:hAnsiTheme="minorHAnsi" w:cstheme="minorHAnsi"/>
                <w:szCs w:val="24"/>
              </w:rPr>
              <w:t xml:space="preserve">Ministarstvo financija </w:t>
            </w:r>
          </w:p>
        </w:tc>
      </w:tr>
      <w:tr w:rsidR="00CB35F9" w:rsidRPr="00FD452A" w:rsidTr="00CB35F9">
        <w:tc>
          <w:tcPr>
            <w:tcW w:w="2893" w:type="dxa"/>
            <w:tcBorders>
              <w:top w:val="single" w:sz="6" w:space="0" w:color="auto"/>
              <w:bottom w:val="single" w:sz="6" w:space="0" w:color="auto"/>
            </w:tcBorders>
            <w:shd w:val="pct5" w:color="auto" w:fill="auto"/>
          </w:tcPr>
          <w:p w:rsidR="00CB35F9" w:rsidRPr="00FD452A" w:rsidRDefault="00CB35F9"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CB35F9" w:rsidRPr="00FD452A" w:rsidRDefault="00CB35F9" w:rsidP="0049174C">
            <w:pPr>
              <w:jc w:val="both"/>
              <w:rPr>
                <w:rFonts w:asciiTheme="minorHAnsi" w:hAnsiTheme="minorHAnsi" w:cstheme="minorHAnsi"/>
                <w:b/>
              </w:rPr>
            </w:pPr>
            <w:r w:rsidRPr="00B802BE">
              <w:rPr>
                <w:rFonts w:asciiTheme="minorHAnsi" w:hAnsiTheme="minorHAnsi" w:cstheme="minorHAnsi"/>
              </w:rPr>
              <w:t>I</w:t>
            </w:r>
            <w:r w:rsidR="0049174C">
              <w:rPr>
                <w:rFonts w:asciiTheme="minorHAnsi" w:hAnsiTheme="minorHAnsi" w:cstheme="minorHAnsi"/>
              </w:rPr>
              <w:t>I</w:t>
            </w:r>
            <w:r w:rsidRPr="00B802BE">
              <w:rPr>
                <w:rFonts w:asciiTheme="minorHAnsi" w:hAnsiTheme="minorHAnsi" w:cstheme="minorHAnsi"/>
              </w:rPr>
              <w:t>I. kvartal 201</w:t>
            </w:r>
            <w:r w:rsidR="0049174C">
              <w:rPr>
                <w:rFonts w:asciiTheme="minorHAnsi" w:hAnsiTheme="minorHAnsi" w:cstheme="minorHAnsi"/>
              </w:rPr>
              <w:t>7</w:t>
            </w:r>
            <w:r w:rsidRPr="00B802BE">
              <w:rPr>
                <w:rFonts w:asciiTheme="minorHAnsi" w:hAnsiTheme="minorHAnsi" w:cstheme="minorHAnsi"/>
              </w:rPr>
              <w:t>.</w:t>
            </w:r>
          </w:p>
        </w:tc>
      </w:tr>
      <w:tr w:rsidR="00CB35F9" w:rsidRPr="00FD452A" w:rsidTr="00CB35F9">
        <w:tc>
          <w:tcPr>
            <w:tcW w:w="2893" w:type="dxa"/>
            <w:tcBorders>
              <w:top w:val="single" w:sz="6" w:space="0" w:color="auto"/>
              <w:bottom w:val="single" w:sz="6" w:space="0" w:color="auto"/>
            </w:tcBorders>
            <w:shd w:val="pct5" w:color="auto" w:fill="auto"/>
          </w:tcPr>
          <w:p w:rsidR="00CB35F9" w:rsidRPr="00FD452A" w:rsidRDefault="00CB35F9"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CB35F9" w:rsidRPr="00FD452A" w:rsidRDefault="00CB35F9"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CB35F9" w:rsidRPr="00FD452A" w:rsidTr="00CB35F9">
        <w:tc>
          <w:tcPr>
            <w:tcW w:w="2893" w:type="dxa"/>
            <w:tcBorders>
              <w:top w:val="single" w:sz="6" w:space="0" w:color="auto"/>
              <w:bottom w:val="single" w:sz="6" w:space="0" w:color="auto"/>
            </w:tcBorders>
            <w:shd w:val="pct5" w:color="auto" w:fill="auto"/>
          </w:tcPr>
          <w:p w:rsidR="00CB35F9" w:rsidRPr="00FD452A" w:rsidRDefault="00CB35F9"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CB35F9" w:rsidRPr="00FD452A" w:rsidRDefault="00197284" w:rsidP="007E1949">
            <w:pPr>
              <w:jc w:val="both"/>
              <w:rPr>
                <w:rFonts w:asciiTheme="minorHAnsi" w:hAnsiTheme="minorHAnsi" w:cstheme="minorHAnsi"/>
                <w:b/>
              </w:rPr>
            </w:pPr>
            <w:r w:rsidRPr="00197284">
              <w:rPr>
                <w:rFonts w:asciiTheme="minorHAnsi" w:hAnsiTheme="minorHAnsi" w:cstheme="minorHAnsi"/>
              </w:rPr>
              <w:t>- Izrađen Antikorupcijski program za trgovačka društva u vlasništvu JLP(R)S</w:t>
            </w:r>
          </w:p>
        </w:tc>
      </w:tr>
      <w:tr w:rsidR="00CB35F9" w:rsidRPr="00FD452A" w:rsidTr="00CB35F9">
        <w:tc>
          <w:tcPr>
            <w:tcW w:w="2893" w:type="dxa"/>
            <w:tcBorders>
              <w:top w:val="single" w:sz="6" w:space="0" w:color="auto"/>
              <w:bottom w:val="single" w:sz="6" w:space="0" w:color="auto"/>
            </w:tcBorders>
            <w:shd w:val="pct5" w:color="auto" w:fill="auto"/>
          </w:tcPr>
          <w:p w:rsidR="00CB35F9" w:rsidRPr="00FD452A" w:rsidRDefault="00CB35F9"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CB35F9" w:rsidRPr="00DB61F4" w:rsidRDefault="0049174C" w:rsidP="007E1949">
            <w:pPr>
              <w:jc w:val="both"/>
              <w:rPr>
                <w:rFonts w:asciiTheme="minorHAnsi" w:hAnsiTheme="minorHAnsi" w:cstheme="minorHAnsi"/>
                <w:b/>
                <w:highlight w:val="yellow"/>
              </w:rPr>
            </w:pPr>
            <w:r w:rsidRPr="00182AB4">
              <w:rPr>
                <w:rFonts w:asciiTheme="minorHAnsi" w:hAnsiTheme="minorHAnsi" w:cstheme="minorHAnsi"/>
                <w:b/>
              </w:rPr>
              <w:t>P</w:t>
            </w:r>
            <w:r w:rsidR="00CB35F9" w:rsidRPr="00182AB4">
              <w:rPr>
                <w:rFonts w:asciiTheme="minorHAnsi" w:hAnsiTheme="minorHAnsi" w:cstheme="minorHAnsi"/>
                <w:b/>
              </w:rPr>
              <w:t xml:space="preserve">rovedeno </w:t>
            </w:r>
          </w:p>
        </w:tc>
      </w:tr>
      <w:tr w:rsidR="00CB35F9" w:rsidRPr="00FD452A" w:rsidTr="00CB35F9">
        <w:trPr>
          <w:trHeight w:val="345"/>
        </w:trPr>
        <w:tc>
          <w:tcPr>
            <w:tcW w:w="2893" w:type="dxa"/>
            <w:tcBorders>
              <w:top w:val="single" w:sz="6" w:space="0" w:color="auto"/>
              <w:bottom w:val="double" w:sz="4" w:space="0" w:color="auto"/>
            </w:tcBorders>
            <w:shd w:val="pct5" w:color="auto" w:fill="auto"/>
          </w:tcPr>
          <w:p w:rsidR="00CB35F9" w:rsidRPr="00FD452A" w:rsidRDefault="00CB35F9" w:rsidP="007E1949">
            <w:pPr>
              <w:jc w:val="both"/>
              <w:rPr>
                <w:rFonts w:asciiTheme="minorHAnsi" w:hAnsiTheme="minorHAnsi" w:cstheme="minorHAnsi"/>
                <w:b/>
              </w:rPr>
            </w:pPr>
            <w:r w:rsidRPr="00FD452A">
              <w:rPr>
                <w:rFonts w:asciiTheme="minorHAnsi" w:hAnsiTheme="minorHAnsi" w:cstheme="minorHAnsi"/>
                <w:b/>
              </w:rPr>
              <w:lastRenderedPageBreak/>
              <w:t>Detalji provedbe</w:t>
            </w:r>
          </w:p>
        </w:tc>
        <w:tc>
          <w:tcPr>
            <w:tcW w:w="6677" w:type="dxa"/>
          </w:tcPr>
          <w:p w:rsidR="00CB35F9" w:rsidRPr="00FD452A" w:rsidRDefault="00336D7B" w:rsidP="00336D7B">
            <w:pPr>
              <w:jc w:val="both"/>
              <w:rPr>
                <w:rFonts w:asciiTheme="minorHAnsi" w:hAnsiTheme="minorHAnsi" w:cstheme="minorHAnsi"/>
              </w:rPr>
            </w:pPr>
            <w:r w:rsidRPr="00877AD9">
              <w:rPr>
                <w:rFonts w:asciiTheme="minorHAnsi" w:hAnsiTheme="minorHAnsi" w:cstheme="minorHAnsi"/>
              </w:rPr>
              <w:t>Cilj donošenja AKP-a je jačanje antikoruptivnih mehanizama, integriteta, odgovornosti i transparentnosti u radu trgovačkih društava u većinskom vlasništvu JLP(R)S.</w:t>
            </w:r>
            <w:r>
              <w:rPr>
                <w:rFonts w:asciiTheme="minorHAnsi" w:hAnsiTheme="minorHAnsi" w:cstheme="minorHAnsi"/>
              </w:rPr>
              <w:t xml:space="preserve"> </w:t>
            </w:r>
            <w:r w:rsidR="002B688C" w:rsidRPr="002B688C">
              <w:rPr>
                <w:rFonts w:asciiTheme="minorHAnsi" w:hAnsiTheme="minorHAnsi" w:cstheme="minorHAnsi"/>
              </w:rPr>
              <w:t>Nacrt predmetnog dokumenta je izrađen</w:t>
            </w:r>
            <w:r>
              <w:rPr>
                <w:rFonts w:asciiTheme="minorHAnsi" w:hAnsiTheme="minorHAnsi" w:cstheme="minorHAnsi"/>
              </w:rPr>
              <w:t>.</w:t>
            </w:r>
          </w:p>
        </w:tc>
      </w:tr>
    </w:tbl>
    <w:p w:rsidR="00FD452A" w:rsidRDefault="00FD452A" w:rsidP="007E1949">
      <w:pPr>
        <w:jc w:val="both"/>
        <w:rPr>
          <w:rFonts w:asciiTheme="minorHAnsi" w:hAnsiTheme="minorHAnsi" w:cstheme="minorHAnsi"/>
        </w:rPr>
      </w:pPr>
    </w:p>
    <w:p w:rsidR="006F5D71" w:rsidRDefault="006F5D71" w:rsidP="004F6CD2">
      <w:pPr>
        <w:jc w:val="both"/>
        <w:rPr>
          <w:rFonts w:asciiTheme="minorHAnsi" w:hAnsiTheme="minorHAnsi" w:cstheme="minorHAnsi"/>
          <w:b/>
          <w:sz w:val="28"/>
          <w:szCs w:val="28"/>
          <w:u w:val="single"/>
        </w:rPr>
      </w:pPr>
    </w:p>
    <w:p w:rsidR="004F6CD2" w:rsidRPr="00B91A75" w:rsidRDefault="004F6CD2" w:rsidP="004F6CD2">
      <w:pPr>
        <w:jc w:val="both"/>
        <w:rPr>
          <w:rFonts w:asciiTheme="minorHAnsi" w:hAnsiTheme="minorHAnsi" w:cstheme="minorHAnsi"/>
          <w:b/>
          <w:sz w:val="28"/>
          <w:szCs w:val="28"/>
          <w:u w:val="single"/>
        </w:rPr>
      </w:pPr>
      <w:r w:rsidRPr="00B91A75">
        <w:rPr>
          <w:rFonts w:asciiTheme="minorHAnsi" w:hAnsiTheme="minorHAnsi" w:cstheme="minorHAnsi"/>
          <w:b/>
          <w:sz w:val="28"/>
          <w:szCs w:val="28"/>
          <w:u w:val="single"/>
        </w:rPr>
        <w:t>5.1.3. Javna nabava</w:t>
      </w:r>
    </w:p>
    <w:p w:rsidR="004F6CD2" w:rsidRPr="004F6CD2" w:rsidRDefault="004F6CD2" w:rsidP="004F6CD2">
      <w:pPr>
        <w:jc w:val="both"/>
        <w:rPr>
          <w:rFonts w:asciiTheme="minorHAnsi" w:hAnsiTheme="minorHAnsi" w:cstheme="minorHAnsi"/>
          <w:b/>
        </w:rPr>
      </w:pPr>
    </w:p>
    <w:p w:rsidR="004F6CD2" w:rsidRPr="004F6CD2" w:rsidRDefault="004F6CD2" w:rsidP="004F6CD2">
      <w:pPr>
        <w:jc w:val="both"/>
        <w:rPr>
          <w:rFonts w:asciiTheme="minorHAnsi" w:hAnsiTheme="minorHAnsi" w:cstheme="minorHAnsi"/>
          <w:b/>
        </w:rPr>
      </w:pPr>
      <w:r w:rsidRPr="004F6CD2">
        <w:rPr>
          <w:rFonts w:asciiTheme="minorHAnsi" w:hAnsiTheme="minorHAnsi" w:cstheme="minorHAnsi"/>
          <w:b/>
        </w:rPr>
        <w:t>Mjera 1. Jačanje zakonodavnog okvira javne nabave – sistematizacija i usklađivanje zakona, postupaka i priručnika u području javne nabave</w:t>
      </w:r>
    </w:p>
    <w:p w:rsidR="004F6CD2" w:rsidRDefault="004F6CD2"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49772A" w:rsidRPr="00FD452A" w:rsidTr="0049772A">
        <w:trPr>
          <w:trHeight w:val="334"/>
        </w:trPr>
        <w:tc>
          <w:tcPr>
            <w:tcW w:w="2893" w:type="dxa"/>
            <w:tcBorders>
              <w:top w:val="double" w:sz="4" w:space="0" w:color="auto"/>
              <w:bottom w:val="single" w:sz="6" w:space="0" w:color="auto"/>
            </w:tcBorders>
            <w:shd w:val="pct5" w:color="auto" w:fill="auto"/>
          </w:tcPr>
          <w:p w:rsidR="0049772A" w:rsidRPr="00FD452A" w:rsidRDefault="0049772A" w:rsidP="007E1949">
            <w:pPr>
              <w:jc w:val="both"/>
              <w:rPr>
                <w:rFonts w:asciiTheme="minorHAnsi" w:hAnsiTheme="minorHAnsi" w:cstheme="minorHAnsi"/>
                <w:b/>
              </w:rPr>
            </w:pPr>
            <w:r>
              <w:rPr>
                <w:rFonts w:asciiTheme="minorHAnsi" w:hAnsiTheme="minorHAnsi" w:cstheme="minorHAnsi"/>
                <w:b/>
              </w:rPr>
              <w:t>Aktivnost 19</w:t>
            </w:r>
            <w:r w:rsidRPr="00FD452A">
              <w:rPr>
                <w:rFonts w:asciiTheme="minorHAnsi" w:hAnsiTheme="minorHAnsi" w:cstheme="minorHAnsi"/>
                <w:b/>
              </w:rPr>
              <w:t>.</w:t>
            </w:r>
          </w:p>
        </w:tc>
        <w:tc>
          <w:tcPr>
            <w:tcW w:w="6677" w:type="dxa"/>
          </w:tcPr>
          <w:p w:rsidR="0049772A" w:rsidRPr="009D5A4C" w:rsidRDefault="004F6CD2" w:rsidP="007E1949">
            <w:pPr>
              <w:jc w:val="both"/>
              <w:rPr>
                <w:rFonts w:asciiTheme="minorHAnsi" w:hAnsiTheme="minorHAnsi" w:cstheme="minorHAnsi"/>
              </w:rPr>
            </w:pPr>
            <w:r w:rsidRPr="004F6CD2">
              <w:rPr>
                <w:rFonts w:asciiTheme="minorHAnsi" w:hAnsiTheme="minorHAnsi" w:cstheme="minorHAnsi"/>
              </w:rPr>
              <w:t>Izrada Pravilnika o provođenju izobrazbe u području javne nabave</w:t>
            </w:r>
          </w:p>
        </w:tc>
      </w:tr>
      <w:tr w:rsidR="0049772A" w:rsidRPr="00FD452A" w:rsidTr="0049772A">
        <w:tc>
          <w:tcPr>
            <w:tcW w:w="2893" w:type="dxa"/>
            <w:tcBorders>
              <w:top w:val="single" w:sz="6" w:space="0" w:color="auto"/>
              <w:bottom w:val="single" w:sz="6" w:space="0" w:color="auto"/>
            </w:tcBorders>
            <w:shd w:val="pct5" w:color="auto" w:fill="auto"/>
          </w:tcPr>
          <w:p w:rsidR="0049772A" w:rsidRPr="00FD452A" w:rsidRDefault="0049772A"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49772A" w:rsidRPr="009D5A4C" w:rsidRDefault="0049772A" w:rsidP="00BE04B1">
            <w:pPr>
              <w:jc w:val="both"/>
              <w:rPr>
                <w:rFonts w:asciiTheme="minorHAnsi" w:hAnsiTheme="minorHAnsi" w:cstheme="minorHAnsi"/>
                <w:szCs w:val="24"/>
              </w:rPr>
            </w:pPr>
            <w:r>
              <w:rPr>
                <w:rFonts w:asciiTheme="minorHAnsi" w:hAnsiTheme="minorHAnsi" w:cstheme="minorHAnsi"/>
              </w:rPr>
              <w:t>M</w:t>
            </w:r>
            <w:r w:rsidR="00BE04B1">
              <w:rPr>
                <w:rFonts w:asciiTheme="minorHAnsi" w:hAnsiTheme="minorHAnsi" w:cstheme="minorHAnsi"/>
              </w:rPr>
              <w:t>inistarstvo gospodarstva, poduzetništva i obrta</w:t>
            </w:r>
          </w:p>
        </w:tc>
      </w:tr>
      <w:tr w:rsidR="0049772A" w:rsidRPr="00FD452A" w:rsidTr="0049772A">
        <w:tc>
          <w:tcPr>
            <w:tcW w:w="2893" w:type="dxa"/>
            <w:tcBorders>
              <w:top w:val="single" w:sz="6" w:space="0" w:color="auto"/>
              <w:bottom w:val="single" w:sz="6" w:space="0" w:color="auto"/>
            </w:tcBorders>
            <w:shd w:val="pct5" w:color="auto" w:fill="auto"/>
          </w:tcPr>
          <w:p w:rsidR="0049772A" w:rsidRPr="00FD452A" w:rsidRDefault="0049772A"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49772A" w:rsidRPr="00B802BE" w:rsidRDefault="004F6CD2" w:rsidP="007E1949">
            <w:pPr>
              <w:jc w:val="both"/>
              <w:rPr>
                <w:rFonts w:asciiTheme="minorHAnsi" w:hAnsiTheme="minorHAnsi" w:cstheme="minorHAnsi"/>
                <w:szCs w:val="24"/>
              </w:rPr>
            </w:pPr>
            <w:r>
              <w:rPr>
                <w:rFonts w:asciiTheme="minorHAnsi" w:hAnsiTheme="minorHAnsi" w:cstheme="minorHAnsi"/>
                <w:szCs w:val="24"/>
              </w:rPr>
              <w:t>/</w:t>
            </w:r>
          </w:p>
        </w:tc>
      </w:tr>
      <w:tr w:rsidR="0049772A" w:rsidRPr="00FD452A" w:rsidTr="0049772A">
        <w:tc>
          <w:tcPr>
            <w:tcW w:w="2893" w:type="dxa"/>
            <w:tcBorders>
              <w:top w:val="single" w:sz="6" w:space="0" w:color="auto"/>
              <w:bottom w:val="single" w:sz="6" w:space="0" w:color="auto"/>
            </w:tcBorders>
            <w:shd w:val="pct5" w:color="auto" w:fill="auto"/>
          </w:tcPr>
          <w:p w:rsidR="0049772A" w:rsidRPr="00FD452A" w:rsidRDefault="0049772A"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49772A" w:rsidRPr="0049772A" w:rsidRDefault="0049772A" w:rsidP="004F6CD2">
            <w:pPr>
              <w:jc w:val="both"/>
              <w:rPr>
                <w:rFonts w:asciiTheme="minorHAnsi" w:hAnsiTheme="minorHAnsi" w:cstheme="minorHAnsi"/>
                <w:b/>
              </w:rPr>
            </w:pPr>
            <w:r w:rsidRPr="00B802BE">
              <w:rPr>
                <w:rFonts w:asciiTheme="minorHAnsi" w:hAnsiTheme="minorHAnsi" w:cstheme="minorHAnsi"/>
              </w:rPr>
              <w:t>II</w:t>
            </w:r>
            <w:r w:rsidR="004F6CD2">
              <w:rPr>
                <w:rFonts w:asciiTheme="minorHAnsi" w:hAnsiTheme="minorHAnsi" w:cstheme="minorHAnsi"/>
              </w:rPr>
              <w:t>I</w:t>
            </w:r>
            <w:r w:rsidRPr="00B802BE">
              <w:rPr>
                <w:rFonts w:asciiTheme="minorHAnsi" w:hAnsiTheme="minorHAnsi" w:cstheme="minorHAnsi"/>
              </w:rPr>
              <w:t>. kvartal 201</w:t>
            </w:r>
            <w:r w:rsidR="004F6CD2">
              <w:rPr>
                <w:rFonts w:asciiTheme="minorHAnsi" w:hAnsiTheme="minorHAnsi" w:cstheme="minorHAnsi"/>
              </w:rPr>
              <w:t>7</w:t>
            </w:r>
            <w:r w:rsidRPr="00B802BE">
              <w:rPr>
                <w:rFonts w:asciiTheme="minorHAnsi" w:hAnsiTheme="minorHAnsi" w:cstheme="minorHAnsi"/>
              </w:rPr>
              <w:t>.</w:t>
            </w:r>
          </w:p>
        </w:tc>
      </w:tr>
      <w:tr w:rsidR="0049772A" w:rsidRPr="00FD452A" w:rsidTr="0049772A">
        <w:tc>
          <w:tcPr>
            <w:tcW w:w="2893" w:type="dxa"/>
            <w:tcBorders>
              <w:top w:val="single" w:sz="6" w:space="0" w:color="auto"/>
              <w:bottom w:val="single" w:sz="6" w:space="0" w:color="auto"/>
            </w:tcBorders>
            <w:shd w:val="pct5" w:color="auto" w:fill="auto"/>
          </w:tcPr>
          <w:p w:rsidR="0049772A" w:rsidRPr="00FD452A" w:rsidRDefault="0049772A"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49772A" w:rsidRPr="00FD452A" w:rsidRDefault="0049772A"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49772A" w:rsidRPr="00FD452A" w:rsidTr="0049772A">
        <w:tc>
          <w:tcPr>
            <w:tcW w:w="2893" w:type="dxa"/>
            <w:tcBorders>
              <w:top w:val="single" w:sz="6" w:space="0" w:color="auto"/>
              <w:bottom w:val="single" w:sz="6" w:space="0" w:color="auto"/>
            </w:tcBorders>
            <w:shd w:val="pct5" w:color="auto" w:fill="auto"/>
          </w:tcPr>
          <w:p w:rsidR="0049772A" w:rsidRPr="00FD452A" w:rsidRDefault="0049772A"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49772A" w:rsidRPr="004F6CD2" w:rsidRDefault="004F6CD2" w:rsidP="004F6CD2">
            <w:pPr>
              <w:jc w:val="both"/>
              <w:rPr>
                <w:rFonts w:asciiTheme="minorHAnsi" w:hAnsiTheme="minorHAnsi" w:cstheme="minorHAnsi"/>
              </w:rPr>
            </w:pPr>
            <w:r>
              <w:rPr>
                <w:rFonts w:asciiTheme="minorHAnsi" w:hAnsiTheme="minorHAnsi" w:cstheme="minorHAnsi"/>
              </w:rPr>
              <w:t xml:space="preserve">- </w:t>
            </w:r>
            <w:r w:rsidRPr="004F6CD2">
              <w:rPr>
                <w:rFonts w:asciiTheme="minorHAnsi" w:hAnsiTheme="minorHAnsi" w:cstheme="minorHAnsi"/>
              </w:rPr>
              <w:t>Donesen Pravilnik</w:t>
            </w:r>
          </w:p>
        </w:tc>
      </w:tr>
      <w:tr w:rsidR="0049772A" w:rsidRPr="00FD452A" w:rsidTr="0049772A">
        <w:tc>
          <w:tcPr>
            <w:tcW w:w="2893" w:type="dxa"/>
            <w:tcBorders>
              <w:top w:val="single" w:sz="6" w:space="0" w:color="auto"/>
              <w:bottom w:val="single" w:sz="6" w:space="0" w:color="auto"/>
            </w:tcBorders>
            <w:shd w:val="pct5" w:color="auto" w:fill="auto"/>
          </w:tcPr>
          <w:p w:rsidR="0049772A" w:rsidRPr="00FD452A" w:rsidRDefault="0049772A"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49772A" w:rsidRPr="00D61AA0" w:rsidRDefault="004F6CD2" w:rsidP="007E1949">
            <w:pPr>
              <w:jc w:val="both"/>
              <w:rPr>
                <w:rFonts w:asciiTheme="minorHAnsi" w:hAnsiTheme="minorHAnsi" w:cstheme="minorHAnsi"/>
                <w:b/>
              </w:rPr>
            </w:pPr>
            <w:r>
              <w:rPr>
                <w:rFonts w:asciiTheme="minorHAnsi" w:hAnsiTheme="minorHAnsi" w:cstheme="minorHAnsi"/>
                <w:b/>
              </w:rPr>
              <w:t>P</w:t>
            </w:r>
            <w:r w:rsidR="0049772A">
              <w:rPr>
                <w:rFonts w:asciiTheme="minorHAnsi" w:hAnsiTheme="minorHAnsi" w:cstheme="minorHAnsi"/>
                <w:b/>
              </w:rPr>
              <w:t>rovedeno</w:t>
            </w:r>
          </w:p>
        </w:tc>
      </w:tr>
      <w:tr w:rsidR="0049772A" w:rsidRPr="00FD452A" w:rsidTr="0049772A">
        <w:trPr>
          <w:trHeight w:val="345"/>
        </w:trPr>
        <w:tc>
          <w:tcPr>
            <w:tcW w:w="2893" w:type="dxa"/>
            <w:tcBorders>
              <w:top w:val="single" w:sz="6" w:space="0" w:color="auto"/>
              <w:bottom w:val="double" w:sz="4" w:space="0" w:color="auto"/>
            </w:tcBorders>
            <w:shd w:val="pct5" w:color="auto" w:fill="auto"/>
          </w:tcPr>
          <w:p w:rsidR="0049772A" w:rsidRPr="00FD452A" w:rsidRDefault="0049772A"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49772A" w:rsidRPr="00FD452A" w:rsidRDefault="004F6CD2" w:rsidP="0089048E">
            <w:pPr>
              <w:jc w:val="both"/>
              <w:rPr>
                <w:rFonts w:asciiTheme="minorHAnsi" w:hAnsiTheme="minorHAnsi" w:cstheme="minorHAnsi"/>
              </w:rPr>
            </w:pPr>
            <w:r>
              <w:rPr>
                <w:rFonts w:asciiTheme="minorHAnsi" w:hAnsiTheme="minorHAnsi" w:cstheme="minorHAnsi"/>
              </w:rPr>
              <w:t>I</w:t>
            </w:r>
            <w:r w:rsidRPr="004F6CD2">
              <w:rPr>
                <w:rFonts w:asciiTheme="minorHAnsi" w:hAnsiTheme="minorHAnsi" w:cstheme="minorHAnsi"/>
              </w:rPr>
              <w:t xml:space="preserve">zrađen je i objavljen Pravilnik o izobrazbi u području javne nabave </w:t>
            </w:r>
            <w:r w:rsidR="00E25BD8">
              <w:rPr>
                <w:rFonts w:asciiTheme="minorHAnsi" w:hAnsiTheme="minorHAnsi" w:cstheme="minorHAnsi"/>
              </w:rPr>
              <w:t>(Narodne novine</w:t>
            </w:r>
            <w:r w:rsidR="00980472" w:rsidRPr="00980472">
              <w:rPr>
                <w:rFonts w:asciiTheme="minorHAnsi" w:hAnsiTheme="minorHAnsi" w:cstheme="minorHAnsi"/>
              </w:rPr>
              <w:t xml:space="preserve">, broj </w:t>
            </w:r>
            <w:r w:rsidRPr="004F6CD2">
              <w:rPr>
                <w:rFonts w:asciiTheme="minorHAnsi" w:hAnsiTheme="minorHAnsi" w:cstheme="minorHAnsi"/>
              </w:rPr>
              <w:t>65/17).</w:t>
            </w:r>
          </w:p>
        </w:tc>
      </w:tr>
    </w:tbl>
    <w:p w:rsidR="00907E46" w:rsidRDefault="00907E46" w:rsidP="007E1949">
      <w:pPr>
        <w:jc w:val="both"/>
        <w:rPr>
          <w:rFonts w:asciiTheme="minorHAnsi" w:hAnsiTheme="minorHAnsi" w:cstheme="minorHAnsi"/>
          <w:b/>
          <w:sz w:val="28"/>
          <w:szCs w:val="28"/>
          <w:u w:val="single"/>
        </w:rPr>
      </w:pPr>
    </w:p>
    <w:p w:rsidR="00EA33B5" w:rsidRDefault="004F6CD2" w:rsidP="007E1949">
      <w:pPr>
        <w:jc w:val="both"/>
        <w:rPr>
          <w:rFonts w:asciiTheme="minorHAnsi" w:hAnsiTheme="minorHAnsi" w:cstheme="minorHAnsi"/>
          <w:b/>
          <w:sz w:val="28"/>
          <w:szCs w:val="28"/>
          <w:u w:val="single"/>
        </w:rPr>
      </w:pPr>
      <w:r w:rsidRPr="004F6CD2">
        <w:rPr>
          <w:rFonts w:asciiTheme="minorHAnsi" w:hAnsiTheme="minorHAnsi" w:cstheme="minorHAnsi"/>
          <w:b/>
          <w:szCs w:val="24"/>
        </w:rPr>
        <w:t xml:space="preserve">Mjera </w:t>
      </w:r>
      <w:r>
        <w:rPr>
          <w:rFonts w:asciiTheme="minorHAnsi" w:hAnsiTheme="minorHAnsi" w:cstheme="minorHAnsi"/>
          <w:b/>
          <w:szCs w:val="24"/>
        </w:rPr>
        <w:t>2</w:t>
      </w:r>
      <w:r w:rsidRPr="004F6CD2">
        <w:rPr>
          <w:rFonts w:asciiTheme="minorHAnsi" w:hAnsiTheme="minorHAnsi" w:cstheme="minorHAnsi"/>
          <w:b/>
          <w:szCs w:val="24"/>
        </w:rPr>
        <w:t xml:space="preserve">. </w:t>
      </w:r>
      <w:r>
        <w:rPr>
          <w:rFonts w:asciiTheme="minorHAnsi" w:hAnsiTheme="minorHAnsi" w:cstheme="minorHAnsi"/>
          <w:b/>
          <w:szCs w:val="24"/>
        </w:rPr>
        <w:t>Unapređenje sustava pravne zaštite u području javne nabave i nadzora nad provedbom ugovora o javnoj nabavi</w:t>
      </w:r>
    </w:p>
    <w:p w:rsidR="00FD452A" w:rsidRDefault="00FD452A"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0F33F2" w:rsidRPr="00FD452A" w:rsidTr="000D0925">
        <w:trPr>
          <w:trHeight w:val="334"/>
        </w:trPr>
        <w:tc>
          <w:tcPr>
            <w:tcW w:w="2893" w:type="dxa"/>
            <w:tcBorders>
              <w:top w:val="double" w:sz="4"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Pr>
                <w:rFonts w:asciiTheme="minorHAnsi" w:hAnsiTheme="minorHAnsi" w:cstheme="minorHAnsi"/>
                <w:b/>
              </w:rPr>
              <w:t>Aktivnost 20</w:t>
            </w:r>
            <w:r w:rsidRPr="00FD452A">
              <w:rPr>
                <w:rFonts w:asciiTheme="minorHAnsi" w:hAnsiTheme="minorHAnsi" w:cstheme="minorHAnsi"/>
                <w:b/>
              </w:rPr>
              <w:t>.</w:t>
            </w:r>
          </w:p>
        </w:tc>
        <w:tc>
          <w:tcPr>
            <w:tcW w:w="6677" w:type="dxa"/>
          </w:tcPr>
          <w:p w:rsidR="000F33F2" w:rsidRPr="009D5A4C" w:rsidRDefault="00BE04B1" w:rsidP="007E1949">
            <w:pPr>
              <w:jc w:val="both"/>
              <w:rPr>
                <w:rFonts w:asciiTheme="minorHAnsi" w:hAnsiTheme="minorHAnsi" w:cstheme="minorHAnsi"/>
              </w:rPr>
            </w:pPr>
            <w:r w:rsidRPr="00BE04B1">
              <w:rPr>
                <w:rFonts w:asciiTheme="minorHAnsi" w:hAnsiTheme="minorHAnsi" w:cstheme="minorHAnsi"/>
              </w:rPr>
              <w:t>Izrada Pravilnika o provođenju nadzora nad provedbom zakona o javnoj nabavi</w:t>
            </w:r>
          </w:p>
        </w:tc>
      </w:tr>
      <w:tr w:rsidR="000F33F2" w:rsidRPr="00FD452A" w:rsidTr="000D0925">
        <w:tc>
          <w:tcPr>
            <w:tcW w:w="289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0F33F2" w:rsidRPr="009D5A4C" w:rsidRDefault="000F33F2" w:rsidP="00BE04B1">
            <w:pPr>
              <w:jc w:val="both"/>
              <w:rPr>
                <w:rFonts w:asciiTheme="minorHAnsi" w:hAnsiTheme="minorHAnsi" w:cstheme="minorHAnsi"/>
                <w:szCs w:val="24"/>
              </w:rPr>
            </w:pPr>
            <w:r>
              <w:rPr>
                <w:rFonts w:asciiTheme="minorHAnsi" w:hAnsiTheme="minorHAnsi" w:cstheme="minorHAnsi"/>
              </w:rPr>
              <w:t>M</w:t>
            </w:r>
            <w:r w:rsidR="00BE04B1">
              <w:rPr>
                <w:rFonts w:asciiTheme="minorHAnsi" w:hAnsiTheme="minorHAnsi" w:cstheme="minorHAnsi"/>
              </w:rPr>
              <w:t>inistarstvo gospodarstva, poduzetništva i obrta</w:t>
            </w:r>
          </w:p>
        </w:tc>
      </w:tr>
      <w:tr w:rsidR="000F33F2" w:rsidRPr="00FD452A" w:rsidTr="000D0925">
        <w:tc>
          <w:tcPr>
            <w:tcW w:w="289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0F33F2" w:rsidRPr="009D5A4C" w:rsidRDefault="00BE04B1" w:rsidP="00BE04B1">
            <w:pPr>
              <w:jc w:val="both"/>
            </w:pPr>
            <w:r>
              <w:rPr>
                <w:rFonts w:asciiTheme="minorHAnsi" w:hAnsiTheme="minorHAnsi" w:cstheme="minorHAnsi"/>
                <w:szCs w:val="24"/>
              </w:rPr>
              <w:t>/</w:t>
            </w:r>
          </w:p>
        </w:tc>
      </w:tr>
      <w:tr w:rsidR="000F33F2" w:rsidRPr="00FD452A" w:rsidTr="000D0925">
        <w:tc>
          <w:tcPr>
            <w:tcW w:w="289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BE04B1" w:rsidRPr="00BE04B1" w:rsidRDefault="000F33F2" w:rsidP="00BE04B1">
            <w:pPr>
              <w:jc w:val="both"/>
              <w:rPr>
                <w:rFonts w:asciiTheme="minorHAnsi" w:hAnsiTheme="minorHAnsi" w:cstheme="minorHAnsi"/>
              </w:rPr>
            </w:pPr>
            <w:r w:rsidRPr="00FD452A">
              <w:rPr>
                <w:rFonts w:asciiTheme="minorHAnsi" w:hAnsiTheme="minorHAnsi" w:cstheme="minorHAnsi"/>
              </w:rPr>
              <w:t>I</w:t>
            </w:r>
            <w:r w:rsidR="00BE04B1">
              <w:rPr>
                <w:rFonts w:asciiTheme="minorHAnsi" w:hAnsiTheme="minorHAnsi" w:cstheme="minorHAnsi"/>
              </w:rPr>
              <w:t>II</w:t>
            </w:r>
            <w:r w:rsidRPr="00FD452A">
              <w:rPr>
                <w:rFonts w:asciiTheme="minorHAnsi" w:hAnsiTheme="minorHAnsi" w:cstheme="minorHAnsi"/>
              </w:rPr>
              <w:t>. kvartal 201</w:t>
            </w:r>
            <w:r w:rsidR="00BE04B1">
              <w:rPr>
                <w:rFonts w:asciiTheme="minorHAnsi" w:hAnsiTheme="minorHAnsi" w:cstheme="minorHAnsi"/>
              </w:rPr>
              <w:t>7</w:t>
            </w:r>
            <w:r w:rsidRPr="00FD452A">
              <w:rPr>
                <w:rFonts w:asciiTheme="minorHAnsi" w:hAnsiTheme="minorHAnsi" w:cstheme="minorHAnsi"/>
              </w:rPr>
              <w:t>.</w:t>
            </w:r>
          </w:p>
        </w:tc>
      </w:tr>
      <w:tr w:rsidR="000F33F2" w:rsidRPr="00FD452A" w:rsidTr="000D0925">
        <w:tc>
          <w:tcPr>
            <w:tcW w:w="2893" w:type="dxa"/>
            <w:tcBorders>
              <w:top w:val="single" w:sz="6" w:space="0" w:color="auto"/>
              <w:bottom w:val="single" w:sz="6" w:space="0" w:color="auto"/>
            </w:tcBorders>
            <w:shd w:val="pct5" w:color="auto" w:fill="auto"/>
          </w:tcPr>
          <w:p w:rsidR="000F33F2" w:rsidRPr="00FD452A" w:rsidRDefault="00E76A14" w:rsidP="007E1949">
            <w:pPr>
              <w:jc w:val="both"/>
              <w:rPr>
                <w:rFonts w:asciiTheme="minorHAnsi" w:hAnsiTheme="minorHAnsi" w:cstheme="minorHAnsi"/>
                <w:b/>
              </w:rPr>
            </w:pPr>
            <w:r>
              <w:rPr>
                <w:rFonts w:asciiTheme="minorHAnsi" w:hAnsiTheme="minorHAnsi" w:cstheme="minorHAnsi"/>
                <w:b/>
              </w:rPr>
              <w:t>Potrebna</w:t>
            </w:r>
            <w:r w:rsidR="000F33F2" w:rsidRPr="00FD452A">
              <w:rPr>
                <w:rFonts w:asciiTheme="minorHAnsi" w:hAnsiTheme="minorHAnsi" w:cstheme="minorHAnsi"/>
                <w:b/>
              </w:rPr>
              <w:t xml:space="preserve"> sredstva</w:t>
            </w:r>
          </w:p>
        </w:tc>
        <w:tc>
          <w:tcPr>
            <w:tcW w:w="6677" w:type="dxa"/>
          </w:tcPr>
          <w:p w:rsidR="000F33F2" w:rsidRPr="00FD452A" w:rsidRDefault="000F33F2"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0F33F2" w:rsidRPr="00FD452A" w:rsidTr="000D0925">
        <w:tc>
          <w:tcPr>
            <w:tcW w:w="289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0F33F2" w:rsidRPr="00FD452A" w:rsidRDefault="000F33F2" w:rsidP="00BE04B1">
            <w:pPr>
              <w:jc w:val="both"/>
              <w:rPr>
                <w:rFonts w:asciiTheme="minorHAnsi" w:hAnsiTheme="minorHAnsi" w:cstheme="minorHAnsi"/>
                <w:b/>
              </w:rPr>
            </w:pPr>
            <w:r w:rsidRPr="000F33F2">
              <w:rPr>
                <w:rFonts w:asciiTheme="minorHAnsi" w:hAnsiTheme="minorHAnsi" w:cstheme="minorHAnsi"/>
              </w:rPr>
              <w:t xml:space="preserve">- Donesen </w:t>
            </w:r>
            <w:r w:rsidR="00BE04B1">
              <w:rPr>
                <w:rFonts w:asciiTheme="minorHAnsi" w:hAnsiTheme="minorHAnsi" w:cstheme="minorHAnsi"/>
              </w:rPr>
              <w:t>Pravilnik</w:t>
            </w:r>
          </w:p>
        </w:tc>
      </w:tr>
      <w:tr w:rsidR="000F33F2" w:rsidRPr="00FD452A" w:rsidTr="000D0925">
        <w:tc>
          <w:tcPr>
            <w:tcW w:w="289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0F33F2" w:rsidRPr="00D61AA0" w:rsidRDefault="000B2271" w:rsidP="007E1949">
            <w:pPr>
              <w:jc w:val="both"/>
              <w:rPr>
                <w:rFonts w:asciiTheme="minorHAnsi" w:hAnsiTheme="minorHAnsi" w:cstheme="minorHAnsi"/>
                <w:b/>
              </w:rPr>
            </w:pPr>
            <w:r>
              <w:rPr>
                <w:rFonts w:asciiTheme="minorHAnsi" w:hAnsiTheme="minorHAnsi" w:cstheme="minorHAnsi"/>
                <w:b/>
              </w:rPr>
              <w:t>P</w:t>
            </w:r>
            <w:r w:rsidR="00D61AA0" w:rsidRPr="00D61AA0">
              <w:rPr>
                <w:rFonts w:asciiTheme="minorHAnsi" w:hAnsiTheme="minorHAnsi" w:cstheme="minorHAnsi"/>
                <w:b/>
              </w:rPr>
              <w:t>rovedeno</w:t>
            </w:r>
          </w:p>
        </w:tc>
      </w:tr>
      <w:tr w:rsidR="000F33F2" w:rsidRPr="00FD452A" w:rsidTr="000D0925">
        <w:trPr>
          <w:trHeight w:val="345"/>
        </w:trPr>
        <w:tc>
          <w:tcPr>
            <w:tcW w:w="2893" w:type="dxa"/>
            <w:tcBorders>
              <w:top w:val="single" w:sz="6" w:space="0" w:color="auto"/>
              <w:bottom w:val="double" w:sz="4"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0B2271" w:rsidRPr="00FD452A" w:rsidRDefault="00BE04B1" w:rsidP="007E1949">
            <w:pPr>
              <w:jc w:val="both"/>
              <w:rPr>
                <w:rFonts w:asciiTheme="minorHAnsi" w:hAnsiTheme="minorHAnsi" w:cstheme="minorHAnsi"/>
              </w:rPr>
            </w:pPr>
            <w:r>
              <w:rPr>
                <w:rFonts w:asciiTheme="minorHAnsi" w:hAnsiTheme="minorHAnsi" w:cstheme="minorHAnsi"/>
              </w:rPr>
              <w:t>I</w:t>
            </w:r>
            <w:r w:rsidRPr="00BE04B1">
              <w:rPr>
                <w:rFonts w:asciiTheme="minorHAnsi" w:hAnsiTheme="minorHAnsi" w:cstheme="minorHAnsi"/>
              </w:rPr>
              <w:t xml:space="preserve">zrađen je i objavljen Pravilnik o nadzoru nad provedbom Zakona o javnoj nabavi </w:t>
            </w:r>
            <w:r w:rsidR="00E25BD8">
              <w:rPr>
                <w:rFonts w:asciiTheme="minorHAnsi" w:hAnsiTheme="minorHAnsi" w:cstheme="minorHAnsi"/>
              </w:rPr>
              <w:t>(Narodne novine</w:t>
            </w:r>
            <w:r w:rsidR="00980472" w:rsidRPr="00980472">
              <w:rPr>
                <w:rFonts w:asciiTheme="minorHAnsi" w:hAnsiTheme="minorHAnsi" w:cstheme="minorHAnsi"/>
              </w:rPr>
              <w:t xml:space="preserve">, broj </w:t>
            </w:r>
            <w:r w:rsidRPr="00BE04B1">
              <w:rPr>
                <w:rFonts w:asciiTheme="minorHAnsi" w:hAnsiTheme="minorHAnsi" w:cstheme="minorHAnsi"/>
              </w:rPr>
              <w:t>65/17).</w:t>
            </w:r>
          </w:p>
        </w:tc>
      </w:tr>
    </w:tbl>
    <w:p w:rsidR="00FD452A" w:rsidRDefault="00FD452A"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0F33F2" w:rsidRPr="00FD452A" w:rsidTr="000D0925">
        <w:trPr>
          <w:trHeight w:val="334"/>
        </w:trPr>
        <w:tc>
          <w:tcPr>
            <w:tcW w:w="2893" w:type="dxa"/>
            <w:tcBorders>
              <w:top w:val="double" w:sz="4"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Pr>
                <w:rFonts w:asciiTheme="minorHAnsi" w:hAnsiTheme="minorHAnsi" w:cstheme="minorHAnsi"/>
                <w:b/>
              </w:rPr>
              <w:t>Aktivnost 21</w:t>
            </w:r>
            <w:r w:rsidRPr="00FD452A">
              <w:rPr>
                <w:rFonts w:asciiTheme="minorHAnsi" w:hAnsiTheme="minorHAnsi" w:cstheme="minorHAnsi"/>
                <w:b/>
              </w:rPr>
              <w:t>.</w:t>
            </w:r>
          </w:p>
        </w:tc>
        <w:tc>
          <w:tcPr>
            <w:tcW w:w="6677" w:type="dxa"/>
          </w:tcPr>
          <w:p w:rsidR="000F33F2" w:rsidRPr="009D5A4C" w:rsidRDefault="00BE04B1" w:rsidP="00BE04B1">
            <w:pPr>
              <w:jc w:val="both"/>
              <w:rPr>
                <w:rFonts w:asciiTheme="minorHAnsi" w:hAnsiTheme="minorHAnsi" w:cstheme="minorHAnsi"/>
              </w:rPr>
            </w:pPr>
            <w:r w:rsidRPr="00BE04B1">
              <w:rPr>
                <w:rFonts w:asciiTheme="minorHAnsi" w:hAnsiTheme="minorHAnsi" w:cstheme="minorHAnsi"/>
              </w:rPr>
              <w:t>Izrada analize korupcijskih rizika u žalbenim postupcima u sklopu sadržaja Godišnjeg izvješ</w:t>
            </w:r>
            <w:r>
              <w:rPr>
                <w:rFonts w:asciiTheme="minorHAnsi" w:hAnsiTheme="minorHAnsi" w:cstheme="minorHAnsi"/>
              </w:rPr>
              <w:t>ć</w:t>
            </w:r>
            <w:r w:rsidRPr="00BE04B1">
              <w:rPr>
                <w:rFonts w:asciiTheme="minorHAnsi" w:hAnsiTheme="minorHAnsi" w:cstheme="minorHAnsi"/>
              </w:rPr>
              <w:t>a o radu DKOM-a</w:t>
            </w:r>
          </w:p>
        </w:tc>
      </w:tr>
      <w:tr w:rsidR="000F33F2" w:rsidRPr="00FD452A" w:rsidTr="000D0925">
        <w:tc>
          <w:tcPr>
            <w:tcW w:w="289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0F33F2" w:rsidRPr="009D5A4C" w:rsidRDefault="00BE04B1" w:rsidP="007E1949">
            <w:pPr>
              <w:jc w:val="both"/>
              <w:rPr>
                <w:rFonts w:asciiTheme="minorHAnsi" w:hAnsiTheme="minorHAnsi" w:cstheme="minorHAnsi"/>
                <w:szCs w:val="24"/>
              </w:rPr>
            </w:pPr>
            <w:r>
              <w:rPr>
                <w:rFonts w:asciiTheme="minorHAnsi" w:hAnsiTheme="minorHAnsi" w:cstheme="minorHAnsi"/>
                <w:szCs w:val="24"/>
              </w:rPr>
              <w:t>Državna komisija za kontrolu postupaka javne nabave</w:t>
            </w:r>
          </w:p>
        </w:tc>
      </w:tr>
      <w:tr w:rsidR="000F33F2" w:rsidRPr="00FD452A" w:rsidTr="000D0925">
        <w:tc>
          <w:tcPr>
            <w:tcW w:w="289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0F33F2" w:rsidRPr="009D5A4C" w:rsidRDefault="00BE04B1" w:rsidP="007E1949">
            <w:pPr>
              <w:jc w:val="both"/>
            </w:pPr>
            <w:r>
              <w:t>/</w:t>
            </w:r>
          </w:p>
        </w:tc>
      </w:tr>
      <w:tr w:rsidR="000F33F2" w:rsidRPr="00FD452A" w:rsidTr="000D0925">
        <w:tc>
          <w:tcPr>
            <w:tcW w:w="289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0F33F2" w:rsidRDefault="000F33F2" w:rsidP="00BE04B1">
            <w:pPr>
              <w:jc w:val="both"/>
              <w:rPr>
                <w:rFonts w:asciiTheme="minorHAnsi" w:hAnsiTheme="minorHAnsi" w:cstheme="minorHAnsi"/>
              </w:rPr>
            </w:pPr>
            <w:r w:rsidRPr="00FD452A">
              <w:rPr>
                <w:rFonts w:asciiTheme="minorHAnsi" w:hAnsiTheme="minorHAnsi" w:cstheme="minorHAnsi"/>
              </w:rPr>
              <w:t>I</w:t>
            </w:r>
            <w:r w:rsidR="00BE04B1">
              <w:rPr>
                <w:rFonts w:asciiTheme="minorHAnsi" w:hAnsiTheme="minorHAnsi" w:cstheme="minorHAnsi"/>
              </w:rPr>
              <w:t>II</w:t>
            </w:r>
            <w:r w:rsidRPr="00FD452A">
              <w:rPr>
                <w:rFonts w:asciiTheme="minorHAnsi" w:hAnsiTheme="minorHAnsi" w:cstheme="minorHAnsi"/>
              </w:rPr>
              <w:t>. kvartal 201</w:t>
            </w:r>
            <w:r w:rsidR="00BE04B1">
              <w:rPr>
                <w:rFonts w:asciiTheme="minorHAnsi" w:hAnsiTheme="minorHAnsi" w:cstheme="minorHAnsi"/>
              </w:rPr>
              <w:t>7</w:t>
            </w:r>
            <w:r w:rsidRPr="00FD452A">
              <w:rPr>
                <w:rFonts w:asciiTheme="minorHAnsi" w:hAnsiTheme="minorHAnsi" w:cstheme="minorHAnsi"/>
              </w:rPr>
              <w:t>.</w:t>
            </w:r>
          </w:p>
          <w:p w:rsidR="00BE04B1" w:rsidRPr="00FD452A" w:rsidRDefault="00BE04B1" w:rsidP="00BE04B1">
            <w:pPr>
              <w:jc w:val="both"/>
              <w:rPr>
                <w:rFonts w:asciiTheme="minorHAnsi" w:hAnsiTheme="minorHAnsi" w:cstheme="minorHAnsi"/>
                <w:b/>
              </w:rPr>
            </w:pPr>
            <w:r w:rsidRPr="00DB61F4">
              <w:rPr>
                <w:rFonts w:asciiTheme="minorHAnsi" w:hAnsiTheme="minorHAnsi" w:cstheme="minorHAnsi"/>
              </w:rPr>
              <w:t>III. kvartal 2018.</w:t>
            </w:r>
          </w:p>
        </w:tc>
      </w:tr>
      <w:tr w:rsidR="000F33F2" w:rsidRPr="00FD452A" w:rsidTr="000D0925">
        <w:tc>
          <w:tcPr>
            <w:tcW w:w="2893" w:type="dxa"/>
            <w:tcBorders>
              <w:top w:val="single" w:sz="6" w:space="0" w:color="auto"/>
              <w:bottom w:val="single" w:sz="6" w:space="0" w:color="auto"/>
            </w:tcBorders>
            <w:shd w:val="pct5" w:color="auto" w:fill="auto"/>
          </w:tcPr>
          <w:p w:rsidR="000F33F2" w:rsidRPr="00FD452A" w:rsidRDefault="00E76A14" w:rsidP="007E1949">
            <w:pPr>
              <w:jc w:val="both"/>
              <w:rPr>
                <w:rFonts w:asciiTheme="minorHAnsi" w:hAnsiTheme="minorHAnsi" w:cstheme="minorHAnsi"/>
                <w:b/>
              </w:rPr>
            </w:pPr>
            <w:r>
              <w:rPr>
                <w:rFonts w:asciiTheme="minorHAnsi" w:hAnsiTheme="minorHAnsi" w:cstheme="minorHAnsi"/>
                <w:b/>
              </w:rPr>
              <w:t>Potrebna</w:t>
            </w:r>
            <w:r w:rsidR="000F33F2" w:rsidRPr="00FD452A">
              <w:rPr>
                <w:rFonts w:asciiTheme="minorHAnsi" w:hAnsiTheme="minorHAnsi" w:cstheme="minorHAnsi"/>
                <w:b/>
              </w:rPr>
              <w:t xml:space="preserve"> sredstva</w:t>
            </w:r>
          </w:p>
        </w:tc>
        <w:tc>
          <w:tcPr>
            <w:tcW w:w="6677" w:type="dxa"/>
          </w:tcPr>
          <w:p w:rsidR="000F33F2" w:rsidRPr="00FD452A" w:rsidRDefault="000F33F2"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0F33F2" w:rsidRPr="00FD452A" w:rsidTr="000D0925">
        <w:tc>
          <w:tcPr>
            <w:tcW w:w="289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0F33F2" w:rsidRPr="000F33F2" w:rsidRDefault="00BE04B1" w:rsidP="00BE04B1">
            <w:pPr>
              <w:jc w:val="both"/>
              <w:rPr>
                <w:rFonts w:asciiTheme="minorHAnsi" w:hAnsiTheme="minorHAnsi" w:cstheme="minorHAnsi"/>
              </w:rPr>
            </w:pPr>
            <w:r w:rsidRPr="00BE04B1">
              <w:rPr>
                <w:rFonts w:asciiTheme="minorHAnsi" w:hAnsiTheme="minorHAnsi" w:cstheme="minorHAnsi"/>
              </w:rPr>
              <w:t>- Izrađena analiza – definirana u sklopu sadržaja Godišnjeg izvješ</w:t>
            </w:r>
            <w:r>
              <w:rPr>
                <w:rFonts w:asciiTheme="minorHAnsi" w:hAnsiTheme="minorHAnsi" w:cstheme="minorHAnsi"/>
              </w:rPr>
              <w:t>ć</w:t>
            </w:r>
            <w:r w:rsidRPr="00BE04B1">
              <w:rPr>
                <w:rFonts w:asciiTheme="minorHAnsi" w:hAnsiTheme="minorHAnsi" w:cstheme="minorHAnsi"/>
              </w:rPr>
              <w:t>a o radu DKOM-a i prihva</w:t>
            </w:r>
            <w:r>
              <w:rPr>
                <w:rFonts w:asciiTheme="minorHAnsi" w:hAnsiTheme="minorHAnsi" w:cstheme="minorHAnsi"/>
              </w:rPr>
              <w:t>ć</w:t>
            </w:r>
            <w:r w:rsidRPr="00BE04B1">
              <w:rPr>
                <w:rFonts w:asciiTheme="minorHAnsi" w:hAnsiTheme="minorHAnsi" w:cstheme="minorHAnsi"/>
              </w:rPr>
              <w:t>ena od strane Hrvatskog sabora</w:t>
            </w:r>
          </w:p>
        </w:tc>
      </w:tr>
      <w:tr w:rsidR="000F33F2" w:rsidRPr="00FD452A" w:rsidTr="000D0925">
        <w:tc>
          <w:tcPr>
            <w:tcW w:w="289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lastRenderedPageBreak/>
              <w:t>Status provedbe</w:t>
            </w:r>
          </w:p>
        </w:tc>
        <w:tc>
          <w:tcPr>
            <w:tcW w:w="6677" w:type="dxa"/>
          </w:tcPr>
          <w:p w:rsidR="000F33F2" w:rsidRPr="0090116C" w:rsidRDefault="00B906A8" w:rsidP="007E1949">
            <w:pPr>
              <w:jc w:val="both"/>
              <w:rPr>
                <w:rFonts w:asciiTheme="minorHAnsi" w:hAnsiTheme="minorHAnsi" w:cstheme="minorHAnsi"/>
                <w:b/>
              </w:rPr>
            </w:pPr>
            <w:r w:rsidRPr="0090116C">
              <w:rPr>
                <w:rFonts w:asciiTheme="minorHAnsi" w:hAnsiTheme="minorHAnsi" w:cstheme="minorHAnsi"/>
                <w:b/>
              </w:rPr>
              <w:t>Provedeno</w:t>
            </w:r>
            <w:r w:rsidR="0090116C" w:rsidRPr="0090116C">
              <w:rPr>
                <w:rFonts w:asciiTheme="minorHAnsi" w:hAnsiTheme="minorHAnsi" w:cstheme="minorHAnsi"/>
                <w:b/>
              </w:rPr>
              <w:t xml:space="preserve"> </w:t>
            </w:r>
          </w:p>
        </w:tc>
      </w:tr>
      <w:tr w:rsidR="000F33F2" w:rsidRPr="00FD452A" w:rsidTr="000D0925">
        <w:trPr>
          <w:trHeight w:val="345"/>
        </w:trPr>
        <w:tc>
          <w:tcPr>
            <w:tcW w:w="2893" w:type="dxa"/>
            <w:tcBorders>
              <w:top w:val="single" w:sz="6" w:space="0" w:color="auto"/>
              <w:bottom w:val="double" w:sz="4"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B906A8" w:rsidRDefault="00BE04B1" w:rsidP="007E1949">
            <w:pPr>
              <w:jc w:val="both"/>
              <w:rPr>
                <w:rFonts w:asciiTheme="minorHAnsi" w:hAnsiTheme="minorHAnsi" w:cstheme="minorHAnsi"/>
              </w:rPr>
            </w:pPr>
            <w:r>
              <w:rPr>
                <w:rFonts w:asciiTheme="minorHAnsi" w:hAnsiTheme="minorHAnsi" w:cstheme="minorHAnsi"/>
              </w:rPr>
              <w:t>G</w:t>
            </w:r>
            <w:r w:rsidRPr="00BE04B1">
              <w:rPr>
                <w:rFonts w:asciiTheme="minorHAnsi" w:hAnsiTheme="minorHAnsi" w:cstheme="minorHAnsi"/>
              </w:rPr>
              <w:t>odišnje izvješće o radu DKOM-a za 2016. godinu, raspravljeno je na sjednici nadležnog Odbora za gospodarstvo Hrvatskog sabora te je usvojeno nakon rasprave u Hrvatskome saboru, dana 6. listopada 2017. godine.</w:t>
            </w:r>
          </w:p>
          <w:p w:rsidR="00E87AE8" w:rsidRPr="0090116C" w:rsidRDefault="00E87AE8" w:rsidP="00A44665">
            <w:pPr>
              <w:jc w:val="both"/>
              <w:rPr>
                <w:rFonts w:asciiTheme="minorHAnsi" w:hAnsiTheme="minorHAnsi" w:cstheme="minorHAnsi"/>
              </w:rPr>
            </w:pPr>
            <w:r w:rsidRPr="00E87AE8">
              <w:rPr>
                <w:rFonts w:asciiTheme="minorHAnsi" w:hAnsiTheme="minorHAnsi" w:cstheme="minorHAnsi"/>
              </w:rPr>
              <w:t>Državna komisija je izradila analizu korupcijskih rizika u žalbenim postupcima u sklopu Godišnjeg izvješća o radu DKOM-a za 2017</w:t>
            </w:r>
            <w:r w:rsidR="00536CEE">
              <w:rPr>
                <w:rFonts w:asciiTheme="minorHAnsi" w:hAnsiTheme="minorHAnsi" w:cstheme="minorHAnsi"/>
              </w:rPr>
              <w:t>.</w:t>
            </w:r>
            <w:r w:rsidRPr="00E87AE8">
              <w:rPr>
                <w:rFonts w:asciiTheme="minorHAnsi" w:hAnsiTheme="minorHAnsi" w:cstheme="minorHAnsi"/>
              </w:rPr>
              <w:t>, godinu, a</w:t>
            </w:r>
            <w:r w:rsidR="00536CEE">
              <w:rPr>
                <w:rFonts w:asciiTheme="minorHAnsi" w:hAnsiTheme="minorHAnsi" w:cstheme="minorHAnsi"/>
              </w:rPr>
              <w:t xml:space="preserve"> navedeno</w:t>
            </w:r>
            <w:r w:rsidRPr="00E87AE8">
              <w:rPr>
                <w:rFonts w:asciiTheme="minorHAnsi" w:hAnsiTheme="minorHAnsi" w:cstheme="minorHAnsi"/>
              </w:rPr>
              <w:t xml:space="preserve"> izvješće je Odbor za gospodarstvo Hrvatskog sabora, na sjednici dana 20. rujna 2018, godine, razmotrio i raspravio te donio zaključke da se prihvaća Godišnje izvješće o radu Državne komisije za kontrolu postupaka javne nabave za 2017. godinu i predlaže se Hrvatskom saboru da Godišnje izvješće o radu Državne komisije za kontrolu postupaka javne nabave za 2017. godinu raspravi na Plenarnoj sjednici. </w:t>
            </w:r>
          </w:p>
        </w:tc>
      </w:tr>
    </w:tbl>
    <w:p w:rsidR="00FD452A" w:rsidRDefault="00FD452A" w:rsidP="007E1949">
      <w:pPr>
        <w:jc w:val="both"/>
        <w:rPr>
          <w:rFonts w:asciiTheme="minorHAnsi" w:hAnsiTheme="minorHAnsi" w:cstheme="minorHAnsi"/>
          <w:b/>
        </w:rPr>
      </w:pPr>
    </w:p>
    <w:p w:rsidR="001B6D0F" w:rsidRDefault="001B6D0F" w:rsidP="007E1949">
      <w:pPr>
        <w:jc w:val="both"/>
        <w:rPr>
          <w:rFonts w:asciiTheme="minorHAnsi" w:hAnsiTheme="minorHAnsi" w:cstheme="minorHAnsi"/>
          <w:b/>
        </w:rPr>
      </w:pPr>
    </w:p>
    <w:p w:rsidR="001B6D0F" w:rsidRDefault="001B6D0F" w:rsidP="007E1949">
      <w:pPr>
        <w:jc w:val="both"/>
        <w:rPr>
          <w:rFonts w:asciiTheme="minorHAnsi" w:hAnsiTheme="minorHAnsi" w:cstheme="minorHAnsi"/>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398"/>
      </w:tblGrid>
      <w:tr w:rsidR="000F33F2" w:rsidRPr="00FD452A" w:rsidTr="002A0C5A">
        <w:trPr>
          <w:trHeight w:val="334"/>
        </w:trPr>
        <w:tc>
          <w:tcPr>
            <w:tcW w:w="2943" w:type="dxa"/>
            <w:tcBorders>
              <w:top w:val="double" w:sz="4" w:space="0" w:color="auto"/>
              <w:bottom w:val="single" w:sz="6" w:space="0" w:color="auto"/>
            </w:tcBorders>
            <w:shd w:val="pct5" w:color="auto" w:fill="auto"/>
          </w:tcPr>
          <w:p w:rsidR="000F33F2" w:rsidRPr="00FD452A" w:rsidRDefault="005E0229" w:rsidP="007E1949">
            <w:pPr>
              <w:jc w:val="both"/>
              <w:rPr>
                <w:rFonts w:asciiTheme="minorHAnsi" w:hAnsiTheme="minorHAnsi" w:cstheme="minorHAnsi"/>
                <w:b/>
              </w:rPr>
            </w:pPr>
            <w:r>
              <w:rPr>
                <w:rFonts w:asciiTheme="minorHAnsi" w:hAnsiTheme="minorHAnsi" w:cstheme="minorHAnsi"/>
                <w:b/>
              </w:rPr>
              <w:t>Aktivnost 22</w:t>
            </w:r>
            <w:r w:rsidR="000F33F2" w:rsidRPr="00FD452A">
              <w:rPr>
                <w:rFonts w:asciiTheme="minorHAnsi" w:hAnsiTheme="minorHAnsi" w:cstheme="minorHAnsi"/>
                <w:b/>
              </w:rPr>
              <w:t>.</w:t>
            </w:r>
          </w:p>
        </w:tc>
        <w:tc>
          <w:tcPr>
            <w:tcW w:w="6398" w:type="dxa"/>
          </w:tcPr>
          <w:p w:rsidR="000F33F2" w:rsidRPr="009D5A4C" w:rsidRDefault="00BE04B1" w:rsidP="007E1949">
            <w:pPr>
              <w:jc w:val="both"/>
              <w:rPr>
                <w:rFonts w:asciiTheme="minorHAnsi" w:hAnsiTheme="minorHAnsi" w:cstheme="minorHAnsi"/>
              </w:rPr>
            </w:pPr>
            <w:r w:rsidRPr="00BE04B1">
              <w:rPr>
                <w:rFonts w:asciiTheme="minorHAnsi" w:hAnsiTheme="minorHAnsi" w:cstheme="minorHAnsi"/>
              </w:rPr>
              <w:t>Izrada Pravilnika o dostavi žalbe elektroničkim sredstvima komunikacije</w:t>
            </w:r>
          </w:p>
        </w:tc>
      </w:tr>
      <w:tr w:rsidR="000F33F2" w:rsidRPr="00FD452A" w:rsidTr="002A0C5A">
        <w:tc>
          <w:tcPr>
            <w:tcW w:w="294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0F33F2" w:rsidRPr="009D5A4C" w:rsidRDefault="00BE04B1" w:rsidP="007E1949">
            <w:pPr>
              <w:jc w:val="both"/>
              <w:rPr>
                <w:rFonts w:asciiTheme="minorHAnsi" w:hAnsiTheme="minorHAnsi" w:cstheme="minorHAnsi"/>
                <w:szCs w:val="24"/>
              </w:rPr>
            </w:pPr>
            <w:r w:rsidRPr="00BE04B1">
              <w:rPr>
                <w:rFonts w:asciiTheme="minorHAnsi" w:hAnsiTheme="minorHAnsi" w:cstheme="minorHAnsi"/>
                <w:szCs w:val="24"/>
              </w:rPr>
              <w:t>Ministarstvo gospodarstva</w:t>
            </w:r>
            <w:r>
              <w:rPr>
                <w:rFonts w:asciiTheme="minorHAnsi" w:hAnsiTheme="minorHAnsi" w:cstheme="minorHAnsi"/>
                <w:szCs w:val="24"/>
              </w:rPr>
              <w:t>, poduzetništva i obrta</w:t>
            </w:r>
          </w:p>
        </w:tc>
      </w:tr>
      <w:tr w:rsidR="000F33F2" w:rsidRPr="00FD452A" w:rsidTr="002A0C5A">
        <w:tc>
          <w:tcPr>
            <w:tcW w:w="294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0F33F2" w:rsidRPr="009D5A4C" w:rsidRDefault="00BE04B1" w:rsidP="00BE04B1">
            <w:pPr>
              <w:jc w:val="both"/>
            </w:pPr>
            <w:r w:rsidRPr="00BE04B1">
              <w:rPr>
                <w:rFonts w:asciiTheme="minorHAnsi" w:hAnsiTheme="minorHAnsi" w:cstheme="minorHAnsi"/>
              </w:rPr>
              <w:t xml:space="preserve">Državna komisija za kontrolu postupaka javne nabave </w:t>
            </w:r>
          </w:p>
        </w:tc>
      </w:tr>
      <w:tr w:rsidR="000F33F2" w:rsidRPr="00FD452A" w:rsidTr="002A0C5A">
        <w:tc>
          <w:tcPr>
            <w:tcW w:w="294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Rok za provedbu</w:t>
            </w:r>
          </w:p>
        </w:tc>
        <w:tc>
          <w:tcPr>
            <w:tcW w:w="6398" w:type="dxa"/>
          </w:tcPr>
          <w:p w:rsidR="000F33F2" w:rsidRPr="00FD452A" w:rsidRDefault="000F33F2" w:rsidP="00BE04B1">
            <w:pPr>
              <w:jc w:val="both"/>
              <w:rPr>
                <w:rFonts w:asciiTheme="minorHAnsi" w:hAnsiTheme="minorHAnsi" w:cstheme="minorHAnsi"/>
                <w:b/>
              </w:rPr>
            </w:pPr>
            <w:r w:rsidRPr="00FD452A">
              <w:rPr>
                <w:rFonts w:asciiTheme="minorHAnsi" w:hAnsiTheme="minorHAnsi" w:cstheme="minorHAnsi"/>
              </w:rPr>
              <w:t>I</w:t>
            </w:r>
            <w:r w:rsidR="00BE04B1">
              <w:rPr>
                <w:rFonts w:asciiTheme="minorHAnsi" w:hAnsiTheme="minorHAnsi" w:cstheme="minorHAnsi"/>
              </w:rPr>
              <w:t>II</w:t>
            </w:r>
            <w:r w:rsidRPr="00FD452A">
              <w:rPr>
                <w:rFonts w:asciiTheme="minorHAnsi" w:hAnsiTheme="minorHAnsi" w:cstheme="minorHAnsi"/>
              </w:rPr>
              <w:t>. kvartal 201</w:t>
            </w:r>
            <w:r w:rsidR="00BE04B1">
              <w:rPr>
                <w:rFonts w:asciiTheme="minorHAnsi" w:hAnsiTheme="minorHAnsi" w:cstheme="minorHAnsi"/>
              </w:rPr>
              <w:t>7</w:t>
            </w:r>
            <w:r w:rsidRPr="00FD452A">
              <w:rPr>
                <w:rFonts w:asciiTheme="minorHAnsi" w:hAnsiTheme="minorHAnsi" w:cstheme="minorHAnsi"/>
              </w:rPr>
              <w:t>.</w:t>
            </w:r>
          </w:p>
        </w:tc>
      </w:tr>
      <w:tr w:rsidR="000F33F2" w:rsidRPr="00FD452A" w:rsidTr="002A0C5A">
        <w:tc>
          <w:tcPr>
            <w:tcW w:w="2943" w:type="dxa"/>
            <w:tcBorders>
              <w:top w:val="single" w:sz="6" w:space="0" w:color="auto"/>
              <w:bottom w:val="single" w:sz="6" w:space="0" w:color="auto"/>
            </w:tcBorders>
            <w:shd w:val="pct5" w:color="auto" w:fill="auto"/>
          </w:tcPr>
          <w:p w:rsidR="000F33F2" w:rsidRPr="00FD452A" w:rsidRDefault="00E76A14" w:rsidP="007E1949">
            <w:pPr>
              <w:jc w:val="both"/>
              <w:rPr>
                <w:rFonts w:asciiTheme="minorHAnsi" w:hAnsiTheme="minorHAnsi" w:cstheme="minorHAnsi"/>
                <w:b/>
              </w:rPr>
            </w:pPr>
            <w:r>
              <w:rPr>
                <w:rFonts w:asciiTheme="minorHAnsi" w:hAnsiTheme="minorHAnsi" w:cstheme="minorHAnsi"/>
                <w:b/>
              </w:rPr>
              <w:t>Potrebna</w:t>
            </w:r>
            <w:r w:rsidR="000F33F2" w:rsidRPr="00FD452A">
              <w:rPr>
                <w:rFonts w:asciiTheme="minorHAnsi" w:hAnsiTheme="minorHAnsi" w:cstheme="minorHAnsi"/>
                <w:b/>
              </w:rPr>
              <w:t xml:space="preserve"> sredstva</w:t>
            </w:r>
          </w:p>
        </w:tc>
        <w:tc>
          <w:tcPr>
            <w:tcW w:w="6398" w:type="dxa"/>
          </w:tcPr>
          <w:p w:rsidR="000F33F2" w:rsidRPr="00183C11" w:rsidRDefault="000F33F2"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0F33F2" w:rsidRPr="00FD452A" w:rsidTr="002A0C5A">
        <w:tc>
          <w:tcPr>
            <w:tcW w:w="294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0F33F2" w:rsidRPr="00BE04B1" w:rsidRDefault="00BE04B1" w:rsidP="00BE04B1">
            <w:pPr>
              <w:jc w:val="both"/>
              <w:rPr>
                <w:rFonts w:asciiTheme="minorHAnsi" w:hAnsiTheme="minorHAnsi" w:cstheme="minorHAnsi"/>
              </w:rPr>
            </w:pPr>
            <w:r>
              <w:rPr>
                <w:rFonts w:asciiTheme="minorHAnsi" w:hAnsiTheme="minorHAnsi" w:cstheme="minorHAnsi"/>
              </w:rPr>
              <w:t xml:space="preserve">- </w:t>
            </w:r>
            <w:r w:rsidRPr="00BE04B1">
              <w:rPr>
                <w:rFonts w:asciiTheme="minorHAnsi" w:hAnsiTheme="minorHAnsi" w:cstheme="minorHAnsi"/>
              </w:rPr>
              <w:t>Donesen Pravilnik</w:t>
            </w:r>
            <w:r w:rsidR="0020633F" w:rsidRPr="00BE04B1">
              <w:rPr>
                <w:rFonts w:asciiTheme="minorHAnsi" w:hAnsiTheme="minorHAnsi" w:cstheme="minorHAnsi"/>
              </w:rPr>
              <w:t xml:space="preserve"> </w:t>
            </w:r>
          </w:p>
        </w:tc>
      </w:tr>
      <w:tr w:rsidR="000F33F2" w:rsidRPr="00FD452A" w:rsidTr="002A0C5A">
        <w:tc>
          <w:tcPr>
            <w:tcW w:w="2943" w:type="dxa"/>
            <w:tcBorders>
              <w:top w:val="single" w:sz="6" w:space="0" w:color="auto"/>
              <w:bottom w:val="single" w:sz="6"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Status provedbe</w:t>
            </w:r>
          </w:p>
        </w:tc>
        <w:tc>
          <w:tcPr>
            <w:tcW w:w="6398" w:type="dxa"/>
          </w:tcPr>
          <w:p w:rsidR="000F33F2" w:rsidRPr="00183C11" w:rsidRDefault="00183C11" w:rsidP="007E1949">
            <w:pPr>
              <w:jc w:val="both"/>
              <w:rPr>
                <w:rFonts w:asciiTheme="minorHAnsi" w:hAnsiTheme="minorHAnsi" w:cstheme="minorHAnsi"/>
                <w:b/>
              </w:rPr>
            </w:pPr>
            <w:r>
              <w:rPr>
                <w:rFonts w:asciiTheme="minorHAnsi" w:hAnsiTheme="minorHAnsi" w:cstheme="minorHAnsi"/>
                <w:b/>
              </w:rPr>
              <w:t>P</w:t>
            </w:r>
            <w:r w:rsidRPr="00183C11">
              <w:rPr>
                <w:rFonts w:asciiTheme="minorHAnsi" w:hAnsiTheme="minorHAnsi" w:cstheme="minorHAnsi"/>
                <w:b/>
              </w:rPr>
              <w:t>rovedeno</w:t>
            </w:r>
          </w:p>
        </w:tc>
      </w:tr>
      <w:tr w:rsidR="000F33F2" w:rsidRPr="00FD452A" w:rsidTr="002A0C5A">
        <w:trPr>
          <w:trHeight w:val="345"/>
        </w:trPr>
        <w:tc>
          <w:tcPr>
            <w:tcW w:w="2943" w:type="dxa"/>
            <w:tcBorders>
              <w:top w:val="single" w:sz="6" w:space="0" w:color="auto"/>
              <w:bottom w:val="double" w:sz="4" w:space="0" w:color="auto"/>
            </w:tcBorders>
            <w:shd w:val="pct5" w:color="auto" w:fill="auto"/>
          </w:tcPr>
          <w:p w:rsidR="000F33F2" w:rsidRPr="00FD452A" w:rsidRDefault="000F33F2"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BE04B1" w:rsidRPr="00BE04B1" w:rsidRDefault="00BE04B1" w:rsidP="00BE04B1">
            <w:pPr>
              <w:jc w:val="both"/>
              <w:rPr>
                <w:rFonts w:asciiTheme="minorHAnsi" w:hAnsiTheme="minorHAnsi" w:cstheme="minorHAnsi"/>
              </w:rPr>
            </w:pPr>
            <w:r>
              <w:rPr>
                <w:rFonts w:asciiTheme="minorHAnsi" w:hAnsiTheme="minorHAnsi" w:cstheme="minorHAnsi"/>
              </w:rPr>
              <w:t>I</w:t>
            </w:r>
            <w:r w:rsidRPr="00BE04B1">
              <w:rPr>
                <w:rFonts w:asciiTheme="minorHAnsi" w:hAnsiTheme="minorHAnsi" w:cstheme="minorHAnsi"/>
              </w:rPr>
              <w:t>zrađen je i objavljen Pravilnik o elektr</w:t>
            </w:r>
            <w:r w:rsidR="00E25BD8">
              <w:rPr>
                <w:rFonts w:asciiTheme="minorHAnsi" w:hAnsiTheme="minorHAnsi" w:cstheme="minorHAnsi"/>
              </w:rPr>
              <w:t>oničkoj žalbi u javnoj nabavi (Narodne novine,</w:t>
            </w:r>
            <w:r w:rsidRPr="00BE04B1">
              <w:rPr>
                <w:rFonts w:asciiTheme="minorHAnsi" w:hAnsiTheme="minorHAnsi" w:cstheme="minorHAnsi"/>
              </w:rPr>
              <w:t xml:space="preserve"> broj  101/17 od 12. listopada 2017.) </w:t>
            </w:r>
          </w:p>
          <w:p w:rsidR="000F33F2" w:rsidRPr="00FD452A" w:rsidRDefault="007C2967" w:rsidP="007E1949">
            <w:pPr>
              <w:jc w:val="both"/>
              <w:rPr>
                <w:rFonts w:asciiTheme="minorHAnsi" w:hAnsiTheme="minorHAnsi" w:cstheme="minorHAnsi"/>
              </w:rPr>
            </w:pPr>
            <w:hyperlink r:id="rId19" w:history="1">
              <w:r w:rsidR="00BE04B1" w:rsidRPr="00BE04B1">
                <w:rPr>
                  <w:rStyle w:val="Hyperlink"/>
                  <w:rFonts w:asciiTheme="minorHAnsi" w:hAnsiTheme="minorHAnsi" w:cstheme="minorHAnsi"/>
                </w:rPr>
                <w:t>https://narodne-novine.nn.hr./clanci/sluzbeni/2017_10</w:t>
              </w:r>
              <w:r w:rsidR="00BE04B1" w:rsidRPr="00BE04B1">
                <w:rPr>
                  <w:rStyle w:val="Hyperlink"/>
                  <w:rFonts w:asciiTheme="minorHAnsi" w:hAnsiTheme="minorHAnsi" w:cstheme="minorHAnsi"/>
                </w:rPr>
                <w:softHyphen/>
              </w:r>
              <w:r w:rsidR="00BE04B1" w:rsidRPr="00BE04B1">
                <w:rPr>
                  <w:rStyle w:val="Hyperlink"/>
                  <w:rFonts w:asciiTheme="minorHAnsi" w:hAnsiTheme="minorHAnsi" w:cstheme="minorHAnsi"/>
                </w:rPr>
                <w:softHyphen/>
                <w:t>_101_2338.html</w:t>
              </w:r>
            </w:hyperlink>
          </w:p>
        </w:tc>
      </w:tr>
    </w:tbl>
    <w:p w:rsidR="00FD452A" w:rsidRDefault="00FD452A" w:rsidP="007E1949">
      <w:pPr>
        <w:jc w:val="both"/>
        <w:rPr>
          <w:rFonts w:asciiTheme="minorHAnsi" w:hAnsiTheme="minorHAnsi" w:cstheme="minorHAnsi"/>
        </w:rPr>
      </w:pPr>
    </w:p>
    <w:p w:rsidR="00BE04B1" w:rsidRPr="00BE04B1" w:rsidRDefault="00BE04B1" w:rsidP="00BE04B1">
      <w:pPr>
        <w:jc w:val="both"/>
        <w:rPr>
          <w:rFonts w:asciiTheme="minorHAnsi" w:hAnsiTheme="minorHAnsi" w:cstheme="minorHAnsi"/>
          <w:b/>
        </w:rPr>
      </w:pPr>
      <w:r w:rsidRPr="00BE04B1">
        <w:rPr>
          <w:rFonts w:asciiTheme="minorHAnsi" w:hAnsiTheme="minorHAnsi" w:cstheme="minorHAnsi"/>
          <w:b/>
        </w:rPr>
        <w:t>Mjera 3. Praćenje provedbe pravila o transparentnosti, prava na pristup informacijama i sprječavanja sukoba interesa, sustavna procjena rizika i određivanje prioriteta u nadzoru javne nabave</w:t>
      </w:r>
    </w:p>
    <w:p w:rsidR="00BE04B1" w:rsidRDefault="00BE04B1" w:rsidP="007E1949">
      <w:pPr>
        <w:jc w:val="both"/>
        <w:rPr>
          <w:rFonts w:asciiTheme="minorHAnsi" w:hAnsiTheme="minorHAnsi" w:cstheme="minorHAnsi"/>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398"/>
      </w:tblGrid>
      <w:tr w:rsidR="00CF0843" w:rsidRPr="00FD452A" w:rsidTr="002A0C5A">
        <w:trPr>
          <w:trHeight w:val="334"/>
        </w:trPr>
        <w:tc>
          <w:tcPr>
            <w:tcW w:w="2943" w:type="dxa"/>
            <w:tcBorders>
              <w:top w:val="double" w:sz="4"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Pr>
                <w:rFonts w:asciiTheme="minorHAnsi" w:hAnsiTheme="minorHAnsi" w:cstheme="minorHAnsi"/>
                <w:b/>
              </w:rPr>
              <w:t>Aktivnost 23</w:t>
            </w:r>
            <w:r w:rsidRPr="00FD452A">
              <w:rPr>
                <w:rFonts w:asciiTheme="minorHAnsi" w:hAnsiTheme="minorHAnsi" w:cstheme="minorHAnsi"/>
                <w:b/>
              </w:rPr>
              <w:t>.</w:t>
            </w:r>
          </w:p>
        </w:tc>
        <w:tc>
          <w:tcPr>
            <w:tcW w:w="6398" w:type="dxa"/>
          </w:tcPr>
          <w:p w:rsidR="00CF0843" w:rsidRPr="009D5A4C" w:rsidRDefault="000C7DA0" w:rsidP="007E1949">
            <w:pPr>
              <w:jc w:val="both"/>
              <w:rPr>
                <w:rFonts w:asciiTheme="minorHAnsi" w:hAnsiTheme="minorHAnsi" w:cstheme="minorHAnsi"/>
              </w:rPr>
            </w:pPr>
            <w:r w:rsidRPr="000C7DA0">
              <w:rPr>
                <w:rFonts w:asciiTheme="minorHAnsi" w:hAnsiTheme="minorHAnsi" w:cstheme="minorHAnsi"/>
              </w:rPr>
              <w:t>Objava podataka o javnim nabavama iz EOJN</w:t>
            </w:r>
          </w:p>
        </w:tc>
      </w:tr>
      <w:tr w:rsidR="00CF0843" w:rsidRPr="00FD452A" w:rsidTr="002A0C5A">
        <w:tc>
          <w:tcPr>
            <w:tcW w:w="2943" w:type="dxa"/>
            <w:tcBorders>
              <w:top w:val="single" w:sz="6"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CF0843" w:rsidRPr="009D5A4C" w:rsidRDefault="00CF0843" w:rsidP="007E1949">
            <w:pPr>
              <w:jc w:val="both"/>
              <w:rPr>
                <w:rFonts w:asciiTheme="minorHAnsi" w:hAnsiTheme="minorHAnsi" w:cstheme="minorHAnsi"/>
                <w:szCs w:val="24"/>
              </w:rPr>
            </w:pPr>
            <w:r>
              <w:rPr>
                <w:rFonts w:asciiTheme="minorHAnsi" w:hAnsiTheme="minorHAnsi" w:cstheme="minorHAnsi"/>
              </w:rPr>
              <w:t>Ministarstvo gospodarstva</w:t>
            </w:r>
            <w:r w:rsidR="000C7DA0">
              <w:rPr>
                <w:rFonts w:asciiTheme="minorHAnsi" w:hAnsiTheme="minorHAnsi" w:cstheme="minorHAnsi"/>
              </w:rPr>
              <w:t>, poduzetništva i obrta</w:t>
            </w:r>
            <w:r w:rsidRPr="0020633F">
              <w:rPr>
                <w:rFonts w:asciiTheme="minorHAnsi" w:hAnsiTheme="minorHAnsi" w:cstheme="minorHAnsi"/>
                <w:szCs w:val="24"/>
              </w:rPr>
              <w:t xml:space="preserve"> </w:t>
            </w:r>
          </w:p>
        </w:tc>
      </w:tr>
      <w:tr w:rsidR="00CF0843" w:rsidRPr="00FD452A" w:rsidTr="002A0C5A">
        <w:tc>
          <w:tcPr>
            <w:tcW w:w="2943" w:type="dxa"/>
            <w:tcBorders>
              <w:top w:val="single" w:sz="6"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CF0843" w:rsidRPr="009D5A4C" w:rsidRDefault="000C7DA0" w:rsidP="000C7DA0">
            <w:pPr>
              <w:jc w:val="both"/>
            </w:pPr>
            <w:r>
              <w:rPr>
                <w:rFonts w:asciiTheme="minorHAnsi" w:hAnsiTheme="minorHAnsi" w:cstheme="minorHAnsi"/>
                <w:szCs w:val="24"/>
              </w:rPr>
              <w:t>Narodne novine d.d.</w:t>
            </w:r>
          </w:p>
        </w:tc>
      </w:tr>
      <w:tr w:rsidR="00CF0843" w:rsidRPr="00FD452A" w:rsidTr="002A0C5A">
        <w:tc>
          <w:tcPr>
            <w:tcW w:w="2943" w:type="dxa"/>
            <w:tcBorders>
              <w:top w:val="single" w:sz="6"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sidRPr="00FD452A">
              <w:rPr>
                <w:rFonts w:asciiTheme="minorHAnsi" w:hAnsiTheme="minorHAnsi" w:cstheme="minorHAnsi"/>
                <w:b/>
              </w:rPr>
              <w:t>Rok za provedbu</w:t>
            </w:r>
          </w:p>
        </w:tc>
        <w:tc>
          <w:tcPr>
            <w:tcW w:w="6398" w:type="dxa"/>
          </w:tcPr>
          <w:p w:rsidR="00CF0843" w:rsidRPr="00FD452A" w:rsidRDefault="00CF0843" w:rsidP="000C7DA0">
            <w:pPr>
              <w:jc w:val="both"/>
              <w:rPr>
                <w:rFonts w:asciiTheme="minorHAnsi" w:hAnsiTheme="minorHAnsi" w:cstheme="minorHAnsi"/>
                <w:b/>
              </w:rPr>
            </w:pPr>
            <w:r w:rsidRPr="00CF0843">
              <w:rPr>
                <w:rFonts w:asciiTheme="minorHAnsi" w:hAnsiTheme="minorHAnsi" w:cstheme="minorHAnsi"/>
              </w:rPr>
              <w:t>I</w:t>
            </w:r>
            <w:r w:rsidR="000C7DA0">
              <w:rPr>
                <w:rFonts w:asciiTheme="minorHAnsi" w:hAnsiTheme="minorHAnsi" w:cstheme="minorHAnsi"/>
              </w:rPr>
              <w:t>II</w:t>
            </w:r>
            <w:r w:rsidRPr="00CF0843">
              <w:rPr>
                <w:rFonts w:asciiTheme="minorHAnsi" w:hAnsiTheme="minorHAnsi" w:cstheme="minorHAnsi"/>
              </w:rPr>
              <w:t>. kvartal 201</w:t>
            </w:r>
            <w:r w:rsidR="000C7DA0">
              <w:rPr>
                <w:rFonts w:asciiTheme="minorHAnsi" w:hAnsiTheme="minorHAnsi" w:cstheme="minorHAnsi"/>
              </w:rPr>
              <w:t>7</w:t>
            </w:r>
            <w:r w:rsidRPr="00CF0843">
              <w:rPr>
                <w:rFonts w:asciiTheme="minorHAnsi" w:hAnsiTheme="minorHAnsi" w:cstheme="minorHAnsi"/>
              </w:rPr>
              <w:t>.</w:t>
            </w:r>
          </w:p>
        </w:tc>
      </w:tr>
      <w:tr w:rsidR="00CF0843" w:rsidRPr="00FD452A" w:rsidTr="002A0C5A">
        <w:tc>
          <w:tcPr>
            <w:tcW w:w="2943" w:type="dxa"/>
            <w:tcBorders>
              <w:top w:val="single" w:sz="6"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398" w:type="dxa"/>
          </w:tcPr>
          <w:p w:rsidR="00CF0843" w:rsidRPr="00183C11" w:rsidRDefault="00CF0843"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CF0843" w:rsidRPr="00FD452A" w:rsidTr="002A0C5A">
        <w:tc>
          <w:tcPr>
            <w:tcW w:w="2943" w:type="dxa"/>
            <w:tcBorders>
              <w:top w:val="single" w:sz="6"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CF0843" w:rsidRPr="000F33F2" w:rsidRDefault="000C7DA0" w:rsidP="000C7DA0">
            <w:pPr>
              <w:jc w:val="both"/>
              <w:rPr>
                <w:rFonts w:asciiTheme="minorHAnsi" w:hAnsiTheme="minorHAnsi" w:cstheme="minorHAnsi"/>
              </w:rPr>
            </w:pPr>
            <w:r w:rsidRPr="000C7DA0">
              <w:rPr>
                <w:rFonts w:asciiTheme="minorHAnsi" w:hAnsiTheme="minorHAnsi" w:cstheme="minorHAnsi"/>
              </w:rPr>
              <w:t xml:space="preserve">- Dva puta godišnje (srpanj i prosinac) objavljeni podaci iz EOJN u otvorenom formatu </w:t>
            </w:r>
          </w:p>
        </w:tc>
      </w:tr>
      <w:tr w:rsidR="00CF0843" w:rsidRPr="00FD452A" w:rsidTr="002A0C5A">
        <w:tc>
          <w:tcPr>
            <w:tcW w:w="2943" w:type="dxa"/>
            <w:tcBorders>
              <w:top w:val="single" w:sz="6"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sidRPr="00FD452A">
              <w:rPr>
                <w:rFonts w:asciiTheme="minorHAnsi" w:hAnsiTheme="minorHAnsi" w:cstheme="minorHAnsi"/>
                <w:b/>
              </w:rPr>
              <w:t>Status provedbe</w:t>
            </w:r>
          </w:p>
        </w:tc>
        <w:tc>
          <w:tcPr>
            <w:tcW w:w="6398" w:type="dxa"/>
          </w:tcPr>
          <w:p w:rsidR="00CF0843" w:rsidRPr="00183C11" w:rsidRDefault="00FB0AA8" w:rsidP="007E1949">
            <w:pPr>
              <w:jc w:val="both"/>
              <w:rPr>
                <w:rFonts w:asciiTheme="minorHAnsi" w:hAnsiTheme="minorHAnsi" w:cstheme="minorHAnsi"/>
                <w:b/>
              </w:rPr>
            </w:pPr>
            <w:r>
              <w:rPr>
                <w:rFonts w:asciiTheme="minorHAnsi" w:hAnsiTheme="minorHAnsi" w:cstheme="minorHAnsi"/>
                <w:b/>
              </w:rPr>
              <w:t>P</w:t>
            </w:r>
            <w:r w:rsidR="00CF0843" w:rsidRPr="00183C11">
              <w:rPr>
                <w:rFonts w:asciiTheme="minorHAnsi" w:hAnsiTheme="minorHAnsi" w:cstheme="minorHAnsi"/>
                <w:b/>
              </w:rPr>
              <w:t>rovedeno</w:t>
            </w:r>
          </w:p>
        </w:tc>
      </w:tr>
      <w:tr w:rsidR="00CF0843" w:rsidRPr="00FD452A" w:rsidTr="002A0C5A">
        <w:trPr>
          <w:trHeight w:val="345"/>
        </w:trPr>
        <w:tc>
          <w:tcPr>
            <w:tcW w:w="2943" w:type="dxa"/>
            <w:tcBorders>
              <w:top w:val="single" w:sz="6" w:space="0" w:color="auto"/>
              <w:bottom w:val="double" w:sz="4" w:space="0" w:color="auto"/>
            </w:tcBorders>
            <w:shd w:val="pct5" w:color="auto" w:fill="auto"/>
          </w:tcPr>
          <w:p w:rsidR="00CF0843" w:rsidRPr="00FD452A" w:rsidRDefault="00CF0843"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CF0843" w:rsidRPr="00FD452A" w:rsidRDefault="00870D2A" w:rsidP="00870D2A">
            <w:pPr>
              <w:jc w:val="both"/>
              <w:rPr>
                <w:rFonts w:asciiTheme="minorHAnsi" w:hAnsiTheme="minorHAnsi" w:cstheme="minorHAnsi"/>
              </w:rPr>
            </w:pPr>
            <w:r w:rsidRPr="003341A0">
              <w:rPr>
                <w:rFonts w:asciiTheme="minorHAnsi" w:hAnsiTheme="minorHAnsi" w:cstheme="minorHAnsi"/>
              </w:rPr>
              <w:t>Objava podataka o javnim nabavama iz EOJN (2 puta godišnje u otvorenom formatu)</w:t>
            </w:r>
            <w:r w:rsidR="00FB0AA8" w:rsidRPr="003341A0">
              <w:rPr>
                <w:rFonts w:asciiTheme="minorHAnsi" w:hAnsiTheme="minorHAnsi" w:cstheme="minorHAnsi"/>
              </w:rPr>
              <w:t>.</w:t>
            </w:r>
            <w:r w:rsidR="00FB0AA8">
              <w:t xml:space="preserve"> </w:t>
            </w:r>
            <w:r w:rsidR="00FB0AA8" w:rsidRPr="00FB0AA8">
              <w:rPr>
                <w:rFonts w:asciiTheme="minorHAnsi" w:hAnsiTheme="minorHAnsi" w:cstheme="minorHAnsi"/>
              </w:rPr>
              <w:t>Također, Pravilnik o izradi i objavi plana nabave te registara ugovora o javno</w:t>
            </w:r>
            <w:r w:rsidR="00E25BD8">
              <w:rPr>
                <w:rFonts w:asciiTheme="minorHAnsi" w:hAnsiTheme="minorHAnsi" w:cstheme="minorHAnsi"/>
              </w:rPr>
              <w:t>j nabavi i okvirnih sporazuma (Narodne novine,</w:t>
            </w:r>
            <w:r w:rsidR="00FB0AA8" w:rsidRPr="00FB0AA8">
              <w:rPr>
                <w:rFonts w:asciiTheme="minorHAnsi" w:hAnsiTheme="minorHAnsi" w:cstheme="minorHAnsi"/>
              </w:rPr>
              <w:t xml:space="preserve"> broj 101/2017) predviđa objavu </w:t>
            </w:r>
            <w:r w:rsidR="00FB0AA8" w:rsidRPr="00FB0AA8">
              <w:rPr>
                <w:rFonts w:asciiTheme="minorHAnsi" w:hAnsiTheme="minorHAnsi" w:cstheme="minorHAnsi"/>
              </w:rPr>
              <w:lastRenderedPageBreak/>
              <w:t xml:space="preserve">planova nabave i registara ugovora u strojno čitljivom i otvorenom obliku. </w:t>
            </w:r>
            <w:r w:rsidRPr="00870D2A">
              <w:rPr>
                <w:rFonts w:asciiTheme="minorHAnsi" w:hAnsiTheme="minorHAnsi" w:cstheme="minorHAnsi"/>
              </w:rPr>
              <w:t xml:space="preserve">Podaci iz obavijesti javne nabave dostupni su na </w:t>
            </w:r>
            <w:hyperlink r:id="rId20" w:history="1">
              <w:r w:rsidR="005109E8" w:rsidRPr="005F391D">
                <w:rPr>
                  <w:rStyle w:val="Hyperlink"/>
                  <w:rFonts w:asciiTheme="minorHAnsi" w:hAnsiTheme="minorHAnsi" w:cstheme="minorHAnsi"/>
                </w:rPr>
                <w:t>https://eojn.nn.hr/SPIN/application/ipn/DocumentManagement/NewPreglediDokumenataFrm.aspx</w:t>
              </w:r>
            </w:hyperlink>
            <w:r w:rsidR="00CF55CF">
              <w:rPr>
                <w:rStyle w:val="Hyperlink"/>
                <w:rFonts w:asciiTheme="minorHAnsi" w:hAnsiTheme="minorHAnsi" w:cstheme="minorHAnsi"/>
                <w:u w:val="none"/>
              </w:rPr>
              <w:t xml:space="preserve"> </w:t>
            </w:r>
            <w:r w:rsidR="00CF55CF">
              <w:rPr>
                <w:rFonts w:asciiTheme="minorHAnsi" w:hAnsiTheme="minorHAnsi" w:cstheme="minorHAnsi"/>
              </w:rPr>
              <w:t xml:space="preserve">. </w:t>
            </w:r>
          </w:p>
        </w:tc>
      </w:tr>
    </w:tbl>
    <w:p w:rsidR="00640F08" w:rsidRDefault="00640F08" w:rsidP="007E1949">
      <w:pPr>
        <w:jc w:val="both"/>
        <w:rPr>
          <w:rFonts w:asciiTheme="minorHAnsi" w:hAnsiTheme="minorHAnsi" w:cstheme="minorHAnsi"/>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398"/>
      </w:tblGrid>
      <w:tr w:rsidR="00640F08" w:rsidRPr="00FD452A" w:rsidTr="002A0C5A">
        <w:trPr>
          <w:trHeight w:val="334"/>
        </w:trPr>
        <w:tc>
          <w:tcPr>
            <w:tcW w:w="2943" w:type="dxa"/>
            <w:tcBorders>
              <w:top w:val="double" w:sz="4"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Pr>
                <w:rFonts w:asciiTheme="minorHAnsi" w:hAnsiTheme="minorHAnsi" w:cstheme="minorHAnsi"/>
                <w:b/>
              </w:rPr>
              <w:t>Aktivnost 24</w:t>
            </w:r>
            <w:r w:rsidRPr="00FD452A">
              <w:rPr>
                <w:rFonts w:asciiTheme="minorHAnsi" w:hAnsiTheme="minorHAnsi" w:cstheme="minorHAnsi"/>
                <w:b/>
              </w:rPr>
              <w:t>.</w:t>
            </w:r>
          </w:p>
        </w:tc>
        <w:tc>
          <w:tcPr>
            <w:tcW w:w="6398" w:type="dxa"/>
          </w:tcPr>
          <w:p w:rsidR="00640F08" w:rsidRPr="009D5A4C" w:rsidRDefault="00870D2A" w:rsidP="007E1949">
            <w:pPr>
              <w:jc w:val="both"/>
              <w:rPr>
                <w:rFonts w:asciiTheme="minorHAnsi" w:hAnsiTheme="minorHAnsi" w:cstheme="minorHAnsi"/>
              </w:rPr>
            </w:pPr>
            <w:r w:rsidRPr="00870D2A">
              <w:rPr>
                <w:rFonts w:asciiTheme="minorHAnsi" w:hAnsiTheme="minorHAnsi" w:cstheme="minorHAnsi"/>
              </w:rPr>
              <w:t>Izrada Pravilnika o izradi i objavi plana nabave te</w:t>
            </w:r>
            <w:r>
              <w:rPr>
                <w:rFonts w:asciiTheme="minorHAnsi" w:hAnsiTheme="minorHAnsi" w:cstheme="minorHAnsi"/>
              </w:rPr>
              <w:t xml:space="preserve"> </w:t>
            </w:r>
            <w:r w:rsidRPr="00870D2A">
              <w:rPr>
                <w:rFonts w:asciiTheme="minorHAnsi" w:hAnsiTheme="minorHAnsi" w:cstheme="minorHAnsi"/>
              </w:rPr>
              <w:t>registara ugovora o javnoj nabavi i okvirnih sporazuma</w:t>
            </w:r>
          </w:p>
        </w:tc>
      </w:tr>
      <w:tr w:rsidR="00640F08" w:rsidRPr="00FD452A" w:rsidTr="002A0C5A">
        <w:tc>
          <w:tcPr>
            <w:tcW w:w="2943"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640F08" w:rsidRPr="009D5A4C" w:rsidRDefault="00870D2A" w:rsidP="007E1949">
            <w:pPr>
              <w:jc w:val="both"/>
              <w:rPr>
                <w:rFonts w:asciiTheme="minorHAnsi" w:hAnsiTheme="minorHAnsi" w:cstheme="minorHAnsi"/>
                <w:szCs w:val="24"/>
              </w:rPr>
            </w:pPr>
            <w:r w:rsidRPr="00870D2A">
              <w:rPr>
                <w:rFonts w:asciiTheme="minorHAnsi" w:hAnsiTheme="minorHAnsi" w:cstheme="minorHAnsi"/>
                <w:szCs w:val="24"/>
              </w:rPr>
              <w:t>Ministarstvo gospodarstva, poduzetništva i obrta</w:t>
            </w:r>
          </w:p>
        </w:tc>
      </w:tr>
      <w:tr w:rsidR="00640F08" w:rsidRPr="00FD452A" w:rsidTr="002A0C5A">
        <w:tc>
          <w:tcPr>
            <w:tcW w:w="2943"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640F08" w:rsidRPr="009D5A4C" w:rsidRDefault="00870D2A" w:rsidP="007E1949">
            <w:pPr>
              <w:jc w:val="both"/>
            </w:pPr>
            <w:r>
              <w:t>/</w:t>
            </w:r>
          </w:p>
        </w:tc>
      </w:tr>
      <w:tr w:rsidR="00640F08" w:rsidRPr="00FD452A" w:rsidTr="002A0C5A">
        <w:tc>
          <w:tcPr>
            <w:tcW w:w="2943"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Rok za provedbu</w:t>
            </w:r>
          </w:p>
        </w:tc>
        <w:tc>
          <w:tcPr>
            <w:tcW w:w="6398" w:type="dxa"/>
          </w:tcPr>
          <w:p w:rsidR="00640F08" w:rsidRPr="00FD452A" w:rsidRDefault="00640F08" w:rsidP="00870D2A">
            <w:pPr>
              <w:jc w:val="both"/>
              <w:rPr>
                <w:rFonts w:asciiTheme="minorHAnsi" w:hAnsiTheme="minorHAnsi" w:cstheme="minorHAnsi"/>
                <w:b/>
              </w:rPr>
            </w:pPr>
            <w:r w:rsidRPr="00640F08">
              <w:rPr>
                <w:rFonts w:asciiTheme="minorHAnsi" w:hAnsiTheme="minorHAnsi" w:cstheme="minorHAnsi"/>
              </w:rPr>
              <w:t>I</w:t>
            </w:r>
            <w:r w:rsidR="00870D2A">
              <w:rPr>
                <w:rFonts w:asciiTheme="minorHAnsi" w:hAnsiTheme="minorHAnsi" w:cstheme="minorHAnsi"/>
              </w:rPr>
              <w:t>II</w:t>
            </w:r>
            <w:r w:rsidRPr="00640F08">
              <w:rPr>
                <w:rFonts w:asciiTheme="minorHAnsi" w:hAnsiTheme="minorHAnsi" w:cstheme="minorHAnsi"/>
              </w:rPr>
              <w:t>. kvartal 201</w:t>
            </w:r>
            <w:r w:rsidR="00870D2A">
              <w:rPr>
                <w:rFonts w:asciiTheme="minorHAnsi" w:hAnsiTheme="minorHAnsi" w:cstheme="minorHAnsi"/>
              </w:rPr>
              <w:t>7</w:t>
            </w:r>
            <w:r w:rsidRPr="00640F08">
              <w:rPr>
                <w:rFonts w:asciiTheme="minorHAnsi" w:hAnsiTheme="minorHAnsi" w:cstheme="minorHAnsi"/>
              </w:rPr>
              <w:t>.</w:t>
            </w:r>
          </w:p>
        </w:tc>
      </w:tr>
      <w:tr w:rsidR="00640F08" w:rsidRPr="00FD452A" w:rsidTr="002A0C5A">
        <w:tc>
          <w:tcPr>
            <w:tcW w:w="2943"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398" w:type="dxa"/>
          </w:tcPr>
          <w:p w:rsidR="00640F08" w:rsidRPr="00183C11" w:rsidRDefault="00640F08"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640F08" w:rsidRPr="00FD452A" w:rsidTr="002A0C5A">
        <w:tc>
          <w:tcPr>
            <w:tcW w:w="2943"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640F08" w:rsidRPr="00870D2A" w:rsidRDefault="00870D2A" w:rsidP="00870D2A">
            <w:pPr>
              <w:jc w:val="both"/>
              <w:rPr>
                <w:rFonts w:asciiTheme="minorHAnsi" w:hAnsiTheme="minorHAnsi" w:cstheme="minorHAnsi"/>
              </w:rPr>
            </w:pPr>
            <w:r>
              <w:rPr>
                <w:rFonts w:asciiTheme="minorHAnsi" w:hAnsiTheme="minorHAnsi" w:cstheme="minorHAnsi"/>
              </w:rPr>
              <w:t>-</w:t>
            </w:r>
            <w:r w:rsidR="00640F08" w:rsidRPr="00870D2A">
              <w:rPr>
                <w:rFonts w:asciiTheme="minorHAnsi" w:hAnsiTheme="minorHAnsi" w:cstheme="minorHAnsi"/>
              </w:rPr>
              <w:t xml:space="preserve"> </w:t>
            </w:r>
            <w:r>
              <w:rPr>
                <w:rFonts w:asciiTheme="minorHAnsi" w:hAnsiTheme="minorHAnsi" w:cstheme="minorHAnsi"/>
              </w:rPr>
              <w:t>Donesen Pravilnik</w:t>
            </w:r>
          </w:p>
        </w:tc>
      </w:tr>
      <w:tr w:rsidR="00640F08" w:rsidRPr="00FD452A" w:rsidTr="002A0C5A">
        <w:tc>
          <w:tcPr>
            <w:tcW w:w="2943"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Status provedbe</w:t>
            </w:r>
          </w:p>
        </w:tc>
        <w:tc>
          <w:tcPr>
            <w:tcW w:w="6398" w:type="dxa"/>
          </w:tcPr>
          <w:p w:rsidR="00640F08" w:rsidRPr="00183C11" w:rsidRDefault="00640F08" w:rsidP="007E1949">
            <w:pPr>
              <w:jc w:val="both"/>
              <w:rPr>
                <w:rFonts w:asciiTheme="minorHAnsi" w:hAnsiTheme="minorHAnsi" w:cstheme="minorHAnsi"/>
                <w:b/>
              </w:rPr>
            </w:pPr>
            <w:r>
              <w:rPr>
                <w:rFonts w:asciiTheme="minorHAnsi" w:hAnsiTheme="minorHAnsi" w:cstheme="minorHAnsi"/>
                <w:b/>
              </w:rPr>
              <w:t>P</w:t>
            </w:r>
            <w:r w:rsidRPr="00183C11">
              <w:rPr>
                <w:rFonts w:asciiTheme="minorHAnsi" w:hAnsiTheme="minorHAnsi" w:cstheme="minorHAnsi"/>
                <w:b/>
              </w:rPr>
              <w:t>rovedeno</w:t>
            </w:r>
          </w:p>
        </w:tc>
      </w:tr>
      <w:tr w:rsidR="00640F08" w:rsidRPr="00FD452A" w:rsidTr="002A0C5A">
        <w:trPr>
          <w:trHeight w:val="345"/>
        </w:trPr>
        <w:tc>
          <w:tcPr>
            <w:tcW w:w="2943" w:type="dxa"/>
            <w:tcBorders>
              <w:top w:val="single" w:sz="6" w:space="0" w:color="auto"/>
              <w:bottom w:val="double" w:sz="4"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640F08" w:rsidRPr="00FD452A" w:rsidRDefault="00870D2A" w:rsidP="00870D2A">
            <w:pPr>
              <w:jc w:val="both"/>
              <w:rPr>
                <w:rFonts w:asciiTheme="minorHAnsi" w:hAnsiTheme="minorHAnsi" w:cstheme="minorHAnsi"/>
              </w:rPr>
            </w:pPr>
            <w:r w:rsidRPr="00870D2A">
              <w:rPr>
                <w:rFonts w:asciiTheme="minorHAnsi" w:hAnsiTheme="minorHAnsi" w:cstheme="minorHAnsi"/>
              </w:rPr>
              <w:t>Izrađen je i objavljen Pravilnik o planu nabave, registru ugovora, prethodnom savjetovanju i an</w:t>
            </w:r>
            <w:r w:rsidR="00E25BD8">
              <w:rPr>
                <w:rFonts w:asciiTheme="minorHAnsi" w:hAnsiTheme="minorHAnsi" w:cstheme="minorHAnsi"/>
              </w:rPr>
              <w:t>alizi tržišta u javnoj nabavi (Narodne novine,</w:t>
            </w:r>
            <w:r w:rsidRPr="00870D2A">
              <w:rPr>
                <w:rFonts w:asciiTheme="minorHAnsi" w:hAnsiTheme="minorHAnsi" w:cstheme="minorHAnsi"/>
              </w:rPr>
              <w:t xml:space="preserve"> br</w:t>
            </w:r>
            <w:r>
              <w:rPr>
                <w:rFonts w:asciiTheme="minorHAnsi" w:hAnsiTheme="minorHAnsi" w:cstheme="minorHAnsi"/>
              </w:rPr>
              <w:t>oj</w:t>
            </w:r>
            <w:r w:rsidRPr="00870D2A">
              <w:rPr>
                <w:rFonts w:asciiTheme="minorHAnsi" w:hAnsiTheme="minorHAnsi" w:cstheme="minorHAnsi"/>
              </w:rPr>
              <w:t xml:space="preserve"> 101/2017)</w:t>
            </w:r>
          </w:p>
        </w:tc>
      </w:tr>
    </w:tbl>
    <w:p w:rsidR="00FD05CA" w:rsidRDefault="00FD05CA" w:rsidP="007E1949">
      <w:pPr>
        <w:jc w:val="both"/>
        <w:rPr>
          <w:rFonts w:asciiTheme="minorHAnsi" w:hAnsiTheme="minorHAnsi" w:cstheme="minorHAnsi"/>
          <w:b/>
          <w:szCs w:val="24"/>
        </w:rPr>
      </w:pPr>
    </w:p>
    <w:p w:rsidR="00640F08" w:rsidRPr="00CF0843" w:rsidRDefault="00CF0843" w:rsidP="007E1949">
      <w:pPr>
        <w:jc w:val="both"/>
        <w:rPr>
          <w:rFonts w:asciiTheme="minorHAnsi" w:hAnsiTheme="minorHAnsi" w:cstheme="minorHAnsi"/>
          <w:b/>
          <w:szCs w:val="24"/>
        </w:rPr>
      </w:pPr>
      <w:r>
        <w:rPr>
          <w:rFonts w:asciiTheme="minorHAnsi" w:hAnsiTheme="minorHAnsi" w:cstheme="minorHAnsi"/>
          <w:b/>
          <w:szCs w:val="24"/>
        </w:rPr>
        <w:t xml:space="preserve">Mjera 4. </w:t>
      </w:r>
      <w:r w:rsidRPr="00CF0843">
        <w:rPr>
          <w:rFonts w:asciiTheme="minorHAnsi" w:hAnsiTheme="minorHAnsi" w:cstheme="minorHAnsi"/>
          <w:b/>
          <w:szCs w:val="24"/>
        </w:rPr>
        <w:t>Jačanje i unaprjeđenje antikorupcijske i etičke edukacije stručnih osoba naručitelja i ponuditelja</w:t>
      </w:r>
    </w:p>
    <w:p w:rsidR="00640F08" w:rsidRDefault="00640F08" w:rsidP="007E1949">
      <w:pPr>
        <w:jc w:val="both"/>
        <w:rPr>
          <w:rFonts w:asciiTheme="minorHAnsi" w:hAnsiTheme="minorHAnsi" w:cstheme="minorHAnsi"/>
          <w:b/>
          <w:sz w:val="28"/>
          <w:szCs w:val="28"/>
          <w:u w:val="single"/>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CF0843" w:rsidRPr="00FD452A" w:rsidTr="00CF0843">
        <w:trPr>
          <w:trHeight w:val="334"/>
        </w:trPr>
        <w:tc>
          <w:tcPr>
            <w:tcW w:w="2893" w:type="dxa"/>
            <w:tcBorders>
              <w:top w:val="double" w:sz="4"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Pr>
                <w:rFonts w:asciiTheme="minorHAnsi" w:hAnsiTheme="minorHAnsi" w:cstheme="minorHAnsi"/>
                <w:b/>
              </w:rPr>
              <w:t>Aktivnost 25</w:t>
            </w:r>
            <w:r w:rsidRPr="00FD452A">
              <w:rPr>
                <w:rFonts w:asciiTheme="minorHAnsi" w:hAnsiTheme="minorHAnsi" w:cstheme="minorHAnsi"/>
                <w:b/>
              </w:rPr>
              <w:t>.</w:t>
            </w:r>
          </w:p>
        </w:tc>
        <w:tc>
          <w:tcPr>
            <w:tcW w:w="6677" w:type="dxa"/>
          </w:tcPr>
          <w:p w:rsidR="00CF0843" w:rsidRPr="009D5A4C" w:rsidRDefault="00870D2A" w:rsidP="007E1949">
            <w:pPr>
              <w:jc w:val="both"/>
              <w:rPr>
                <w:rFonts w:asciiTheme="minorHAnsi" w:hAnsiTheme="minorHAnsi" w:cstheme="minorHAnsi"/>
              </w:rPr>
            </w:pPr>
            <w:r w:rsidRPr="00870D2A">
              <w:rPr>
                <w:rFonts w:asciiTheme="minorHAnsi" w:hAnsiTheme="minorHAnsi" w:cstheme="minorHAnsi"/>
              </w:rPr>
              <w:t>Provođenje programa izobrazbe i programa stručnog usavršavanja u području javne nabave</w:t>
            </w:r>
          </w:p>
        </w:tc>
      </w:tr>
      <w:tr w:rsidR="00CF0843" w:rsidRPr="00FD452A" w:rsidTr="00CF0843">
        <w:tc>
          <w:tcPr>
            <w:tcW w:w="2893" w:type="dxa"/>
            <w:tcBorders>
              <w:top w:val="single" w:sz="6"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CF0843" w:rsidRPr="009D5A4C" w:rsidRDefault="00CF0843" w:rsidP="007E1949">
            <w:pPr>
              <w:jc w:val="both"/>
              <w:rPr>
                <w:rFonts w:asciiTheme="minorHAnsi" w:hAnsiTheme="minorHAnsi" w:cstheme="minorHAnsi"/>
                <w:szCs w:val="24"/>
              </w:rPr>
            </w:pPr>
            <w:r>
              <w:rPr>
                <w:rFonts w:asciiTheme="minorHAnsi" w:hAnsiTheme="minorHAnsi" w:cstheme="minorHAnsi"/>
              </w:rPr>
              <w:t>Ministarstvo gospodarstva</w:t>
            </w:r>
            <w:r w:rsidR="00870D2A">
              <w:rPr>
                <w:rFonts w:asciiTheme="minorHAnsi" w:hAnsiTheme="minorHAnsi" w:cstheme="minorHAnsi"/>
              </w:rPr>
              <w:t>, poduzetništva i obrta</w:t>
            </w:r>
          </w:p>
        </w:tc>
      </w:tr>
      <w:tr w:rsidR="00CF0843" w:rsidRPr="00FD452A" w:rsidTr="00CF0843">
        <w:tc>
          <w:tcPr>
            <w:tcW w:w="2893" w:type="dxa"/>
            <w:tcBorders>
              <w:top w:val="single" w:sz="6"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870D2A" w:rsidRDefault="00CF0843" w:rsidP="00870D2A">
            <w:pPr>
              <w:jc w:val="both"/>
              <w:rPr>
                <w:rFonts w:asciiTheme="minorHAnsi" w:hAnsiTheme="minorHAnsi" w:cstheme="minorHAnsi"/>
                <w:szCs w:val="24"/>
              </w:rPr>
            </w:pPr>
            <w:r>
              <w:rPr>
                <w:rFonts w:asciiTheme="minorHAnsi" w:hAnsiTheme="minorHAnsi" w:cstheme="minorHAnsi"/>
                <w:szCs w:val="24"/>
              </w:rPr>
              <w:t>D</w:t>
            </w:r>
            <w:r w:rsidR="00870D2A">
              <w:rPr>
                <w:rFonts w:asciiTheme="minorHAnsi" w:hAnsiTheme="minorHAnsi" w:cstheme="minorHAnsi"/>
                <w:szCs w:val="24"/>
              </w:rPr>
              <w:t>ržavna škola za javnu upravu</w:t>
            </w:r>
          </w:p>
          <w:p w:rsidR="00CF0843" w:rsidRPr="009D5A4C" w:rsidRDefault="00CF0843" w:rsidP="00870D2A">
            <w:pPr>
              <w:jc w:val="both"/>
            </w:pPr>
            <w:r>
              <w:rPr>
                <w:rFonts w:asciiTheme="minorHAnsi" w:hAnsiTheme="minorHAnsi" w:cstheme="minorHAnsi"/>
                <w:szCs w:val="24"/>
              </w:rPr>
              <w:t>H</w:t>
            </w:r>
            <w:r w:rsidR="00870D2A">
              <w:rPr>
                <w:rFonts w:asciiTheme="minorHAnsi" w:hAnsiTheme="minorHAnsi" w:cstheme="minorHAnsi"/>
                <w:szCs w:val="24"/>
              </w:rPr>
              <w:t>rvatska gospodarska komora</w:t>
            </w:r>
          </w:p>
        </w:tc>
      </w:tr>
      <w:tr w:rsidR="00CF0843" w:rsidRPr="00FD452A" w:rsidTr="00CF0843">
        <w:tc>
          <w:tcPr>
            <w:tcW w:w="2893" w:type="dxa"/>
            <w:tcBorders>
              <w:top w:val="single" w:sz="6" w:space="0" w:color="auto"/>
              <w:bottom w:val="single" w:sz="6" w:space="0" w:color="auto"/>
            </w:tcBorders>
            <w:shd w:val="pct5" w:color="auto" w:fill="auto"/>
          </w:tcPr>
          <w:p w:rsidR="00CF0843" w:rsidRPr="00DB61F4" w:rsidRDefault="00CF0843" w:rsidP="007E1949">
            <w:pPr>
              <w:jc w:val="both"/>
              <w:rPr>
                <w:rFonts w:asciiTheme="minorHAnsi" w:hAnsiTheme="minorHAnsi" w:cstheme="minorHAnsi"/>
                <w:b/>
              </w:rPr>
            </w:pPr>
            <w:r w:rsidRPr="00DB61F4">
              <w:rPr>
                <w:rFonts w:asciiTheme="minorHAnsi" w:hAnsiTheme="minorHAnsi" w:cstheme="minorHAnsi"/>
                <w:b/>
              </w:rPr>
              <w:t>Rok za provedbu</w:t>
            </w:r>
          </w:p>
        </w:tc>
        <w:tc>
          <w:tcPr>
            <w:tcW w:w="6677" w:type="dxa"/>
          </w:tcPr>
          <w:p w:rsidR="00CF0843" w:rsidRPr="00DB61F4" w:rsidRDefault="00CF0843" w:rsidP="00870D2A">
            <w:pPr>
              <w:jc w:val="both"/>
              <w:rPr>
                <w:rFonts w:asciiTheme="minorHAnsi" w:hAnsiTheme="minorHAnsi" w:cstheme="minorHAnsi"/>
                <w:b/>
              </w:rPr>
            </w:pPr>
            <w:r w:rsidRPr="00DB61F4">
              <w:rPr>
                <w:rFonts w:asciiTheme="minorHAnsi" w:hAnsiTheme="minorHAnsi" w:cstheme="minorHAnsi"/>
              </w:rPr>
              <w:t>IV. kvartal 201</w:t>
            </w:r>
            <w:r w:rsidR="00870D2A" w:rsidRPr="00DB61F4">
              <w:rPr>
                <w:rFonts w:asciiTheme="minorHAnsi" w:hAnsiTheme="minorHAnsi" w:cstheme="minorHAnsi"/>
              </w:rPr>
              <w:t>8</w:t>
            </w:r>
            <w:r w:rsidRPr="00DB61F4">
              <w:rPr>
                <w:rFonts w:asciiTheme="minorHAnsi" w:hAnsiTheme="minorHAnsi" w:cstheme="minorHAnsi"/>
              </w:rPr>
              <w:t>.</w:t>
            </w:r>
          </w:p>
        </w:tc>
      </w:tr>
      <w:tr w:rsidR="00CF0843" w:rsidRPr="00FD452A" w:rsidTr="00CF0843">
        <w:tc>
          <w:tcPr>
            <w:tcW w:w="2893" w:type="dxa"/>
            <w:tcBorders>
              <w:top w:val="single" w:sz="6"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CF0843" w:rsidRPr="00FD452A" w:rsidRDefault="00CF0843"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CF0843" w:rsidRPr="00FD452A" w:rsidTr="00CF0843">
        <w:tc>
          <w:tcPr>
            <w:tcW w:w="2893" w:type="dxa"/>
            <w:tcBorders>
              <w:top w:val="single" w:sz="6"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870D2A" w:rsidRDefault="00870D2A" w:rsidP="007E1949">
            <w:pPr>
              <w:jc w:val="both"/>
              <w:rPr>
                <w:rFonts w:asciiTheme="minorHAnsi" w:hAnsiTheme="minorHAnsi" w:cstheme="minorHAnsi"/>
              </w:rPr>
            </w:pPr>
            <w:r>
              <w:rPr>
                <w:rFonts w:asciiTheme="minorHAnsi" w:hAnsiTheme="minorHAnsi" w:cstheme="minorHAnsi"/>
              </w:rPr>
              <w:t xml:space="preserve">- </w:t>
            </w:r>
            <w:r w:rsidRPr="00870D2A">
              <w:rPr>
                <w:rFonts w:asciiTheme="minorHAnsi" w:hAnsiTheme="minorHAnsi" w:cstheme="minorHAnsi"/>
              </w:rPr>
              <w:t xml:space="preserve">Provedeno 10 programa izobrazbe i programa stručnog usavršavanja u 2017. godini </w:t>
            </w:r>
          </w:p>
          <w:p w:rsidR="00CF0843" w:rsidRPr="000F33F2" w:rsidRDefault="00870D2A" w:rsidP="007E1949">
            <w:pPr>
              <w:jc w:val="both"/>
              <w:rPr>
                <w:rFonts w:asciiTheme="minorHAnsi" w:hAnsiTheme="minorHAnsi" w:cstheme="minorHAnsi"/>
              </w:rPr>
            </w:pPr>
            <w:r w:rsidRPr="00870D2A">
              <w:rPr>
                <w:rFonts w:asciiTheme="minorHAnsi" w:hAnsiTheme="minorHAnsi" w:cstheme="minorHAnsi"/>
              </w:rPr>
              <w:t>- Provedeno 12 programa izobrazbe i programa stručnog usavršavanja u 2018. godini</w:t>
            </w:r>
          </w:p>
        </w:tc>
      </w:tr>
      <w:tr w:rsidR="00CF0843" w:rsidRPr="00FD452A" w:rsidTr="00CF0843">
        <w:tc>
          <w:tcPr>
            <w:tcW w:w="2893" w:type="dxa"/>
            <w:tcBorders>
              <w:top w:val="single" w:sz="6"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CF0843" w:rsidRPr="0090116C" w:rsidRDefault="00FD05CA" w:rsidP="00870D2A">
            <w:pPr>
              <w:jc w:val="both"/>
              <w:rPr>
                <w:rFonts w:asciiTheme="minorHAnsi" w:hAnsiTheme="minorHAnsi" w:cstheme="minorHAnsi"/>
                <w:b/>
              </w:rPr>
            </w:pPr>
            <w:r>
              <w:rPr>
                <w:rFonts w:asciiTheme="minorHAnsi" w:hAnsiTheme="minorHAnsi" w:cstheme="minorHAnsi"/>
                <w:b/>
              </w:rPr>
              <w:t>Provedeno</w:t>
            </w:r>
          </w:p>
        </w:tc>
      </w:tr>
      <w:tr w:rsidR="00CF0843" w:rsidRPr="00FD452A" w:rsidTr="00CF0843">
        <w:trPr>
          <w:trHeight w:val="345"/>
        </w:trPr>
        <w:tc>
          <w:tcPr>
            <w:tcW w:w="2893" w:type="dxa"/>
            <w:tcBorders>
              <w:top w:val="single" w:sz="6" w:space="0" w:color="auto"/>
              <w:bottom w:val="double" w:sz="4" w:space="0" w:color="auto"/>
            </w:tcBorders>
            <w:shd w:val="pct5" w:color="auto" w:fill="auto"/>
          </w:tcPr>
          <w:p w:rsidR="00CF0843" w:rsidRPr="00FD452A" w:rsidRDefault="00CF0843"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CF0843" w:rsidRPr="0090116C" w:rsidRDefault="00327855" w:rsidP="007E1949">
            <w:pPr>
              <w:jc w:val="both"/>
              <w:rPr>
                <w:rFonts w:asciiTheme="minorHAnsi" w:hAnsiTheme="minorHAnsi" w:cstheme="minorHAnsi"/>
              </w:rPr>
            </w:pPr>
            <w:r w:rsidRPr="00327855">
              <w:rPr>
                <w:rFonts w:asciiTheme="minorHAnsi" w:hAnsiTheme="minorHAnsi" w:cstheme="minorHAnsi"/>
              </w:rPr>
              <w:t>Provedeno 10 programa izobrazbe i programa stručnog usavršavanja u 2017. godini. Provedeno 12 programa izobrazbe i programa stručnog usavršavanja u 2018. godini</w:t>
            </w:r>
          </w:p>
        </w:tc>
      </w:tr>
    </w:tbl>
    <w:p w:rsidR="00CF0843" w:rsidRDefault="00CF0843" w:rsidP="007E1949">
      <w:pPr>
        <w:jc w:val="both"/>
        <w:rPr>
          <w:rFonts w:asciiTheme="minorHAnsi" w:hAnsiTheme="minorHAnsi" w:cstheme="minorHAnsi"/>
          <w:b/>
          <w:sz w:val="28"/>
          <w:szCs w:val="28"/>
          <w:u w:val="single"/>
        </w:rPr>
      </w:pPr>
    </w:p>
    <w:p w:rsidR="00CD439E" w:rsidRDefault="00CD439E" w:rsidP="007E1949">
      <w:pPr>
        <w:jc w:val="both"/>
        <w:rPr>
          <w:rFonts w:asciiTheme="minorHAnsi" w:hAnsiTheme="minorHAnsi" w:cstheme="minorHAnsi"/>
          <w:b/>
          <w:sz w:val="28"/>
          <w:szCs w:val="28"/>
          <w:u w:val="single"/>
        </w:rPr>
      </w:pPr>
    </w:p>
    <w:p w:rsidR="00FD452A" w:rsidRPr="00576CFA" w:rsidRDefault="0020633F" w:rsidP="007E1949">
      <w:pPr>
        <w:jc w:val="both"/>
        <w:rPr>
          <w:rFonts w:asciiTheme="minorHAnsi" w:hAnsiTheme="minorHAnsi" w:cstheme="minorHAnsi"/>
          <w:b/>
          <w:sz w:val="28"/>
          <w:szCs w:val="28"/>
          <w:u w:val="single"/>
        </w:rPr>
      </w:pPr>
      <w:r w:rsidRPr="00576CFA">
        <w:rPr>
          <w:rFonts w:asciiTheme="minorHAnsi" w:hAnsiTheme="minorHAnsi" w:cstheme="minorHAnsi"/>
          <w:b/>
          <w:sz w:val="28"/>
          <w:szCs w:val="28"/>
          <w:u w:val="single"/>
        </w:rPr>
        <w:t>5.1.4. Trgovačka društva u većinskom državnom vlasništvu</w:t>
      </w:r>
    </w:p>
    <w:p w:rsidR="0020633F" w:rsidRDefault="0020633F" w:rsidP="007E1949">
      <w:pPr>
        <w:jc w:val="both"/>
        <w:rPr>
          <w:rFonts w:asciiTheme="minorHAnsi" w:hAnsiTheme="minorHAnsi" w:cstheme="minorHAnsi"/>
          <w:b/>
          <w:szCs w:val="24"/>
        </w:rPr>
      </w:pPr>
    </w:p>
    <w:p w:rsidR="0049772A" w:rsidRDefault="0049772A" w:rsidP="007E1949">
      <w:pPr>
        <w:jc w:val="both"/>
        <w:rPr>
          <w:rFonts w:asciiTheme="minorHAnsi" w:hAnsiTheme="minorHAnsi" w:cstheme="minorHAnsi"/>
          <w:b/>
          <w:szCs w:val="24"/>
        </w:rPr>
      </w:pPr>
      <w:r w:rsidRPr="004B1F02">
        <w:rPr>
          <w:rFonts w:asciiTheme="minorHAnsi" w:hAnsiTheme="minorHAnsi" w:cstheme="minorHAnsi"/>
          <w:b/>
          <w:szCs w:val="24"/>
        </w:rPr>
        <w:t>Mjera 1. Intenziviranje unutarnjih i vanjskih nadzora poslovanja trgovačkih društava u većinskom državnom</w:t>
      </w:r>
      <w:r>
        <w:rPr>
          <w:rFonts w:asciiTheme="minorHAnsi" w:hAnsiTheme="minorHAnsi" w:cstheme="minorHAnsi"/>
          <w:b/>
          <w:szCs w:val="24"/>
        </w:rPr>
        <w:t xml:space="preserve"> </w:t>
      </w:r>
      <w:r w:rsidRPr="004B1F02">
        <w:rPr>
          <w:rFonts w:asciiTheme="minorHAnsi" w:hAnsiTheme="minorHAnsi" w:cstheme="minorHAnsi"/>
          <w:b/>
          <w:szCs w:val="24"/>
        </w:rPr>
        <w:t>vlasništvu i uspostavljanje transparentnosti kriterija procjene efikasnosti poslovanja</w:t>
      </w:r>
    </w:p>
    <w:p w:rsidR="0049772A" w:rsidRDefault="0049772A"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49772A" w:rsidRPr="00FD452A" w:rsidTr="0049772A">
        <w:trPr>
          <w:trHeight w:val="334"/>
        </w:trPr>
        <w:tc>
          <w:tcPr>
            <w:tcW w:w="2893" w:type="dxa"/>
            <w:tcBorders>
              <w:top w:val="double" w:sz="4" w:space="0" w:color="auto"/>
              <w:bottom w:val="single" w:sz="6" w:space="0" w:color="auto"/>
            </w:tcBorders>
            <w:shd w:val="pct5" w:color="auto" w:fill="auto"/>
          </w:tcPr>
          <w:p w:rsidR="0049772A" w:rsidRPr="00FD452A" w:rsidRDefault="0049772A" w:rsidP="007E1949">
            <w:pPr>
              <w:jc w:val="both"/>
              <w:rPr>
                <w:rFonts w:asciiTheme="minorHAnsi" w:hAnsiTheme="minorHAnsi" w:cstheme="minorHAnsi"/>
                <w:b/>
              </w:rPr>
            </w:pPr>
            <w:r>
              <w:rPr>
                <w:rFonts w:asciiTheme="minorHAnsi" w:hAnsiTheme="minorHAnsi" w:cstheme="minorHAnsi"/>
                <w:b/>
              </w:rPr>
              <w:t>Aktivnost 26</w:t>
            </w:r>
            <w:r w:rsidRPr="00FD452A">
              <w:rPr>
                <w:rFonts w:asciiTheme="minorHAnsi" w:hAnsiTheme="minorHAnsi" w:cstheme="minorHAnsi"/>
                <w:b/>
              </w:rPr>
              <w:t>.</w:t>
            </w:r>
          </w:p>
        </w:tc>
        <w:tc>
          <w:tcPr>
            <w:tcW w:w="6677" w:type="dxa"/>
          </w:tcPr>
          <w:p w:rsidR="0049772A" w:rsidRPr="009D5A4C" w:rsidRDefault="00870D2A" w:rsidP="00870D2A">
            <w:pPr>
              <w:jc w:val="both"/>
              <w:rPr>
                <w:rFonts w:asciiTheme="minorHAnsi" w:hAnsiTheme="minorHAnsi" w:cstheme="minorHAnsi"/>
              </w:rPr>
            </w:pPr>
            <w:r w:rsidRPr="00870D2A">
              <w:rPr>
                <w:rFonts w:asciiTheme="minorHAnsi" w:hAnsiTheme="minorHAnsi" w:cstheme="minorHAnsi"/>
              </w:rPr>
              <w:t>Izrada Antikorupcijskog programa za trgovačka društva u ve</w:t>
            </w:r>
            <w:r>
              <w:rPr>
                <w:rFonts w:asciiTheme="minorHAnsi" w:hAnsiTheme="minorHAnsi" w:cstheme="minorHAnsi"/>
              </w:rPr>
              <w:t>ć</w:t>
            </w:r>
            <w:r w:rsidRPr="00870D2A">
              <w:rPr>
                <w:rFonts w:asciiTheme="minorHAnsi" w:hAnsiTheme="minorHAnsi" w:cstheme="minorHAnsi"/>
              </w:rPr>
              <w:t xml:space="preserve">inskom državnom vlasništvu za razdoblje od 2018. do 2020. </w:t>
            </w:r>
            <w:r w:rsidRPr="00870D2A">
              <w:rPr>
                <w:rFonts w:asciiTheme="minorHAnsi" w:hAnsiTheme="minorHAnsi" w:cstheme="minorHAnsi"/>
              </w:rPr>
              <w:lastRenderedPageBreak/>
              <w:t>godine koji uključuje naputak za izradu kataloga pravila o sprječavanju sukoba interesa koja sadrže upute za postupanje članova upravnih odbora trgovačkih društva u ve</w:t>
            </w:r>
            <w:r>
              <w:rPr>
                <w:rFonts w:asciiTheme="minorHAnsi" w:hAnsiTheme="minorHAnsi" w:cstheme="minorHAnsi"/>
              </w:rPr>
              <w:t>ć</w:t>
            </w:r>
            <w:r w:rsidRPr="00870D2A">
              <w:rPr>
                <w:rFonts w:asciiTheme="minorHAnsi" w:hAnsiTheme="minorHAnsi" w:cstheme="minorHAnsi"/>
              </w:rPr>
              <w:t>inskom državnom vlasništvu u situacijama koje mogu dovesti do sukoba interesa i njegovo ugrađivanje u etičke kodekse i interne akte trgovačkih društava u ve</w:t>
            </w:r>
            <w:r>
              <w:rPr>
                <w:rFonts w:asciiTheme="minorHAnsi" w:hAnsiTheme="minorHAnsi" w:cstheme="minorHAnsi"/>
              </w:rPr>
              <w:t>ć</w:t>
            </w:r>
            <w:r w:rsidRPr="00870D2A">
              <w:rPr>
                <w:rFonts w:asciiTheme="minorHAnsi" w:hAnsiTheme="minorHAnsi" w:cstheme="minorHAnsi"/>
              </w:rPr>
              <w:t>inskom državnom vlasništvu</w:t>
            </w:r>
          </w:p>
        </w:tc>
      </w:tr>
      <w:tr w:rsidR="0049772A" w:rsidRPr="00FD452A" w:rsidTr="0049772A">
        <w:tc>
          <w:tcPr>
            <w:tcW w:w="2893" w:type="dxa"/>
            <w:tcBorders>
              <w:top w:val="single" w:sz="6" w:space="0" w:color="auto"/>
              <w:bottom w:val="single" w:sz="6" w:space="0" w:color="auto"/>
            </w:tcBorders>
            <w:shd w:val="pct5" w:color="auto" w:fill="auto"/>
          </w:tcPr>
          <w:p w:rsidR="0049772A" w:rsidRPr="00FD452A" w:rsidRDefault="0049772A" w:rsidP="007E1949">
            <w:pPr>
              <w:jc w:val="both"/>
              <w:rPr>
                <w:rFonts w:asciiTheme="minorHAnsi" w:hAnsiTheme="minorHAnsi" w:cstheme="minorHAnsi"/>
                <w:b/>
              </w:rPr>
            </w:pPr>
            <w:r w:rsidRPr="00FD452A">
              <w:rPr>
                <w:rFonts w:asciiTheme="minorHAnsi" w:hAnsiTheme="minorHAnsi" w:cstheme="minorHAnsi"/>
                <w:b/>
              </w:rPr>
              <w:lastRenderedPageBreak/>
              <w:t>Nositelj</w:t>
            </w:r>
          </w:p>
        </w:tc>
        <w:tc>
          <w:tcPr>
            <w:tcW w:w="6677" w:type="dxa"/>
          </w:tcPr>
          <w:p w:rsidR="0049772A" w:rsidRPr="009D5A4C" w:rsidRDefault="0049772A" w:rsidP="007E1949">
            <w:pPr>
              <w:jc w:val="both"/>
              <w:rPr>
                <w:rFonts w:asciiTheme="minorHAnsi" w:hAnsiTheme="minorHAnsi" w:cstheme="minorHAnsi"/>
                <w:szCs w:val="24"/>
              </w:rPr>
            </w:pPr>
            <w:r>
              <w:rPr>
                <w:rFonts w:asciiTheme="minorHAnsi" w:hAnsiTheme="minorHAnsi" w:cstheme="minorHAnsi"/>
              </w:rPr>
              <w:t>Ministarstvo pravosuđa</w:t>
            </w:r>
          </w:p>
        </w:tc>
      </w:tr>
      <w:tr w:rsidR="0049772A" w:rsidRPr="00FD452A" w:rsidTr="0049772A">
        <w:tc>
          <w:tcPr>
            <w:tcW w:w="2893" w:type="dxa"/>
            <w:tcBorders>
              <w:top w:val="single" w:sz="6" w:space="0" w:color="auto"/>
              <w:bottom w:val="single" w:sz="6" w:space="0" w:color="auto"/>
            </w:tcBorders>
            <w:shd w:val="pct5" w:color="auto" w:fill="auto"/>
          </w:tcPr>
          <w:p w:rsidR="0049772A" w:rsidRPr="00FD452A" w:rsidRDefault="0049772A"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49772A" w:rsidRDefault="0049772A" w:rsidP="007E1949">
            <w:pPr>
              <w:jc w:val="both"/>
              <w:rPr>
                <w:rFonts w:asciiTheme="minorHAnsi" w:hAnsiTheme="minorHAnsi" w:cstheme="minorHAnsi"/>
                <w:szCs w:val="24"/>
              </w:rPr>
            </w:pPr>
            <w:r>
              <w:rPr>
                <w:rFonts w:asciiTheme="minorHAnsi" w:hAnsiTheme="minorHAnsi" w:cstheme="minorHAnsi"/>
                <w:szCs w:val="24"/>
              </w:rPr>
              <w:t>Ministarstvo financija</w:t>
            </w:r>
          </w:p>
          <w:p w:rsidR="00870D2A" w:rsidRDefault="00870D2A" w:rsidP="007E1949">
            <w:pPr>
              <w:jc w:val="both"/>
              <w:rPr>
                <w:rFonts w:asciiTheme="minorHAnsi" w:hAnsiTheme="minorHAnsi" w:cstheme="minorHAnsi"/>
                <w:szCs w:val="24"/>
              </w:rPr>
            </w:pPr>
            <w:r>
              <w:rPr>
                <w:rFonts w:asciiTheme="minorHAnsi" w:hAnsiTheme="minorHAnsi" w:cstheme="minorHAnsi"/>
                <w:szCs w:val="24"/>
              </w:rPr>
              <w:t>Ministarstvo državne imovine</w:t>
            </w:r>
          </w:p>
          <w:p w:rsidR="00870D2A" w:rsidRDefault="00870D2A" w:rsidP="007E1949">
            <w:pPr>
              <w:jc w:val="both"/>
              <w:rPr>
                <w:rFonts w:asciiTheme="minorHAnsi" w:hAnsiTheme="minorHAnsi" w:cstheme="minorHAnsi"/>
                <w:szCs w:val="24"/>
              </w:rPr>
            </w:pPr>
            <w:r>
              <w:rPr>
                <w:rFonts w:asciiTheme="minorHAnsi" w:hAnsiTheme="minorHAnsi" w:cstheme="minorHAnsi"/>
                <w:szCs w:val="24"/>
              </w:rPr>
              <w:t>Ministarstvo uprave</w:t>
            </w:r>
          </w:p>
          <w:p w:rsidR="0049772A" w:rsidRDefault="0049772A" w:rsidP="007E1949">
            <w:pPr>
              <w:jc w:val="both"/>
              <w:rPr>
                <w:rFonts w:asciiTheme="minorHAnsi" w:hAnsiTheme="minorHAnsi" w:cstheme="minorHAnsi"/>
                <w:szCs w:val="24"/>
              </w:rPr>
            </w:pPr>
            <w:r>
              <w:rPr>
                <w:rFonts w:asciiTheme="minorHAnsi" w:hAnsiTheme="minorHAnsi" w:cstheme="minorHAnsi"/>
                <w:szCs w:val="24"/>
              </w:rPr>
              <w:t>Povjerenik za informiranje</w:t>
            </w:r>
          </w:p>
          <w:p w:rsidR="0049772A" w:rsidRDefault="0049772A" w:rsidP="007E1949">
            <w:pPr>
              <w:jc w:val="both"/>
              <w:rPr>
                <w:rFonts w:asciiTheme="minorHAnsi" w:hAnsiTheme="minorHAnsi" w:cstheme="minorHAnsi"/>
                <w:szCs w:val="24"/>
              </w:rPr>
            </w:pPr>
            <w:r>
              <w:rPr>
                <w:rFonts w:asciiTheme="minorHAnsi" w:hAnsiTheme="minorHAnsi" w:cstheme="minorHAnsi"/>
                <w:szCs w:val="24"/>
              </w:rPr>
              <w:t>Povjerenstvo za odlučivanje o sukobu interesa</w:t>
            </w:r>
          </w:p>
          <w:p w:rsidR="0049772A" w:rsidRPr="00B802BE" w:rsidRDefault="00870D2A" w:rsidP="00870D2A">
            <w:pPr>
              <w:jc w:val="both"/>
              <w:rPr>
                <w:rFonts w:asciiTheme="minorHAnsi" w:hAnsiTheme="minorHAnsi" w:cstheme="minorHAnsi"/>
                <w:szCs w:val="24"/>
              </w:rPr>
            </w:pPr>
            <w:r>
              <w:rPr>
                <w:rFonts w:asciiTheme="minorHAnsi" w:hAnsiTheme="minorHAnsi" w:cstheme="minorHAnsi"/>
                <w:szCs w:val="24"/>
              </w:rPr>
              <w:t>Državni ured za reviziju</w:t>
            </w:r>
          </w:p>
        </w:tc>
      </w:tr>
      <w:tr w:rsidR="0049772A" w:rsidRPr="00FD452A" w:rsidTr="0049772A">
        <w:tc>
          <w:tcPr>
            <w:tcW w:w="2893" w:type="dxa"/>
            <w:tcBorders>
              <w:top w:val="single" w:sz="6" w:space="0" w:color="auto"/>
              <w:bottom w:val="single" w:sz="6" w:space="0" w:color="auto"/>
            </w:tcBorders>
            <w:shd w:val="pct5" w:color="auto" w:fill="auto"/>
          </w:tcPr>
          <w:p w:rsidR="0049772A" w:rsidRPr="00FD452A" w:rsidRDefault="0049772A"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49772A" w:rsidRPr="00FD452A" w:rsidRDefault="0049772A" w:rsidP="00870D2A">
            <w:pPr>
              <w:jc w:val="both"/>
              <w:rPr>
                <w:rFonts w:asciiTheme="minorHAnsi" w:hAnsiTheme="minorHAnsi" w:cstheme="minorHAnsi"/>
                <w:b/>
              </w:rPr>
            </w:pPr>
            <w:r w:rsidRPr="00B802BE">
              <w:rPr>
                <w:rFonts w:asciiTheme="minorHAnsi" w:hAnsiTheme="minorHAnsi" w:cstheme="minorHAnsi"/>
              </w:rPr>
              <w:t>II</w:t>
            </w:r>
            <w:r w:rsidR="00870D2A">
              <w:rPr>
                <w:rFonts w:asciiTheme="minorHAnsi" w:hAnsiTheme="minorHAnsi" w:cstheme="minorHAnsi"/>
              </w:rPr>
              <w:t>I</w:t>
            </w:r>
            <w:r w:rsidRPr="00B802BE">
              <w:rPr>
                <w:rFonts w:asciiTheme="minorHAnsi" w:hAnsiTheme="minorHAnsi" w:cstheme="minorHAnsi"/>
              </w:rPr>
              <w:t>. kvartal 201</w:t>
            </w:r>
            <w:r w:rsidR="00870D2A">
              <w:rPr>
                <w:rFonts w:asciiTheme="minorHAnsi" w:hAnsiTheme="minorHAnsi" w:cstheme="minorHAnsi"/>
              </w:rPr>
              <w:t>7</w:t>
            </w:r>
            <w:r w:rsidRPr="00B802BE">
              <w:rPr>
                <w:rFonts w:asciiTheme="minorHAnsi" w:hAnsiTheme="minorHAnsi" w:cstheme="minorHAnsi"/>
              </w:rPr>
              <w:t>.</w:t>
            </w:r>
          </w:p>
        </w:tc>
      </w:tr>
      <w:tr w:rsidR="0049772A" w:rsidRPr="00FD452A" w:rsidTr="0049772A">
        <w:tc>
          <w:tcPr>
            <w:tcW w:w="2893" w:type="dxa"/>
            <w:tcBorders>
              <w:top w:val="single" w:sz="6" w:space="0" w:color="auto"/>
              <w:bottom w:val="single" w:sz="6" w:space="0" w:color="auto"/>
            </w:tcBorders>
            <w:shd w:val="pct5" w:color="auto" w:fill="auto"/>
          </w:tcPr>
          <w:p w:rsidR="0049772A" w:rsidRPr="00FD452A" w:rsidRDefault="0049772A"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49772A" w:rsidRPr="00FD452A" w:rsidRDefault="0049772A"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49772A" w:rsidRPr="00FD452A" w:rsidTr="0049772A">
        <w:tc>
          <w:tcPr>
            <w:tcW w:w="2893" w:type="dxa"/>
            <w:tcBorders>
              <w:top w:val="single" w:sz="6" w:space="0" w:color="auto"/>
              <w:bottom w:val="single" w:sz="6" w:space="0" w:color="auto"/>
            </w:tcBorders>
            <w:shd w:val="pct5" w:color="auto" w:fill="auto"/>
          </w:tcPr>
          <w:p w:rsidR="0049772A" w:rsidRPr="00FD452A" w:rsidRDefault="0049772A"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49772A" w:rsidRPr="004B1F02" w:rsidRDefault="00870D2A" w:rsidP="00870D2A">
            <w:pPr>
              <w:jc w:val="both"/>
              <w:rPr>
                <w:rFonts w:asciiTheme="minorHAnsi" w:hAnsiTheme="minorHAnsi" w:cstheme="minorHAnsi"/>
              </w:rPr>
            </w:pPr>
            <w:r>
              <w:rPr>
                <w:rFonts w:asciiTheme="minorHAnsi" w:hAnsiTheme="minorHAnsi" w:cstheme="minorHAnsi"/>
              </w:rPr>
              <w:t xml:space="preserve">- </w:t>
            </w:r>
            <w:r w:rsidRPr="00870D2A">
              <w:rPr>
                <w:rFonts w:asciiTheme="minorHAnsi" w:hAnsiTheme="minorHAnsi" w:cstheme="minorHAnsi"/>
              </w:rPr>
              <w:t>Izrađen Antikorupcijski program za trgovačka društva u ve</w:t>
            </w:r>
            <w:r>
              <w:rPr>
                <w:rFonts w:asciiTheme="minorHAnsi" w:hAnsiTheme="minorHAnsi" w:cstheme="minorHAnsi"/>
              </w:rPr>
              <w:t>ć</w:t>
            </w:r>
            <w:r w:rsidRPr="00870D2A">
              <w:rPr>
                <w:rFonts w:asciiTheme="minorHAnsi" w:hAnsiTheme="minorHAnsi" w:cstheme="minorHAnsi"/>
              </w:rPr>
              <w:t>inskom državnom vlasništvu 201</w:t>
            </w:r>
            <w:r>
              <w:rPr>
                <w:rFonts w:asciiTheme="minorHAnsi" w:hAnsiTheme="minorHAnsi" w:cstheme="minorHAnsi"/>
              </w:rPr>
              <w:t>8</w:t>
            </w:r>
            <w:r w:rsidRPr="00870D2A">
              <w:rPr>
                <w:rFonts w:asciiTheme="minorHAnsi" w:hAnsiTheme="minorHAnsi" w:cstheme="minorHAnsi"/>
              </w:rPr>
              <w:t>. - 20</w:t>
            </w:r>
            <w:r>
              <w:rPr>
                <w:rFonts w:asciiTheme="minorHAnsi" w:hAnsiTheme="minorHAnsi" w:cstheme="minorHAnsi"/>
              </w:rPr>
              <w:t>20</w:t>
            </w:r>
            <w:r w:rsidRPr="00870D2A">
              <w:rPr>
                <w:rFonts w:asciiTheme="minorHAnsi" w:hAnsiTheme="minorHAnsi" w:cstheme="minorHAnsi"/>
              </w:rPr>
              <w:t>.</w:t>
            </w:r>
          </w:p>
        </w:tc>
      </w:tr>
      <w:tr w:rsidR="0049772A" w:rsidRPr="00FD452A" w:rsidTr="0049772A">
        <w:tc>
          <w:tcPr>
            <w:tcW w:w="2893" w:type="dxa"/>
            <w:tcBorders>
              <w:top w:val="single" w:sz="6" w:space="0" w:color="auto"/>
              <w:bottom w:val="single" w:sz="6" w:space="0" w:color="auto"/>
            </w:tcBorders>
            <w:shd w:val="pct5" w:color="auto" w:fill="auto"/>
          </w:tcPr>
          <w:p w:rsidR="0049772A" w:rsidRPr="00FD452A" w:rsidRDefault="0049772A"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49772A" w:rsidRPr="00D61AA0" w:rsidRDefault="00870D2A" w:rsidP="007E1949">
            <w:pPr>
              <w:jc w:val="both"/>
              <w:rPr>
                <w:rFonts w:asciiTheme="minorHAnsi" w:hAnsiTheme="minorHAnsi" w:cstheme="minorHAnsi"/>
                <w:b/>
              </w:rPr>
            </w:pPr>
            <w:r>
              <w:rPr>
                <w:rFonts w:asciiTheme="minorHAnsi" w:hAnsiTheme="minorHAnsi" w:cstheme="minorHAnsi"/>
                <w:b/>
              </w:rPr>
              <w:t>P</w:t>
            </w:r>
            <w:r w:rsidR="0049772A">
              <w:rPr>
                <w:rFonts w:asciiTheme="minorHAnsi" w:hAnsiTheme="minorHAnsi" w:cstheme="minorHAnsi"/>
                <w:b/>
              </w:rPr>
              <w:t>rovedeno</w:t>
            </w:r>
          </w:p>
        </w:tc>
      </w:tr>
      <w:tr w:rsidR="0049772A" w:rsidRPr="00FD452A" w:rsidTr="00AA4197">
        <w:trPr>
          <w:trHeight w:val="561"/>
        </w:trPr>
        <w:tc>
          <w:tcPr>
            <w:tcW w:w="2893" w:type="dxa"/>
            <w:tcBorders>
              <w:top w:val="single" w:sz="6" w:space="0" w:color="auto"/>
              <w:bottom w:val="double" w:sz="4" w:space="0" w:color="auto"/>
            </w:tcBorders>
            <w:shd w:val="pct5" w:color="auto" w:fill="auto"/>
          </w:tcPr>
          <w:p w:rsidR="0049772A" w:rsidRPr="00FD452A" w:rsidRDefault="0049772A"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49772A" w:rsidRPr="00FD452A" w:rsidRDefault="007A1C01" w:rsidP="00336D7B">
            <w:pPr>
              <w:jc w:val="both"/>
              <w:rPr>
                <w:rFonts w:asciiTheme="minorHAnsi" w:hAnsiTheme="minorHAnsi" w:cstheme="minorHAnsi"/>
              </w:rPr>
            </w:pPr>
            <w:r w:rsidRPr="007A1C01">
              <w:rPr>
                <w:rFonts w:asciiTheme="minorHAnsi" w:hAnsiTheme="minorHAnsi" w:cstheme="minorHAnsi"/>
              </w:rPr>
              <w:t>Cilj donošenja antikorupcijskog programa je jačanje antikoruptivnih mehanizama, integriteta, odgovornosti i transparentnosti u radu trgovačkih društava u većinskom vlasništvu države.</w:t>
            </w:r>
            <w:r w:rsidRPr="007A1C01">
              <w:rPr>
                <w:szCs w:val="24"/>
              </w:rPr>
              <w:t xml:space="preserve"> </w:t>
            </w:r>
            <w:r w:rsidR="00980472" w:rsidRPr="00980472">
              <w:rPr>
                <w:rFonts w:asciiTheme="minorHAnsi" w:hAnsiTheme="minorHAnsi" w:cstheme="minorHAnsi"/>
                <w:szCs w:val="24"/>
              </w:rPr>
              <w:t xml:space="preserve">S obzirom na kašnjenje u provedbi predmetne aktivnosti izmijenjeno je razdoblje važenja dokumenta. </w:t>
            </w:r>
            <w:r w:rsidR="00336D7B" w:rsidRPr="00336D7B">
              <w:rPr>
                <w:rFonts w:asciiTheme="minorHAnsi" w:hAnsiTheme="minorHAnsi" w:cstheme="minorHAnsi"/>
              </w:rPr>
              <w:t>Antikorupcijski program za trgovačka društva u ve</w:t>
            </w:r>
            <w:r w:rsidR="00336D7B">
              <w:rPr>
                <w:rFonts w:asciiTheme="minorHAnsi" w:hAnsiTheme="minorHAnsi" w:cstheme="minorHAnsi"/>
              </w:rPr>
              <w:t>ćinskom državnom vlasništvu 2019</w:t>
            </w:r>
            <w:r w:rsidR="00336D7B" w:rsidRPr="00336D7B">
              <w:rPr>
                <w:rFonts w:asciiTheme="minorHAnsi" w:hAnsiTheme="minorHAnsi" w:cstheme="minorHAnsi"/>
              </w:rPr>
              <w:t>. - 2020.</w:t>
            </w:r>
            <w:r w:rsidR="00336D7B">
              <w:rPr>
                <w:rFonts w:asciiTheme="minorHAnsi" w:hAnsiTheme="minorHAnsi" w:cstheme="minorHAnsi"/>
              </w:rPr>
              <w:t xml:space="preserve"> donesen je </w:t>
            </w:r>
            <w:r w:rsidR="00980472">
              <w:rPr>
                <w:rFonts w:asciiTheme="minorHAnsi" w:hAnsiTheme="minorHAnsi" w:cstheme="minorHAnsi"/>
              </w:rPr>
              <w:t xml:space="preserve">12. svibnja 2019. </w:t>
            </w:r>
            <w:r w:rsidR="00E25BD8">
              <w:rPr>
                <w:rFonts w:asciiTheme="minorHAnsi" w:hAnsiTheme="minorHAnsi" w:cstheme="minorHAnsi"/>
              </w:rPr>
              <w:t>(Narodne novine</w:t>
            </w:r>
            <w:r w:rsidR="00980472" w:rsidRPr="00980472">
              <w:rPr>
                <w:rFonts w:asciiTheme="minorHAnsi" w:hAnsiTheme="minorHAnsi" w:cstheme="minorHAnsi"/>
              </w:rPr>
              <w:t xml:space="preserve">, broj </w:t>
            </w:r>
            <w:r w:rsidR="00980472">
              <w:rPr>
                <w:rFonts w:ascii="Calibri" w:hAnsi="Calibri" w:cs="Calibri"/>
                <w:color w:val="000000"/>
                <w:shd w:val="clear" w:color="auto" w:fill="FFFFFF"/>
              </w:rPr>
              <w:t>48/2019).</w:t>
            </w:r>
          </w:p>
        </w:tc>
      </w:tr>
    </w:tbl>
    <w:p w:rsidR="0020633F" w:rsidRDefault="0020633F"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20633F" w:rsidRPr="00FD452A" w:rsidTr="00C3157B">
        <w:trPr>
          <w:trHeight w:val="334"/>
        </w:trPr>
        <w:tc>
          <w:tcPr>
            <w:tcW w:w="2893" w:type="dxa"/>
            <w:tcBorders>
              <w:top w:val="double" w:sz="4" w:space="0" w:color="auto"/>
              <w:bottom w:val="single" w:sz="6" w:space="0" w:color="auto"/>
            </w:tcBorders>
            <w:shd w:val="pct5" w:color="auto" w:fill="auto"/>
          </w:tcPr>
          <w:p w:rsidR="0020633F" w:rsidRPr="00FD452A" w:rsidRDefault="0020633F" w:rsidP="007E1949">
            <w:pPr>
              <w:jc w:val="both"/>
              <w:rPr>
                <w:rFonts w:asciiTheme="minorHAnsi" w:hAnsiTheme="minorHAnsi" w:cstheme="minorHAnsi"/>
                <w:b/>
              </w:rPr>
            </w:pPr>
            <w:r>
              <w:rPr>
                <w:rFonts w:asciiTheme="minorHAnsi" w:hAnsiTheme="minorHAnsi" w:cstheme="minorHAnsi"/>
                <w:b/>
              </w:rPr>
              <w:t>Aktivnost 27</w:t>
            </w:r>
            <w:r w:rsidRPr="00FD452A">
              <w:rPr>
                <w:rFonts w:asciiTheme="minorHAnsi" w:hAnsiTheme="minorHAnsi" w:cstheme="minorHAnsi"/>
                <w:b/>
              </w:rPr>
              <w:t>.</w:t>
            </w:r>
          </w:p>
        </w:tc>
        <w:tc>
          <w:tcPr>
            <w:tcW w:w="6677" w:type="dxa"/>
          </w:tcPr>
          <w:p w:rsidR="0020633F" w:rsidRPr="009D5A4C" w:rsidRDefault="006B00D0" w:rsidP="006B00D0">
            <w:pPr>
              <w:jc w:val="both"/>
              <w:rPr>
                <w:rFonts w:asciiTheme="minorHAnsi" w:hAnsiTheme="minorHAnsi" w:cstheme="minorHAnsi"/>
              </w:rPr>
            </w:pPr>
            <w:r w:rsidRPr="006B00D0">
              <w:rPr>
                <w:rFonts w:asciiTheme="minorHAnsi" w:hAnsiTheme="minorHAnsi" w:cstheme="minorHAnsi"/>
              </w:rPr>
              <w:t>Donošenje Odluke o metodologiji pra</w:t>
            </w:r>
            <w:r>
              <w:rPr>
                <w:rFonts w:asciiTheme="minorHAnsi" w:hAnsiTheme="minorHAnsi" w:cstheme="minorHAnsi"/>
              </w:rPr>
              <w:t>ć</w:t>
            </w:r>
            <w:r w:rsidRPr="006B00D0">
              <w:rPr>
                <w:rFonts w:asciiTheme="minorHAnsi" w:hAnsiTheme="minorHAnsi" w:cstheme="minorHAnsi"/>
              </w:rPr>
              <w:t xml:space="preserve">enja provedbe plana restrukturiranja u trgovačkim društvima i drugim pravnim osobama u državnom portfelju (na temelju kojeg </w:t>
            </w:r>
            <w:r w:rsidR="00F7597B">
              <w:rPr>
                <w:rFonts w:asciiTheme="minorHAnsi" w:hAnsiTheme="minorHAnsi" w:cstheme="minorHAnsi"/>
              </w:rPr>
              <w:t>će</w:t>
            </w:r>
            <w:r w:rsidRPr="006B00D0">
              <w:rPr>
                <w:rFonts w:asciiTheme="minorHAnsi" w:hAnsiTheme="minorHAnsi" w:cstheme="minorHAnsi"/>
              </w:rPr>
              <w:t xml:space="preserve"> trgovačka društva i druge pravne osobe od strateškog i posebnog interesa za Republiku Hrvatsku</w:t>
            </w:r>
            <w:r>
              <w:rPr>
                <w:rFonts w:asciiTheme="minorHAnsi" w:hAnsiTheme="minorHAnsi" w:cstheme="minorHAnsi"/>
              </w:rPr>
              <w:t xml:space="preserve"> </w:t>
            </w:r>
            <w:r w:rsidRPr="006B00D0">
              <w:rPr>
                <w:rFonts w:asciiTheme="minorHAnsi" w:hAnsiTheme="minorHAnsi" w:cstheme="minorHAnsi"/>
              </w:rPr>
              <w:t>izraditi kvartalna i godišnja izvješ</w:t>
            </w:r>
            <w:r>
              <w:rPr>
                <w:rFonts w:asciiTheme="minorHAnsi" w:hAnsiTheme="minorHAnsi" w:cstheme="minorHAnsi"/>
              </w:rPr>
              <w:t>ć</w:t>
            </w:r>
            <w:r w:rsidRPr="006B00D0">
              <w:rPr>
                <w:rFonts w:asciiTheme="minorHAnsi" w:hAnsiTheme="minorHAnsi" w:cstheme="minorHAnsi"/>
              </w:rPr>
              <w:t>a)</w:t>
            </w:r>
          </w:p>
        </w:tc>
      </w:tr>
      <w:tr w:rsidR="0020633F" w:rsidRPr="00FD452A" w:rsidTr="00C3157B">
        <w:tc>
          <w:tcPr>
            <w:tcW w:w="2893" w:type="dxa"/>
            <w:tcBorders>
              <w:top w:val="single" w:sz="6" w:space="0" w:color="auto"/>
              <w:bottom w:val="single" w:sz="6" w:space="0" w:color="auto"/>
            </w:tcBorders>
            <w:shd w:val="pct5" w:color="auto" w:fill="auto"/>
          </w:tcPr>
          <w:p w:rsidR="0020633F" w:rsidRPr="00FD452A" w:rsidRDefault="0020633F"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20633F" w:rsidRPr="009D5A4C" w:rsidRDefault="006B00D0" w:rsidP="007E1949">
            <w:pPr>
              <w:jc w:val="both"/>
              <w:rPr>
                <w:rFonts w:asciiTheme="minorHAnsi" w:hAnsiTheme="minorHAnsi" w:cstheme="minorHAnsi"/>
                <w:szCs w:val="24"/>
              </w:rPr>
            </w:pPr>
            <w:r>
              <w:rPr>
                <w:rFonts w:asciiTheme="minorHAnsi" w:hAnsiTheme="minorHAnsi" w:cstheme="minorHAnsi"/>
                <w:szCs w:val="24"/>
              </w:rPr>
              <w:t>Ministarstvo državne imovine</w:t>
            </w:r>
          </w:p>
        </w:tc>
      </w:tr>
      <w:tr w:rsidR="0020633F" w:rsidRPr="00FD452A" w:rsidTr="00C3157B">
        <w:tc>
          <w:tcPr>
            <w:tcW w:w="2893" w:type="dxa"/>
            <w:tcBorders>
              <w:top w:val="single" w:sz="6" w:space="0" w:color="auto"/>
              <w:bottom w:val="single" w:sz="6" w:space="0" w:color="auto"/>
            </w:tcBorders>
            <w:shd w:val="pct5" w:color="auto" w:fill="auto"/>
          </w:tcPr>
          <w:p w:rsidR="0020633F" w:rsidRPr="00FD452A" w:rsidRDefault="0020633F"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20633F" w:rsidRDefault="006B00D0" w:rsidP="006B00D0">
            <w:pPr>
              <w:jc w:val="both"/>
              <w:rPr>
                <w:rFonts w:asciiTheme="minorHAnsi" w:hAnsiTheme="minorHAnsi" w:cstheme="minorHAnsi"/>
              </w:rPr>
            </w:pPr>
            <w:r>
              <w:rPr>
                <w:rFonts w:asciiTheme="minorHAnsi" w:hAnsiTheme="minorHAnsi" w:cstheme="minorHAnsi"/>
              </w:rPr>
              <w:t>Centar za restrukturiranje i prodaju</w:t>
            </w:r>
          </w:p>
          <w:p w:rsidR="006B00D0" w:rsidRPr="009D5A4C" w:rsidRDefault="006B00D0" w:rsidP="006B00D0">
            <w:pPr>
              <w:jc w:val="both"/>
            </w:pPr>
            <w:r>
              <w:rPr>
                <w:rFonts w:asciiTheme="minorHAnsi" w:hAnsiTheme="minorHAnsi" w:cstheme="minorHAnsi"/>
              </w:rPr>
              <w:t>Ministarstvo financija</w:t>
            </w:r>
          </w:p>
        </w:tc>
      </w:tr>
      <w:tr w:rsidR="0020633F" w:rsidRPr="00FD452A" w:rsidTr="00C3157B">
        <w:tc>
          <w:tcPr>
            <w:tcW w:w="2893" w:type="dxa"/>
            <w:tcBorders>
              <w:top w:val="single" w:sz="6" w:space="0" w:color="auto"/>
              <w:bottom w:val="single" w:sz="6" w:space="0" w:color="auto"/>
            </w:tcBorders>
            <w:shd w:val="pct5" w:color="auto" w:fill="auto"/>
          </w:tcPr>
          <w:p w:rsidR="0020633F" w:rsidRPr="00FD452A" w:rsidRDefault="0020633F"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20633F" w:rsidRPr="00FD452A" w:rsidRDefault="0020633F" w:rsidP="006B00D0">
            <w:pPr>
              <w:jc w:val="both"/>
              <w:rPr>
                <w:rFonts w:asciiTheme="minorHAnsi" w:hAnsiTheme="minorHAnsi" w:cstheme="minorHAnsi"/>
                <w:b/>
              </w:rPr>
            </w:pPr>
            <w:r w:rsidRPr="00FD452A">
              <w:rPr>
                <w:rFonts w:asciiTheme="minorHAnsi" w:hAnsiTheme="minorHAnsi" w:cstheme="minorHAnsi"/>
              </w:rPr>
              <w:t>I</w:t>
            </w:r>
            <w:r w:rsidR="006B00D0">
              <w:rPr>
                <w:rFonts w:asciiTheme="minorHAnsi" w:hAnsiTheme="minorHAnsi" w:cstheme="minorHAnsi"/>
              </w:rPr>
              <w:t xml:space="preserve">II. </w:t>
            </w:r>
            <w:r w:rsidRPr="00FD452A">
              <w:rPr>
                <w:rFonts w:asciiTheme="minorHAnsi" w:hAnsiTheme="minorHAnsi" w:cstheme="minorHAnsi"/>
              </w:rPr>
              <w:t>kvartal 201</w:t>
            </w:r>
            <w:r w:rsidR="006B00D0">
              <w:rPr>
                <w:rFonts w:asciiTheme="minorHAnsi" w:hAnsiTheme="minorHAnsi" w:cstheme="minorHAnsi"/>
              </w:rPr>
              <w:t>7</w:t>
            </w:r>
            <w:r w:rsidRPr="00FD452A">
              <w:rPr>
                <w:rFonts w:asciiTheme="minorHAnsi" w:hAnsiTheme="minorHAnsi" w:cstheme="minorHAnsi"/>
              </w:rPr>
              <w:t>.</w:t>
            </w:r>
          </w:p>
        </w:tc>
      </w:tr>
      <w:tr w:rsidR="0020633F" w:rsidRPr="00FD452A" w:rsidTr="00C3157B">
        <w:tc>
          <w:tcPr>
            <w:tcW w:w="2893" w:type="dxa"/>
            <w:tcBorders>
              <w:top w:val="single" w:sz="6" w:space="0" w:color="auto"/>
              <w:bottom w:val="single" w:sz="6" w:space="0" w:color="auto"/>
            </w:tcBorders>
            <w:shd w:val="pct5" w:color="auto" w:fill="auto"/>
          </w:tcPr>
          <w:p w:rsidR="0020633F" w:rsidRPr="00FD452A" w:rsidRDefault="00E76A14" w:rsidP="007E1949">
            <w:pPr>
              <w:jc w:val="both"/>
              <w:rPr>
                <w:rFonts w:asciiTheme="minorHAnsi" w:hAnsiTheme="minorHAnsi" w:cstheme="minorHAnsi"/>
                <w:b/>
              </w:rPr>
            </w:pPr>
            <w:r>
              <w:rPr>
                <w:rFonts w:asciiTheme="minorHAnsi" w:hAnsiTheme="minorHAnsi" w:cstheme="minorHAnsi"/>
                <w:b/>
              </w:rPr>
              <w:t>Potrebna</w:t>
            </w:r>
            <w:r w:rsidR="0020633F" w:rsidRPr="00FD452A">
              <w:rPr>
                <w:rFonts w:asciiTheme="minorHAnsi" w:hAnsiTheme="minorHAnsi" w:cstheme="minorHAnsi"/>
                <w:b/>
              </w:rPr>
              <w:t xml:space="preserve"> sredstva</w:t>
            </w:r>
          </w:p>
        </w:tc>
        <w:tc>
          <w:tcPr>
            <w:tcW w:w="6677" w:type="dxa"/>
          </w:tcPr>
          <w:p w:rsidR="006B00D0" w:rsidRDefault="0020633F" w:rsidP="006B00D0">
            <w:pPr>
              <w:jc w:val="both"/>
              <w:rPr>
                <w:rFonts w:asciiTheme="minorHAnsi" w:hAnsiTheme="minorHAnsi" w:cstheme="minorHAnsi"/>
              </w:rPr>
            </w:pPr>
            <w:r w:rsidRPr="00D82C5D">
              <w:rPr>
                <w:rFonts w:asciiTheme="minorHAnsi" w:hAnsiTheme="minorHAnsi" w:cstheme="minorHAnsi"/>
              </w:rPr>
              <w:t>Nisu potrebna dodatna sredstva</w:t>
            </w:r>
            <w:r w:rsidR="00182AB4">
              <w:rPr>
                <w:rFonts w:asciiTheme="minorHAnsi" w:hAnsiTheme="minorHAnsi" w:cstheme="minorHAnsi"/>
              </w:rPr>
              <w:t xml:space="preserve"> </w:t>
            </w:r>
          </w:p>
          <w:p w:rsidR="0020633F" w:rsidRPr="00FD452A" w:rsidRDefault="006B00D0" w:rsidP="006B00D0">
            <w:pPr>
              <w:jc w:val="both"/>
              <w:rPr>
                <w:rFonts w:asciiTheme="minorHAnsi" w:hAnsiTheme="minorHAnsi" w:cstheme="minorHAnsi"/>
                <w:b/>
              </w:rPr>
            </w:pPr>
            <w:r w:rsidRPr="006B00D0">
              <w:rPr>
                <w:rFonts w:asciiTheme="minorHAnsi" w:hAnsiTheme="minorHAnsi" w:cstheme="minorHAnsi"/>
              </w:rPr>
              <w:t xml:space="preserve">*( po službenom očitovanju MDI - Projekt se financira sredstvima EK (tehnička pomoć)) </w:t>
            </w:r>
          </w:p>
        </w:tc>
      </w:tr>
      <w:tr w:rsidR="0020633F" w:rsidRPr="00FD452A" w:rsidTr="00C3157B">
        <w:tc>
          <w:tcPr>
            <w:tcW w:w="2893" w:type="dxa"/>
            <w:tcBorders>
              <w:top w:val="single" w:sz="6" w:space="0" w:color="auto"/>
              <w:bottom w:val="single" w:sz="6" w:space="0" w:color="auto"/>
            </w:tcBorders>
            <w:shd w:val="pct5" w:color="auto" w:fill="auto"/>
          </w:tcPr>
          <w:p w:rsidR="0020633F" w:rsidRPr="00FD452A" w:rsidRDefault="0020633F"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6B00D0" w:rsidRDefault="006B00D0" w:rsidP="006B00D0">
            <w:pPr>
              <w:jc w:val="both"/>
              <w:rPr>
                <w:rFonts w:asciiTheme="minorHAnsi" w:hAnsiTheme="minorHAnsi" w:cstheme="minorHAnsi"/>
              </w:rPr>
            </w:pPr>
            <w:r w:rsidRPr="006B00D0">
              <w:rPr>
                <w:rFonts w:asciiTheme="minorHAnsi" w:hAnsiTheme="minorHAnsi" w:cstheme="minorHAnsi"/>
              </w:rPr>
              <w:t xml:space="preserve">- </w:t>
            </w:r>
            <w:r>
              <w:rPr>
                <w:rFonts w:asciiTheme="minorHAnsi" w:hAnsiTheme="minorHAnsi" w:cstheme="minorHAnsi"/>
              </w:rPr>
              <w:t xml:space="preserve"> </w:t>
            </w:r>
            <w:r w:rsidRPr="006B00D0">
              <w:rPr>
                <w:rFonts w:asciiTheme="minorHAnsi" w:hAnsiTheme="minorHAnsi" w:cstheme="minorHAnsi"/>
              </w:rPr>
              <w:t xml:space="preserve">Donesena Odluka </w:t>
            </w:r>
          </w:p>
          <w:p w:rsidR="0020633F" w:rsidRPr="000F33F2" w:rsidRDefault="006B00D0" w:rsidP="006B00D0">
            <w:pPr>
              <w:jc w:val="both"/>
              <w:rPr>
                <w:rFonts w:asciiTheme="minorHAnsi" w:hAnsiTheme="minorHAnsi" w:cstheme="minorHAnsi"/>
              </w:rPr>
            </w:pPr>
            <w:r>
              <w:rPr>
                <w:rFonts w:asciiTheme="minorHAnsi" w:hAnsiTheme="minorHAnsi" w:cstheme="minorHAnsi"/>
              </w:rPr>
              <w:t xml:space="preserve">- </w:t>
            </w:r>
            <w:r w:rsidRPr="006B00D0">
              <w:rPr>
                <w:rFonts w:asciiTheme="minorHAnsi" w:hAnsiTheme="minorHAnsi" w:cstheme="minorHAnsi"/>
              </w:rPr>
              <w:t>Donesena kvartalna i godišnja izvješ</w:t>
            </w:r>
            <w:r>
              <w:rPr>
                <w:rFonts w:asciiTheme="minorHAnsi" w:hAnsiTheme="minorHAnsi" w:cstheme="minorHAnsi"/>
              </w:rPr>
              <w:t>ć</w:t>
            </w:r>
            <w:r w:rsidRPr="006B00D0">
              <w:rPr>
                <w:rFonts w:asciiTheme="minorHAnsi" w:hAnsiTheme="minorHAnsi" w:cstheme="minorHAnsi"/>
              </w:rPr>
              <w:t>a trgovačkih društava i drugih pravnih osoba od strateškog i posebnog interesa za RH</w:t>
            </w:r>
          </w:p>
        </w:tc>
      </w:tr>
      <w:tr w:rsidR="0020633F" w:rsidRPr="00FD452A" w:rsidTr="00C3157B">
        <w:tc>
          <w:tcPr>
            <w:tcW w:w="2893" w:type="dxa"/>
            <w:tcBorders>
              <w:top w:val="single" w:sz="6" w:space="0" w:color="auto"/>
              <w:bottom w:val="single" w:sz="6" w:space="0" w:color="auto"/>
            </w:tcBorders>
            <w:shd w:val="pct5" w:color="auto" w:fill="auto"/>
          </w:tcPr>
          <w:p w:rsidR="0020633F" w:rsidRPr="00FD452A" w:rsidRDefault="0020633F"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20633F" w:rsidRPr="00E50E11" w:rsidRDefault="00377D48" w:rsidP="007E1949">
            <w:pPr>
              <w:jc w:val="both"/>
              <w:rPr>
                <w:rFonts w:asciiTheme="minorHAnsi" w:hAnsiTheme="minorHAnsi" w:cstheme="minorHAnsi"/>
                <w:b/>
              </w:rPr>
            </w:pPr>
            <w:r>
              <w:rPr>
                <w:rFonts w:asciiTheme="minorHAnsi" w:hAnsiTheme="minorHAnsi" w:cstheme="minorHAnsi"/>
                <w:b/>
              </w:rPr>
              <w:t>Djelomično provedeno</w:t>
            </w:r>
          </w:p>
        </w:tc>
      </w:tr>
      <w:tr w:rsidR="0020633F" w:rsidRPr="00FD452A" w:rsidTr="00C3157B">
        <w:trPr>
          <w:trHeight w:val="345"/>
        </w:trPr>
        <w:tc>
          <w:tcPr>
            <w:tcW w:w="2893" w:type="dxa"/>
            <w:tcBorders>
              <w:top w:val="single" w:sz="6" w:space="0" w:color="auto"/>
              <w:bottom w:val="double" w:sz="4" w:space="0" w:color="auto"/>
            </w:tcBorders>
            <w:shd w:val="pct5" w:color="auto" w:fill="auto"/>
          </w:tcPr>
          <w:p w:rsidR="0020633F" w:rsidRPr="00FD452A" w:rsidRDefault="0020633F"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20633F" w:rsidRPr="00FD452A" w:rsidRDefault="00377D48" w:rsidP="007E1949">
            <w:pPr>
              <w:jc w:val="both"/>
              <w:rPr>
                <w:rFonts w:asciiTheme="minorHAnsi" w:hAnsiTheme="minorHAnsi" w:cstheme="minorHAnsi"/>
              </w:rPr>
            </w:pPr>
            <w:r w:rsidRPr="00377D48">
              <w:rPr>
                <w:rFonts w:asciiTheme="minorHAnsi" w:hAnsiTheme="minorHAnsi" w:cstheme="minorHAnsi"/>
              </w:rPr>
              <w:t xml:space="preserve">Služba za potporu strukturnim reformama (SRSS) dala je suglasnost da se sredstva namijenjena realizaciji projekta praćenja restrukturiranja iskoriste za predviđenu namjenu, iako ta aktivnost više nije sastavni dio Nacionalnog programa reformi </w:t>
            </w:r>
            <w:r w:rsidRPr="00377D48">
              <w:rPr>
                <w:rFonts w:asciiTheme="minorHAnsi" w:hAnsiTheme="minorHAnsi" w:cstheme="minorHAnsi"/>
              </w:rPr>
              <w:lastRenderedPageBreak/>
              <w:t xml:space="preserve">za 2018. godinu. Zbog postupka donošenja novog Zakona o </w:t>
            </w:r>
            <w:r w:rsidR="00E25BD8">
              <w:rPr>
                <w:rFonts w:asciiTheme="minorHAnsi" w:hAnsiTheme="minorHAnsi" w:cstheme="minorHAnsi"/>
              </w:rPr>
              <w:t>upravljanju državnom imovinom (Narodne novine, broj</w:t>
            </w:r>
            <w:r w:rsidRPr="00377D48">
              <w:rPr>
                <w:rFonts w:asciiTheme="minorHAnsi" w:hAnsiTheme="minorHAnsi" w:cstheme="minorHAnsi"/>
              </w:rPr>
              <w:t xml:space="preserve"> 52/2018), postupak je privremeno zaustavljen, jer je po novom Zakonu većina nadležnosti sa MIDIM-a prebačena na ministarstva u čijoj nadležnosti su djelatnosti kojima se pretežito bavi pravna osoba od posebnog interesa za Republiku Hrvatsku. Postupak je i dalje u tijeku i nastavlja se kroz donošenje odluke o modelima restrukturiranja koje će pravne osobe moći primijeniti, prema savjetima odabranih konzultanata. </w:t>
            </w:r>
          </w:p>
        </w:tc>
      </w:tr>
    </w:tbl>
    <w:p w:rsidR="007A1593" w:rsidRDefault="007A1593"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640F08" w:rsidRPr="00FD452A" w:rsidTr="00EA33B5">
        <w:trPr>
          <w:trHeight w:val="334"/>
        </w:trPr>
        <w:tc>
          <w:tcPr>
            <w:tcW w:w="2893" w:type="dxa"/>
            <w:tcBorders>
              <w:top w:val="double" w:sz="4"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Pr>
                <w:rFonts w:asciiTheme="minorHAnsi" w:hAnsiTheme="minorHAnsi" w:cstheme="minorHAnsi"/>
                <w:b/>
              </w:rPr>
              <w:t>Aktivnost 28</w:t>
            </w:r>
            <w:r w:rsidRPr="00FD452A">
              <w:rPr>
                <w:rFonts w:asciiTheme="minorHAnsi" w:hAnsiTheme="minorHAnsi" w:cstheme="minorHAnsi"/>
                <w:b/>
              </w:rPr>
              <w:t>.</w:t>
            </w:r>
          </w:p>
        </w:tc>
        <w:tc>
          <w:tcPr>
            <w:tcW w:w="6677" w:type="dxa"/>
          </w:tcPr>
          <w:p w:rsidR="00640F08" w:rsidRPr="009D5A4C" w:rsidRDefault="006B00D0" w:rsidP="006B00D0">
            <w:pPr>
              <w:jc w:val="both"/>
              <w:rPr>
                <w:rFonts w:asciiTheme="minorHAnsi" w:hAnsiTheme="minorHAnsi" w:cstheme="minorHAnsi"/>
              </w:rPr>
            </w:pPr>
            <w:r w:rsidRPr="006B00D0">
              <w:rPr>
                <w:rFonts w:asciiTheme="minorHAnsi" w:hAnsiTheme="minorHAnsi" w:cstheme="minorHAnsi"/>
              </w:rPr>
              <w:t>Definiranje metodologije za utvrđivanje i pra</w:t>
            </w:r>
            <w:r>
              <w:rPr>
                <w:rFonts w:asciiTheme="minorHAnsi" w:hAnsiTheme="minorHAnsi" w:cstheme="minorHAnsi"/>
              </w:rPr>
              <w:t>ć</w:t>
            </w:r>
            <w:r w:rsidRPr="006B00D0">
              <w:rPr>
                <w:rFonts w:asciiTheme="minorHAnsi" w:hAnsiTheme="minorHAnsi" w:cstheme="minorHAnsi"/>
              </w:rPr>
              <w:t>enje srednjoročnih ciljeva strateških trgovačkih društava te provođenje pilot projekta na manjem broju društava</w:t>
            </w:r>
          </w:p>
        </w:tc>
      </w:tr>
      <w:tr w:rsidR="00640F08" w:rsidRPr="00FD452A" w:rsidTr="00EA33B5">
        <w:tc>
          <w:tcPr>
            <w:tcW w:w="2893"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640F08" w:rsidRPr="009D5A4C" w:rsidRDefault="006B00D0" w:rsidP="007E1949">
            <w:pPr>
              <w:jc w:val="both"/>
              <w:rPr>
                <w:rFonts w:asciiTheme="minorHAnsi" w:hAnsiTheme="minorHAnsi" w:cstheme="minorHAnsi"/>
                <w:szCs w:val="24"/>
              </w:rPr>
            </w:pPr>
            <w:r w:rsidRPr="006B00D0">
              <w:rPr>
                <w:rFonts w:asciiTheme="minorHAnsi" w:hAnsiTheme="minorHAnsi" w:cstheme="minorHAnsi"/>
                <w:szCs w:val="24"/>
              </w:rPr>
              <w:t>Ministarstvo državne imovine</w:t>
            </w:r>
          </w:p>
        </w:tc>
      </w:tr>
      <w:tr w:rsidR="00640F08" w:rsidRPr="00FD452A" w:rsidTr="00EA33B5">
        <w:tc>
          <w:tcPr>
            <w:tcW w:w="2893"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640F08" w:rsidRDefault="006B00D0" w:rsidP="007E1949">
            <w:pPr>
              <w:jc w:val="both"/>
              <w:rPr>
                <w:rFonts w:asciiTheme="minorHAnsi" w:hAnsiTheme="minorHAnsi" w:cstheme="minorHAnsi"/>
              </w:rPr>
            </w:pPr>
            <w:r w:rsidRPr="006B00D0">
              <w:rPr>
                <w:rFonts w:asciiTheme="minorHAnsi" w:hAnsiTheme="minorHAnsi" w:cstheme="minorHAnsi"/>
              </w:rPr>
              <w:t>Ministarstvo financija</w:t>
            </w:r>
          </w:p>
          <w:p w:rsidR="006B00D0" w:rsidRPr="006B00D0" w:rsidRDefault="006B00D0" w:rsidP="007E1949">
            <w:pPr>
              <w:jc w:val="both"/>
              <w:rPr>
                <w:rFonts w:asciiTheme="minorHAnsi" w:hAnsiTheme="minorHAnsi" w:cstheme="minorHAnsi"/>
              </w:rPr>
            </w:pPr>
            <w:r>
              <w:rPr>
                <w:rFonts w:asciiTheme="minorHAnsi" w:hAnsiTheme="minorHAnsi" w:cstheme="minorHAnsi"/>
              </w:rPr>
              <w:t>European Bank For Reconstruction And Development</w:t>
            </w:r>
          </w:p>
        </w:tc>
      </w:tr>
      <w:tr w:rsidR="00640F08" w:rsidRPr="00FD452A" w:rsidTr="00EA33B5">
        <w:tc>
          <w:tcPr>
            <w:tcW w:w="2893"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640F08" w:rsidRPr="00FD452A" w:rsidRDefault="00640F08" w:rsidP="006B00D0">
            <w:pPr>
              <w:jc w:val="both"/>
              <w:rPr>
                <w:rFonts w:asciiTheme="minorHAnsi" w:hAnsiTheme="minorHAnsi" w:cstheme="minorHAnsi"/>
                <w:b/>
              </w:rPr>
            </w:pPr>
            <w:r w:rsidRPr="00640F08">
              <w:rPr>
                <w:rFonts w:asciiTheme="minorHAnsi" w:hAnsiTheme="minorHAnsi" w:cstheme="minorHAnsi"/>
              </w:rPr>
              <w:t>III. kvartal 201</w:t>
            </w:r>
            <w:r w:rsidR="006B00D0">
              <w:rPr>
                <w:rFonts w:asciiTheme="minorHAnsi" w:hAnsiTheme="minorHAnsi" w:cstheme="minorHAnsi"/>
              </w:rPr>
              <w:t>7</w:t>
            </w:r>
            <w:r w:rsidRPr="00640F08">
              <w:rPr>
                <w:rFonts w:asciiTheme="minorHAnsi" w:hAnsiTheme="minorHAnsi" w:cstheme="minorHAnsi"/>
              </w:rPr>
              <w:t>.</w:t>
            </w:r>
          </w:p>
        </w:tc>
      </w:tr>
      <w:tr w:rsidR="00640F08" w:rsidRPr="00FD452A" w:rsidTr="00EA33B5">
        <w:tc>
          <w:tcPr>
            <w:tcW w:w="2893"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6B00D0" w:rsidRDefault="00640F08" w:rsidP="007E1949">
            <w:pPr>
              <w:jc w:val="both"/>
              <w:rPr>
                <w:rFonts w:asciiTheme="minorHAnsi" w:hAnsiTheme="minorHAnsi" w:cstheme="minorHAnsi"/>
              </w:rPr>
            </w:pPr>
            <w:r w:rsidRPr="00D82C5D">
              <w:rPr>
                <w:rFonts w:asciiTheme="minorHAnsi" w:hAnsiTheme="minorHAnsi" w:cstheme="minorHAnsi"/>
              </w:rPr>
              <w:t>Nisu potrebna dodatna sredstva</w:t>
            </w:r>
          </w:p>
          <w:p w:rsidR="006B00D0" w:rsidRPr="00FD452A" w:rsidRDefault="006B00D0" w:rsidP="007E1949">
            <w:pPr>
              <w:jc w:val="both"/>
              <w:rPr>
                <w:rFonts w:asciiTheme="minorHAnsi" w:hAnsiTheme="minorHAnsi" w:cstheme="minorHAnsi"/>
                <w:b/>
              </w:rPr>
            </w:pPr>
            <w:r w:rsidRPr="006B00D0">
              <w:rPr>
                <w:rFonts w:asciiTheme="minorHAnsi" w:hAnsiTheme="minorHAnsi" w:cstheme="minorHAnsi"/>
              </w:rPr>
              <w:t>*( po službenom očitovanju MDI - Projekt se financira sredstvima EK (tehnička pomoć))</w:t>
            </w:r>
          </w:p>
        </w:tc>
      </w:tr>
      <w:tr w:rsidR="00640F08" w:rsidRPr="00FD452A" w:rsidTr="00EA33B5">
        <w:tc>
          <w:tcPr>
            <w:tcW w:w="2893"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6B00D0" w:rsidRDefault="006B00D0" w:rsidP="007E1949">
            <w:pPr>
              <w:jc w:val="both"/>
              <w:rPr>
                <w:rFonts w:asciiTheme="minorHAnsi" w:hAnsiTheme="minorHAnsi" w:cstheme="minorHAnsi"/>
              </w:rPr>
            </w:pPr>
            <w:r>
              <w:rPr>
                <w:rFonts w:asciiTheme="minorHAnsi" w:hAnsiTheme="minorHAnsi" w:cstheme="minorHAnsi"/>
              </w:rPr>
              <w:t xml:space="preserve">- </w:t>
            </w:r>
            <w:r w:rsidRPr="006B00D0">
              <w:rPr>
                <w:rFonts w:asciiTheme="minorHAnsi" w:hAnsiTheme="minorHAnsi" w:cstheme="minorHAnsi"/>
              </w:rPr>
              <w:t xml:space="preserve">Izrađeni metodološki standardizirani srednjoročni planovi poslovanja za sva strateška trgovačka društva za razdoblje 2017. - 2020. </w:t>
            </w:r>
          </w:p>
          <w:p w:rsidR="00640F08" w:rsidRPr="000F33F2" w:rsidRDefault="006B00D0" w:rsidP="007E1949">
            <w:pPr>
              <w:jc w:val="both"/>
              <w:rPr>
                <w:rFonts w:asciiTheme="minorHAnsi" w:hAnsiTheme="minorHAnsi" w:cstheme="minorHAnsi"/>
              </w:rPr>
            </w:pPr>
            <w:r w:rsidRPr="006B00D0">
              <w:rPr>
                <w:rFonts w:asciiTheme="minorHAnsi" w:hAnsiTheme="minorHAnsi" w:cstheme="minorHAnsi"/>
              </w:rPr>
              <w:t xml:space="preserve">- </w:t>
            </w:r>
            <w:r>
              <w:rPr>
                <w:rFonts w:asciiTheme="minorHAnsi" w:hAnsiTheme="minorHAnsi" w:cstheme="minorHAnsi"/>
              </w:rPr>
              <w:t xml:space="preserve">   </w:t>
            </w:r>
            <w:r w:rsidRPr="006B00D0">
              <w:rPr>
                <w:rFonts w:asciiTheme="minorHAnsi" w:hAnsiTheme="minorHAnsi" w:cstheme="minorHAnsi"/>
              </w:rPr>
              <w:t>Proveden pilot projekt</w:t>
            </w:r>
          </w:p>
        </w:tc>
      </w:tr>
      <w:tr w:rsidR="00640F08" w:rsidRPr="00FD452A" w:rsidTr="00EA33B5">
        <w:tc>
          <w:tcPr>
            <w:tcW w:w="2893"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640F08" w:rsidRPr="00E50E11" w:rsidRDefault="00377D48" w:rsidP="007E1949">
            <w:pPr>
              <w:jc w:val="both"/>
              <w:rPr>
                <w:rFonts w:asciiTheme="minorHAnsi" w:hAnsiTheme="minorHAnsi" w:cstheme="minorHAnsi"/>
                <w:b/>
              </w:rPr>
            </w:pPr>
            <w:r w:rsidRPr="00B77729">
              <w:rPr>
                <w:rFonts w:asciiTheme="minorHAnsi" w:hAnsiTheme="minorHAnsi" w:cstheme="minorHAnsi"/>
                <w:b/>
              </w:rPr>
              <w:t>Provedeno</w:t>
            </w:r>
          </w:p>
        </w:tc>
      </w:tr>
      <w:tr w:rsidR="00640F08" w:rsidRPr="00FD452A" w:rsidTr="00EA33B5">
        <w:trPr>
          <w:trHeight w:val="345"/>
        </w:trPr>
        <w:tc>
          <w:tcPr>
            <w:tcW w:w="2893" w:type="dxa"/>
            <w:tcBorders>
              <w:top w:val="single" w:sz="6" w:space="0" w:color="auto"/>
              <w:bottom w:val="double" w:sz="4"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377D48" w:rsidRPr="00377D48" w:rsidRDefault="00377D48" w:rsidP="00377D48">
            <w:pPr>
              <w:jc w:val="both"/>
              <w:rPr>
                <w:rFonts w:asciiTheme="minorHAnsi" w:hAnsiTheme="minorHAnsi" w:cstheme="minorHAnsi"/>
              </w:rPr>
            </w:pPr>
            <w:r w:rsidRPr="00377D48">
              <w:rPr>
                <w:rFonts w:asciiTheme="minorHAnsi" w:hAnsiTheme="minorHAnsi" w:cstheme="minorHAnsi"/>
              </w:rPr>
              <w:t>Projekt je završen putem tehničke pomoći EK u skladu s Nacionalnim programom reformi za 2018. godinu.</w:t>
            </w:r>
          </w:p>
          <w:p w:rsidR="00377D48" w:rsidRPr="00377D48" w:rsidRDefault="00377D48" w:rsidP="00377D48">
            <w:pPr>
              <w:jc w:val="both"/>
              <w:rPr>
                <w:rFonts w:asciiTheme="minorHAnsi" w:hAnsiTheme="minorHAnsi" w:cstheme="minorHAnsi"/>
              </w:rPr>
            </w:pPr>
            <w:r w:rsidRPr="00377D48">
              <w:rPr>
                <w:rFonts w:asciiTheme="minorHAnsi" w:hAnsiTheme="minorHAnsi" w:cstheme="minorHAnsi"/>
              </w:rPr>
              <w:t>Vlada Republike Hrvatske donijela je Odluku o praćenju planova i izvještaja o poslovanju trgovačkih društava i pravnih os</w:t>
            </w:r>
            <w:r w:rsidR="00E25BD8">
              <w:rPr>
                <w:rFonts w:asciiTheme="minorHAnsi" w:hAnsiTheme="minorHAnsi" w:cstheme="minorHAnsi"/>
              </w:rPr>
              <w:t>oba koji čine državnu imovinu (</w:t>
            </w:r>
            <w:r w:rsidRPr="00377D48">
              <w:rPr>
                <w:rFonts w:asciiTheme="minorHAnsi" w:hAnsiTheme="minorHAnsi" w:cstheme="minorHAnsi"/>
              </w:rPr>
              <w:t>Narodne n</w:t>
            </w:r>
            <w:r w:rsidR="00E25BD8">
              <w:rPr>
                <w:rFonts w:asciiTheme="minorHAnsi" w:hAnsiTheme="minorHAnsi" w:cstheme="minorHAnsi"/>
              </w:rPr>
              <w:t>ovine, broj</w:t>
            </w:r>
            <w:r w:rsidRPr="00377D48">
              <w:rPr>
                <w:rFonts w:asciiTheme="minorHAnsi" w:hAnsiTheme="minorHAnsi" w:cstheme="minorHAnsi"/>
              </w:rPr>
              <w:t xml:space="preserve"> 71/2018).</w:t>
            </w:r>
          </w:p>
          <w:p w:rsidR="00377D48" w:rsidRPr="00FD452A" w:rsidRDefault="00377D48" w:rsidP="00377D48">
            <w:pPr>
              <w:jc w:val="both"/>
              <w:rPr>
                <w:rFonts w:asciiTheme="minorHAnsi" w:hAnsiTheme="minorHAnsi" w:cstheme="minorHAnsi"/>
              </w:rPr>
            </w:pPr>
            <w:r w:rsidRPr="00377D48">
              <w:rPr>
                <w:rFonts w:asciiTheme="minorHAnsi" w:hAnsiTheme="minorHAnsi" w:cstheme="minorHAnsi"/>
              </w:rPr>
              <w:t>Na temelju naveden</w:t>
            </w:r>
            <w:r w:rsidR="00F7597B">
              <w:rPr>
                <w:rFonts w:asciiTheme="minorHAnsi" w:hAnsiTheme="minorHAnsi" w:cstheme="minorHAnsi"/>
              </w:rPr>
              <w:t>e</w:t>
            </w:r>
            <w:r w:rsidRPr="00377D48">
              <w:rPr>
                <w:rFonts w:asciiTheme="minorHAnsi" w:hAnsiTheme="minorHAnsi" w:cstheme="minorHAnsi"/>
              </w:rPr>
              <w:t xml:space="preserve"> Odluke donesena je Uputa za izradu i dostavu planova i izvještaja o poslovanju trgovačkih društava i pravnih osoba koji čine državnu imovinu. Predmetnom Odlukom i Uputom MIDIM, MFIN i CERP detaljno prate kvartalna i godišnja financijska izvješća te godišnje i srednjoročne planove i njihovo ispunjenje određenih subjekata izvještavanja</w:t>
            </w:r>
            <w:r>
              <w:rPr>
                <w:rFonts w:asciiTheme="minorHAnsi" w:hAnsiTheme="minorHAnsi" w:cstheme="minorHAnsi"/>
              </w:rPr>
              <w:t>.</w:t>
            </w:r>
          </w:p>
        </w:tc>
      </w:tr>
    </w:tbl>
    <w:p w:rsidR="00CB35F9" w:rsidRDefault="00CB35F9" w:rsidP="007E1949">
      <w:pPr>
        <w:spacing w:line="276" w:lineRule="auto"/>
        <w:jc w:val="both"/>
        <w:rPr>
          <w:rFonts w:asciiTheme="minorHAnsi" w:hAnsiTheme="minorHAnsi" w:cstheme="minorHAnsi"/>
          <w:b/>
          <w:bCs/>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26"/>
        <w:gridCol w:w="6499"/>
      </w:tblGrid>
      <w:tr w:rsidR="00CB35F9" w:rsidRPr="00FD452A" w:rsidTr="00CB35F9">
        <w:trPr>
          <w:trHeight w:val="334"/>
        </w:trPr>
        <w:tc>
          <w:tcPr>
            <w:tcW w:w="2893" w:type="dxa"/>
            <w:tcBorders>
              <w:top w:val="double" w:sz="4" w:space="0" w:color="auto"/>
              <w:bottom w:val="single" w:sz="6" w:space="0" w:color="auto"/>
            </w:tcBorders>
            <w:shd w:val="pct5" w:color="auto" w:fill="auto"/>
          </w:tcPr>
          <w:p w:rsidR="00CB35F9" w:rsidRPr="00FD452A" w:rsidRDefault="00CB35F9" w:rsidP="007E1949">
            <w:pPr>
              <w:jc w:val="both"/>
              <w:rPr>
                <w:rFonts w:asciiTheme="minorHAnsi" w:hAnsiTheme="minorHAnsi" w:cstheme="minorHAnsi"/>
                <w:b/>
              </w:rPr>
            </w:pPr>
            <w:r>
              <w:rPr>
                <w:rFonts w:asciiTheme="minorHAnsi" w:hAnsiTheme="minorHAnsi" w:cstheme="minorHAnsi"/>
                <w:b/>
              </w:rPr>
              <w:t>Aktivnost 29</w:t>
            </w:r>
            <w:r w:rsidRPr="00FD452A">
              <w:rPr>
                <w:rFonts w:asciiTheme="minorHAnsi" w:hAnsiTheme="minorHAnsi" w:cstheme="minorHAnsi"/>
                <w:b/>
              </w:rPr>
              <w:t>.</w:t>
            </w:r>
          </w:p>
        </w:tc>
        <w:tc>
          <w:tcPr>
            <w:tcW w:w="6677" w:type="dxa"/>
          </w:tcPr>
          <w:p w:rsidR="00CB35F9" w:rsidRPr="004B1F02" w:rsidRDefault="000B1364" w:rsidP="003D6AA7">
            <w:pPr>
              <w:jc w:val="both"/>
              <w:rPr>
                <w:rFonts w:asciiTheme="minorHAnsi" w:hAnsiTheme="minorHAnsi" w:cstheme="minorHAnsi"/>
                <w:bCs/>
                <w:szCs w:val="24"/>
              </w:rPr>
            </w:pPr>
            <w:r w:rsidRPr="000B1364">
              <w:rPr>
                <w:rFonts w:asciiTheme="minorHAnsi" w:hAnsiTheme="minorHAnsi" w:cstheme="minorHAnsi"/>
                <w:bCs/>
                <w:szCs w:val="24"/>
              </w:rPr>
              <w:t>Izrada i objava popisa trgovačkih društava u ve</w:t>
            </w:r>
            <w:r>
              <w:rPr>
                <w:rFonts w:asciiTheme="minorHAnsi" w:hAnsiTheme="minorHAnsi" w:cstheme="minorHAnsi"/>
                <w:bCs/>
                <w:szCs w:val="24"/>
              </w:rPr>
              <w:t>ć</w:t>
            </w:r>
            <w:r w:rsidRPr="000B1364">
              <w:rPr>
                <w:rFonts w:asciiTheme="minorHAnsi" w:hAnsiTheme="minorHAnsi" w:cstheme="minorHAnsi"/>
                <w:bCs/>
                <w:szCs w:val="24"/>
              </w:rPr>
              <w:t>inskom vlasništvu RH u ponovno uporabljivom obliku (otvoreni podaci) (ispunjavanje obveze iz čl. 10, toč.5. Zakona o pravu na pristup informacijama)</w:t>
            </w:r>
          </w:p>
        </w:tc>
      </w:tr>
      <w:tr w:rsidR="00CB35F9" w:rsidRPr="00FD452A" w:rsidTr="00CB35F9">
        <w:tc>
          <w:tcPr>
            <w:tcW w:w="2893" w:type="dxa"/>
            <w:tcBorders>
              <w:top w:val="single" w:sz="6" w:space="0" w:color="auto"/>
              <w:bottom w:val="single" w:sz="6" w:space="0" w:color="auto"/>
            </w:tcBorders>
            <w:shd w:val="pct5" w:color="auto" w:fill="auto"/>
          </w:tcPr>
          <w:p w:rsidR="00CB35F9" w:rsidRPr="00FD452A" w:rsidRDefault="00CB35F9"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CB35F9" w:rsidRPr="009D5A4C" w:rsidRDefault="00CB35F9" w:rsidP="000B1364">
            <w:pPr>
              <w:jc w:val="both"/>
              <w:rPr>
                <w:rFonts w:asciiTheme="minorHAnsi" w:hAnsiTheme="minorHAnsi" w:cstheme="minorHAnsi"/>
                <w:szCs w:val="24"/>
              </w:rPr>
            </w:pPr>
            <w:r>
              <w:rPr>
                <w:rFonts w:asciiTheme="minorHAnsi" w:hAnsiTheme="minorHAnsi" w:cstheme="minorHAnsi"/>
              </w:rPr>
              <w:t xml:space="preserve">Ministarstvo </w:t>
            </w:r>
            <w:r w:rsidR="000B1364">
              <w:rPr>
                <w:rFonts w:asciiTheme="minorHAnsi" w:hAnsiTheme="minorHAnsi" w:cstheme="minorHAnsi"/>
              </w:rPr>
              <w:t>državne imovine</w:t>
            </w:r>
          </w:p>
        </w:tc>
      </w:tr>
      <w:tr w:rsidR="00CB35F9" w:rsidRPr="00FD452A" w:rsidTr="00CB35F9">
        <w:tc>
          <w:tcPr>
            <w:tcW w:w="2893" w:type="dxa"/>
            <w:tcBorders>
              <w:top w:val="single" w:sz="6" w:space="0" w:color="auto"/>
              <w:bottom w:val="single" w:sz="6" w:space="0" w:color="auto"/>
            </w:tcBorders>
            <w:shd w:val="pct5" w:color="auto" w:fill="auto"/>
          </w:tcPr>
          <w:p w:rsidR="00CB35F9" w:rsidRPr="00FD452A" w:rsidRDefault="00CB35F9"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0B1364" w:rsidRPr="000B1364" w:rsidRDefault="000B1364" w:rsidP="000B1364">
            <w:pPr>
              <w:jc w:val="both"/>
              <w:rPr>
                <w:rFonts w:asciiTheme="minorHAnsi" w:hAnsiTheme="minorHAnsi" w:cstheme="minorHAnsi"/>
                <w:bCs/>
                <w:szCs w:val="24"/>
              </w:rPr>
            </w:pPr>
            <w:r w:rsidRPr="000B1364">
              <w:rPr>
                <w:rFonts w:asciiTheme="minorHAnsi" w:hAnsiTheme="minorHAnsi" w:cstheme="minorHAnsi"/>
                <w:bCs/>
                <w:szCs w:val="24"/>
              </w:rPr>
              <w:t>Povjerenik za informiranje</w:t>
            </w:r>
          </w:p>
          <w:p w:rsidR="000B1364" w:rsidRDefault="000B1364" w:rsidP="007E1949">
            <w:pPr>
              <w:jc w:val="both"/>
              <w:rPr>
                <w:rFonts w:asciiTheme="minorHAnsi" w:hAnsiTheme="minorHAnsi" w:cstheme="minorHAnsi"/>
                <w:bCs/>
                <w:szCs w:val="24"/>
              </w:rPr>
            </w:pPr>
            <w:r>
              <w:rPr>
                <w:rFonts w:asciiTheme="minorHAnsi" w:hAnsiTheme="minorHAnsi" w:cstheme="minorHAnsi"/>
                <w:bCs/>
                <w:szCs w:val="24"/>
              </w:rPr>
              <w:t>Ministarstvo financija</w:t>
            </w:r>
          </w:p>
          <w:p w:rsidR="00CB35F9" w:rsidRPr="00B802BE" w:rsidRDefault="000B1364" w:rsidP="007E1949">
            <w:pPr>
              <w:jc w:val="both"/>
              <w:rPr>
                <w:rFonts w:asciiTheme="minorHAnsi" w:hAnsiTheme="minorHAnsi" w:cstheme="minorHAnsi"/>
                <w:szCs w:val="24"/>
              </w:rPr>
            </w:pPr>
            <w:r>
              <w:rPr>
                <w:rFonts w:asciiTheme="minorHAnsi" w:hAnsiTheme="minorHAnsi" w:cstheme="minorHAnsi"/>
                <w:szCs w:val="24"/>
              </w:rPr>
              <w:t>Ministarstvo pravosuđa</w:t>
            </w:r>
          </w:p>
        </w:tc>
      </w:tr>
      <w:tr w:rsidR="00CB35F9" w:rsidRPr="00FD452A" w:rsidTr="00CB35F9">
        <w:tc>
          <w:tcPr>
            <w:tcW w:w="2893" w:type="dxa"/>
            <w:tcBorders>
              <w:top w:val="single" w:sz="6" w:space="0" w:color="auto"/>
              <w:bottom w:val="single" w:sz="6" w:space="0" w:color="auto"/>
            </w:tcBorders>
            <w:shd w:val="pct5" w:color="auto" w:fill="auto"/>
          </w:tcPr>
          <w:p w:rsidR="00CB35F9" w:rsidRPr="00FD452A" w:rsidRDefault="00CB35F9"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CB35F9" w:rsidRPr="00FD452A" w:rsidRDefault="00CB35F9" w:rsidP="000B1364">
            <w:pPr>
              <w:jc w:val="both"/>
              <w:rPr>
                <w:rFonts w:asciiTheme="minorHAnsi" w:hAnsiTheme="minorHAnsi" w:cstheme="minorHAnsi"/>
                <w:b/>
              </w:rPr>
            </w:pPr>
            <w:r w:rsidRPr="00B802BE">
              <w:rPr>
                <w:rFonts w:asciiTheme="minorHAnsi" w:hAnsiTheme="minorHAnsi" w:cstheme="minorHAnsi"/>
              </w:rPr>
              <w:t>II</w:t>
            </w:r>
            <w:r w:rsidR="000B1364">
              <w:rPr>
                <w:rFonts w:asciiTheme="minorHAnsi" w:hAnsiTheme="minorHAnsi" w:cstheme="minorHAnsi"/>
              </w:rPr>
              <w:t>I</w:t>
            </w:r>
            <w:r w:rsidRPr="00B802BE">
              <w:rPr>
                <w:rFonts w:asciiTheme="minorHAnsi" w:hAnsiTheme="minorHAnsi" w:cstheme="minorHAnsi"/>
              </w:rPr>
              <w:t>. kvartal 201</w:t>
            </w:r>
            <w:r w:rsidR="000B1364">
              <w:rPr>
                <w:rFonts w:asciiTheme="minorHAnsi" w:hAnsiTheme="minorHAnsi" w:cstheme="minorHAnsi"/>
              </w:rPr>
              <w:t>7</w:t>
            </w:r>
            <w:r w:rsidRPr="00B802BE">
              <w:rPr>
                <w:rFonts w:asciiTheme="minorHAnsi" w:hAnsiTheme="minorHAnsi" w:cstheme="minorHAnsi"/>
              </w:rPr>
              <w:t>.</w:t>
            </w:r>
          </w:p>
        </w:tc>
      </w:tr>
      <w:tr w:rsidR="00CB35F9" w:rsidRPr="00FD452A" w:rsidTr="00CB35F9">
        <w:tc>
          <w:tcPr>
            <w:tcW w:w="2893" w:type="dxa"/>
            <w:tcBorders>
              <w:top w:val="single" w:sz="6" w:space="0" w:color="auto"/>
              <w:bottom w:val="single" w:sz="6" w:space="0" w:color="auto"/>
            </w:tcBorders>
            <w:shd w:val="pct5" w:color="auto" w:fill="auto"/>
          </w:tcPr>
          <w:p w:rsidR="00CB35F9" w:rsidRPr="00FD452A" w:rsidRDefault="00CB35F9"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CB35F9" w:rsidRPr="00FD452A" w:rsidRDefault="00CB35F9"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CB35F9" w:rsidRPr="00FD452A" w:rsidTr="00CB35F9">
        <w:tc>
          <w:tcPr>
            <w:tcW w:w="2893" w:type="dxa"/>
            <w:tcBorders>
              <w:top w:val="single" w:sz="6" w:space="0" w:color="auto"/>
              <w:bottom w:val="single" w:sz="6" w:space="0" w:color="auto"/>
            </w:tcBorders>
            <w:shd w:val="pct5" w:color="auto" w:fill="auto"/>
          </w:tcPr>
          <w:p w:rsidR="00CB35F9" w:rsidRPr="00FD452A" w:rsidRDefault="00CB35F9" w:rsidP="007E1949">
            <w:pPr>
              <w:jc w:val="both"/>
              <w:rPr>
                <w:rFonts w:asciiTheme="minorHAnsi" w:hAnsiTheme="minorHAnsi" w:cstheme="minorHAnsi"/>
                <w:b/>
              </w:rPr>
            </w:pPr>
            <w:r w:rsidRPr="00FD452A">
              <w:rPr>
                <w:rFonts w:asciiTheme="minorHAnsi" w:hAnsiTheme="minorHAnsi" w:cstheme="minorHAnsi"/>
                <w:b/>
              </w:rPr>
              <w:lastRenderedPageBreak/>
              <w:t>Pokazatelji provedbe</w:t>
            </w:r>
          </w:p>
        </w:tc>
        <w:tc>
          <w:tcPr>
            <w:tcW w:w="6677" w:type="dxa"/>
          </w:tcPr>
          <w:p w:rsidR="00CB35F9" w:rsidRPr="004B1F02" w:rsidRDefault="000B1364" w:rsidP="007E1949">
            <w:pPr>
              <w:jc w:val="both"/>
              <w:rPr>
                <w:rFonts w:asciiTheme="minorHAnsi" w:hAnsiTheme="minorHAnsi" w:cstheme="minorHAnsi"/>
              </w:rPr>
            </w:pPr>
            <w:r w:rsidRPr="000B1364">
              <w:rPr>
                <w:rFonts w:asciiTheme="minorHAnsi" w:hAnsiTheme="minorHAnsi" w:cstheme="minorHAnsi"/>
              </w:rPr>
              <w:t>- Izrađen i objavljen popis trgovačkih društava RH u ponovno uporabljivom obliku</w:t>
            </w:r>
          </w:p>
        </w:tc>
      </w:tr>
      <w:tr w:rsidR="00CB35F9" w:rsidRPr="00FD452A" w:rsidTr="00CB35F9">
        <w:tc>
          <w:tcPr>
            <w:tcW w:w="2893" w:type="dxa"/>
            <w:tcBorders>
              <w:top w:val="single" w:sz="6" w:space="0" w:color="auto"/>
              <w:bottom w:val="single" w:sz="6" w:space="0" w:color="auto"/>
            </w:tcBorders>
            <w:shd w:val="pct5" w:color="auto" w:fill="auto"/>
          </w:tcPr>
          <w:p w:rsidR="00CB35F9" w:rsidRPr="00FD452A" w:rsidRDefault="00CB35F9"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CB35F9" w:rsidRPr="00D61AA0" w:rsidRDefault="000B1364" w:rsidP="007E1949">
            <w:pPr>
              <w:jc w:val="both"/>
              <w:rPr>
                <w:rFonts w:asciiTheme="minorHAnsi" w:hAnsiTheme="minorHAnsi" w:cstheme="minorHAnsi"/>
                <w:b/>
              </w:rPr>
            </w:pPr>
            <w:r>
              <w:rPr>
                <w:rFonts w:asciiTheme="minorHAnsi" w:hAnsiTheme="minorHAnsi" w:cstheme="minorHAnsi"/>
                <w:b/>
              </w:rPr>
              <w:t>P</w:t>
            </w:r>
            <w:r w:rsidR="00CB35F9">
              <w:rPr>
                <w:rFonts w:asciiTheme="minorHAnsi" w:hAnsiTheme="minorHAnsi" w:cstheme="minorHAnsi"/>
                <w:b/>
              </w:rPr>
              <w:t>rovedeno</w:t>
            </w:r>
          </w:p>
        </w:tc>
      </w:tr>
      <w:tr w:rsidR="00CB35F9" w:rsidRPr="00FD452A" w:rsidTr="00CB35F9">
        <w:trPr>
          <w:trHeight w:val="345"/>
        </w:trPr>
        <w:tc>
          <w:tcPr>
            <w:tcW w:w="2893" w:type="dxa"/>
            <w:tcBorders>
              <w:top w:val="single" w:sz="6" w:space="0" w:color="auto"/>
              <w:bottom w:val="double" w:sz="4" w:space="0" w:color="auto"/>
            </w:tcBorders>
            <w:shd w:val="pct5" w:color="auto" w:fill="auto"/>
          </w:tcPr>
          <w:p w:rsidR="00CB35F9" w:rsidRPr="00FD452A" w:rsidRDefault="00CB35F9"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0B1364" w:rsidRPr="00E12DFE" w:rsidRDefault="000B1364" w:rsidP="000B1364">
            <w:pPr>
              <w:jc w:val="both"/>
              <w:rPr>
                <w:rFonts w:asciiTheme="minorHAnsi" w:hAnsiTheme="minorHAnsi" w:cstheme="minorHAnsi"/>
              </w:rPr>
            </w:pPr>
            <w:r w:rsidRPr="00E12DFE">
              <w:rPr>
                <w:rFonts w:asciiTheme="minorHAnsi" w:hAnsiTheme="minorHAnsi" w:cstheme="minorHAnsi"/>
              </w:rPr>
              <w:t xml:space="preserve">Popis je izrađen i objavljen na stranicama Ministarstva državne imovine (MDI); link: </w:t>
            </w:r>
            <w:hyperlink r:id="rId21" w:history="1">
              <w:r w:rsidRPr="00E12DFE">
                <w:rPr>
                  <w:rStyle w:val="Hyperlink"/>
                  <w:rFonts w:asciiTheme="minorHAnsi" w:hAnsiTheme="minorHAnsi" w:cstheme="minorHAnsi"/>
                </w:rPr>
                <w:t>https://imovina.gov.hr</w:t>
              </w:r>
            </w:hyperlink>
            <w:r w:rsidRPr="00E12DFE">
              <w:rPr>
                <w:rFonts w:asciiTheme="minorHAnsi" w:hAnsiTheme="minorHAnsi" w:cstheme="minorHAnsi"/>
              </w:rPr>
              <w:t xml:space="preserve">  (popis obuhvaća trgovačka društva u većinskom i manjinskom vlasništvu Republike Hrvatske uključujući i društva iz portfelja Centra za restrukturiranje i prodaju-CERP. Popis je izrađen u dva dijela: Popis dionica u trgovačkim društvima i pravne osobe te Popis poslovnih udjela u trgovačkim društvima.</w:t>
            </w:r>
          </w:p>
          <w:p w:rsidR="00CB35F9" w:rsidRPr="00DB61F4" w:rsidRDefault="0007043B" w:rsidP="007E1949">
            <w:pPr>
              <w:jc w:val="both"/>
              <w:rPr>
                <w:rFonts w:asciiTheme="minorHAnsi" w:hAnsiTheme="minorHAnsi" w:cstheme="minorHAnsi"/>
                <w:u w:val="single"/>
              </w:rPr>
            </w:pPr>
            <w:r>
              <w:rPr>
                <w:rFonts w:asciiTheme="minorHAnsi" w:hAnsiTheme="minorHAnsi" w:cstheme="minorHAnsi"/>
              </w:rPr>
              <w:t>Isto je o</w:t>
            </w:r>
            <w:r w:rsidR="000B1364" w:rsidRPr="00E12DFE">
              <w:rPr>
                <w:rFonts w:asciiTheme="minorHAnsi" w:hAnsiTheme="minorHAnsi" w:cstheme="minorHAnsi"/>
              </w:rPr>
              <w:t xml:space="preserve">bjavljeno u </w:t>
            </w:r>
            <w:r w:rsidR="00E25BD8">
              <w:rPr>
                <w:rFonts w:asciiTheme="minorHAnsi" w:hAnsiTheme="minorHAnsi" w:cstheme="minorHAnsi"/>
              </w:rPr>
              <w:t>Narodne novine, broj</w:t>
            </w:r>
            <w:r w:rsidR="000B1364" w:rsidRPr="00E12DFE">
              <w:rPr>
                <w:rFonts w:asciiTheme="minorHAnsi" w:hAnsiTheme="minorHAnsi" w:cstheme="minorHAnsi"/>
              </w:rPr>
              <w:t xml:space="preserve"> 2/2018. i</w:t>
            </w:r>
            <w:r>
              <w:rPr>
                <w:rFonts w:asciiTheme="minorHAnsi" w:hAnsiTheme="minorHAnsi" w:cstheme="minorHAnsi"/>
              </w:rPr>
              <w:t xml:space="preserve"> na mrežnim stranicama</w:t>
            </w:r>
            <w:r w:rsidR="000B1364" w:rsidRPr="00E12DFE">
              <w:rPr>
                <w:rFonts w:asciiTheme="minorHAnsi" w:hAnsiTheme="minorHAnsi" w:cstheme="minorHAnsi"/>
              </w:rPr>
              <w:t xml:space="preserve"> CERP-a (</w:t>
            </w:r>
            <w:hyperlink r:id="rId22" w:history="1">
              <w:r w:rsidR="000B1364" w:rsidRPr="00E12DFE">
                <w:rPr>
                  <w:rStyle w:val="Hyperlink"/>
                  <w:rFonts w:asciiTheme="minorHAnsi" w:hAnsiTheme="minorHAnsi" w:cstheme="minorHAnsi"/>
                </w:rPr>
                <w:t>www.cerp.hr</w:t>
              </w:r>
            </w:hyperlink>
            <w:r w:rsidR="000B1364" w:rsidRPr="00E12DFE">
              <w:rPr>
                <w:rFonts w:asciiTheme="minorHAnsi" w:hAnsiTheme="minorHAnsi" w:cstheme="minorHAnsi"/>
              </w:rPr>
              <w:t>) i MIDIM-a (</w:t>
            </w:r>
            <w:hyperlink r:id="rId23" w:history="1">
              <w:r w:rsidR="000B1364" w:rsidRPr="00E12DFE">
                <w:rPr>
                  <w:rStyle w:val="Hyperlink"/>
                  <w:rFonts w:asciiTheme="minorHAnsi" w:hAnsiTheme="minorHAnsi" w:cstheme="minorHAnsi"/>
                </w:rPr>
                <w:t>www.imovina.gov.hr</w:t>
              </w:r>
            </w:hyperlink>
            <w:r w:rsidR="000B1364" w:rsidRPr="00E12DFE">
              <w:rPr>
                <w:rFonts w:asciiTheme="minorHAnsi" w:hAnsiTheme="minorHAnsi" w:cstheme="minorHAnsi"/>
                <w:u w:val="single"/>
              </w:rPr>
              <w:t>)</w:t>
            </w:r>
            <w:r w:rsidR="000B1364" w:rsidRPr="00E12DFE">
              <w:rPr>
                <w:rFonts w:asciiTheme="minorHAnsi" w:hAnsiTheme="minorHAnsi" w:cstheme="minorHAnsi"/>
              </w:rPr>
              <w:t>.</w:t>
            </w:r>
            <w:r w:rsidR="000B1364" w:rsidRPr="000B1364">
              <w:rPr>
                <w:rFonts w:asciiTheme="minorHAnsi" w:hAnsiTheme="minorHAnsi" w:cstheme="minorHAnsi"/>
              </w:rPr>
              <w:t xml:space="preserve"> </w:t>
            </w:r>
          </w:p>
        </w:tc>
      </w:tr>
    </w:tbl>
    <w:p w:rsidR="00CB35F9" w:rsidRDefault="00CB35F9" w:rsidP="007E1949">
      <w:pPr>
        <w:jc w:val="both"/>
        <w:rPr>
          <w:rFonts w:asciiTheme="minorHAnsi" w:hAnsiTheme="minorHAnsi" w:cstheme="minorHAnsi"/>
          <w:b/>
          <w:szCs w:val="24"/>
        </w:rPr>
      </w:pPr>
    </w:p>
    <w:p w:rsidR="007A1593" w:rsidRPr="000B1364" w:rsidRDefault="000B1364" w:rsidP="007E1949">
      <w:pPr>
        <w:jc w:val="both"/>
        <w:rPr>
          <w:rFonts w:asciiTheme="minorHAnsi" w:hAnsiTheme="minorHAnsi" w:cstheme="minorHAnsi"/>
          <w:b/>
          <w:szCs w:val="24"/>
        </w:rPr>
      </w:pPr>
      <w:r w:rsidRPr="000B1364">
        <w:rPr>
          <w:rFonts w:asciiTheme="minorHAnsi" w:hAnsiTheme="minorHAnsi" w:cstheme="minorHAnsi"/>
          <w:b/>
          <w:szCs w:val="24"/>
        </w:rPr>
        <w:t xml:space="preserve">Mjera </w:t>
      </w:r>
      <w:r>
        <w:rPr>
          <w:rFonts w:asciiTheme="minorHAnsi" w:hAnsiTheme="minorHAnsi" w:cstheme="minorHAnsi"/>
          <w:b/>
          <w:szCs w:val="24"/>
        </w:rPr>
        <w:t>2</w:t>
      </w:r>
      <w:r w:rsidRPr="000B1364">
        <w:rPr>
          <w:rFonts w:asciiTheme="minorHAnsi" w:hAnsiTheme="minorHAnsi" w:cstheme="minorHAnsi"/>
          <w:b/>
          <w:szCs w:val="24"/>
        </w:rPr>
        <w:t xml:space="preserve">. </w:t>
      </w:r>
      <w:r>
        <w:rPr>
          <w:rFonts w:asciiTheme="minorHAnsi" w:hAnsiTheme="minorHAnsi" w:cstheme="minorHAnsi"/>
          <w:b/>
          <w:szCs w:val="24"/>
        </w:rPr>
        <w:t>Stvaranje jasnih pravila o imenovanjima članova upravnih i nadzornih odbora</w:t>
      </w:r>
    </w:p>
    <w:p w:rsidR="000B1364" w:rsidRPr="007A1593" w:rsidRDefault="000B1364" w:rsidP="007E1949">
      <w:pPr>
        <w:jc w:val="both"/>
        <w:rPr>
          <w:rFonts w:asciiTheme="minorHAnsi" w:hAnsiTheme="minorHAnsi" w:cstheme="minorHAnsi"/>
          <w:b/>
          <w:szCs w:val="24"/>
          <w:u w:val="single"/>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732796" w:rsidRPr="00FD452A" w:rsidTr="00C3157B">
        <w:trPr>
          <w:trHeight w:val="334"/>
        </w:trPr>
        <w:tc>
          <w:tcPr>
            <w:tcW w:w="2893" w:type="dxa"/>
            <w:tcBorders>
              <w:top w:val="double" w:sz="4" w:space="0" w:color="auto"/>
              <w:bottom w:val="single" w:sz="6" w:space="0" w:color="auto"/>
            </w:tcBorders>
            <w:shd w:val="pct5" w:color="auto" w:fill="auto"/>
          </w:tcPr>
          <w:p w:rsidR="00732796" w:rsidRPr="00FD452A" w:rsidRDefault="00732796" w:rsidP="007E1949">
            <w:pPr>
              <w:jc w:val="both"/>
              <w:rPr>
                <w:rFonts w:asciiTheme="minorHAnsi" w:hAnsiTheme="minorHAnsi" w:cstheme="minorHAnsi"/>
                <w:b/>
              </w:rPr>
            </w:pPr>
            <w:r>
              <w:rPr>
                <w:rFonts w:asciiTheme="minorHAnsi" w:hAnsiTheme="minorHAnsi" w:cstheme="minorHAnsi"/>
                <w:b/>
              </w:rPr>
              <w:t>Aktivnost 30</w:t>
            </w:r>
            <w:r w:rsidRPr="00FD452A">
              <w:rPr>
                <w:rFonts w:asciiTheme="minorHAnsi" w:hAnsiTheme="minorHAnsi" w:cstheme="minorHAnsi"/>
                <w:b/>
              </w:rPr>
              <w:t>.</w:t>
            </w:r>
          </w:p>
        </w:tc>
        <w:tc>
          <w:tcPr>
            <w:tcW w:w="6677" w:type="dxa"/>
          </w:tcPr>
          <w:p w:rsidR="00732796" w:rsidRPr="00674DD3" w:rsidRDefault="000B1364" w:rsidP="007E1949">
            <w:pPr>
              <w:jc w:val="both"/>
              <w:rPr>
                <w:rFonts w:asciiTheme="minorHAnsi" w:hAnsiTheme="minorHAnsi" w:cstheme="minorHAnsi"/>
              </w:rPr>
            </w:pPr>
            <w:r w:rsidRPr="000B1364">
              <w:rPr>
                <w:rFonts w:asciiTheme="minorHAnsi" w:hAnsiTheme="minorHAnsi" w:cstheme="minorHAnsi"/>
              </w:rPr>
              <w:t>Izrada novog obrasca Izjave o nepostojanju sukoba interesa</w:t>
            </w:r>
          </w:p>
        </w:tc>
      </w:tr>
      <w:tr w:rsidR="00732796" w:rsidRPr="00FD452A" w:rsidTr="00C3157B">
        <w:tc>
          <w:tcPr>
            <w:tcW w:w="2893" w:type="dxa"/>
            <w:tcBorders>
              <w:top w:val="single" w:sz="6" w:space="0" w:color="auto"/>
              <w:bottom w:val="single" w:sz="6" w:space="0" w:color="auto"/>
            </w:tcBorders>
            <w:shd w:val="pct5" w:color="auto" w:fill="auto"/>
          </w:tcPr>
          <w:p w:rsidR="00732796" w:rsidRPr="00FD452A" w:rsidRDefault="00732796"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732796" w:rsidRPr="00674DD3" w:rsidRDefault="000B1364" w:rsidP="007E1949">
            <w:pPr>
              <w:jc w:val="both"/>
              <w:rPr>
                <w:rFonts w:asciiTheme="minorHAnsi" w:hAnsiTheme="minorHAnsi" w:cstheme="minorHAnsi"/>
                <w:szCs w:val="24"/>
              </w:rPr>
            </w:pPr>
            <w:r w:rsidRPr="000B1364">
              <w:rPr>
                <w:rFonts w:asciiTheme="minorHAnsi" w:hAnsiTheme="minorHAnsi" w:cstheme="minorHAnsi"/>
                <w:szCs w:val="24"/>
              </w:rPr>
              <w:t>Ministarstvo državne imovine</w:t>
            </w:r>
          </w:p>
        </w:tc>
      </w:tr>
      <w:tr w:rsidR="00732796" w:rsidRPr="00FD452A" w:rsidTr="00C3157B">
        <w:tc>
          <w:tcPr>
            <w:tcW w:w="2893" w:type="dxa"/>
            <w:tcBorders>
              <w:top w:val="single" w:sz="6" w:space="0" w:color="auto"/>
              <w:bottom w:val="single" w:sz="6" w:space="0" w:color="auto"/>
            </w:tcBorders>
            <w:shd w:val="pct5" w:color="auto" w:fill="auto"/>
          </w:tcPr>
          <w:p w:rsidR="00732796" w:rsidRPr="00FD452A" w:rsidRDefault="00732796"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732796" w:rsidRPr="00674DD3" w:rsidRDefault="000B1364" w:rsidP="007E1949">
            <w:pPr>
              <w:jc w:val="both"/>
            </w:pPr>
            <w:r>
              <w:t>/</w:t>
            </w:r>
          </w:p>
        </w:tc>
      </w:tr>
      <w:tr w:rsidR="00732796" w:rsidRPr="00FD452A" w:rsidTr="00C3157B">
        <w:tc>
          <w:tcPr>
            <w:tcW w:w="2893" w:type="dxa"/>
            <w:tcBorders>
              <w:top w:val="single" w:sz="6" w:space="0" w:color="auto"/>
              <w:bottom w:val="single" w:sz="6" w:space="0" w:color="auto"/>
            </w:tcBorders>
            <w:shd w:val="pct5" w:color="auto" w:fill="auto"/>
          </w:tcPr>
          <w:p w:rsidR="00732796" w:rsidRPr="00FD452A" w:rsidRDefault="00732796"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732796" w:rsidRPr="00674DD3" w:rsidRDefault="00732796" w:rsidP="000B1364">
            <w:pPr>
              <w:jc w:val="both"/>
              <w:rPr>
                <w:rFonts w:asciiTheme="minorHAnsi" w:hAnsiTheme="minorHAnsi" w:cstheme="minorHAnsi"/>
                <w:b/>
              </w:rPr>
            </w:pPr>
            <w:r w:rsidRPr="00DC2586">
              <w:rPr>
                <w:rFonts w:asciiTheme="minorHAnsi" w:hAnsiTheme="minorHAnsi" w:cstheme="minorHAnsi"/>
              </w:rPr>
              <w:t>I</w:t>
            </w:r>
            <w:r w:rsidR="000B1364">
              <w:rPr>
                <w:rFonts w:asciiTheme="minorHAnsi" w:hAnsiTheme="minorHAnsi" w:cstheme="minorHAnsi"/>
              </w:rPr>
              <w:t>V</w:t>
            </w:r>
            <w:r w:rsidRPr="00DC2586">
              <w:rPr>
                <w:rFonts w:asciiTheme="minorHAnsi" w:hAnsiTheme="minorHAnsi" w:cstheme="minorHAnsi"/>
              </w:rPr>
              <w:t>. kvartal 201</w:t>
            </w:r>
            <w:r w:rsidR="000B1364">
              <w:rPr>
                <w:rFonts w:asciiTheme="minorHAnsi" w:hAnsiTheme="minorHAnsi" w:cstheme="minorHAnsi"/>
              </w:rPr>
              <w:t>7</w:t>
            </w:r>
            <w:r w:rsidRPr="00DC2586">
              <w:rPr>
                <w:rFonts w:asciiTheme="minorHAnsi" w:hAnsiTheme="minorHAnsi" w:cstheme="minorHAnsi"/>
              </w:rPr>
              <w:t>.</w:t>
            </w:r>
          </w:p>
        </w:tc>
      </w:tr>
      <w:tr w:rsidR="00732796" w:rsidRPr="00FD452A" w:rsidTr="00C3157B">
        <w:tc>
          <w:tcPr>
            <w:tcW w:w="2893" w:type="dxa"/>
            <w:tcBorders>
              <w:top w:val="single" w:sz="6" w:space="0" w:color="auto"/>
              <w:bottom w:val="single" w:sz="6" w:space="0" w:color="auto"/>
            </w:tcBorders>
            <w:shd w:val="pct5" w:color="auto" w:fill="auto"/>
          </w:tcPr>
          <w:p w:rsidR="00732796" w:rsidRPr="00FD452A" w:rsidRDefault="00E76A14" w:rsidP="007E1949">
            <w:pPr>
              <w:jc w:val="both"/>
              <w:rPr>
                <w:rFonts w:asciiTheme="minorHAnsi" w:hAnsiTheme="minorHAnsi" w:cstheme="minorHAnsi"/>
                <w:b/>
              </w:rPr>
            </w:pPr>
            <w:r>
              <w:rPr>
                <w:rFonts w:asciiTheme="minorHAnsi" w:hAnsiTheme="minorHAnsi" w:cstheme="minorHAnsi"/>
                <w:b/>
              </w:rPr>
              <w:t>Potrebna</w:t>
            </w:r>
            <w:r w:rsidR="00732796" w:rsidRPr="00FD452A">
              <w:rPr>
                <w:rFonts w:asciiTheme="minorHAnsi" w:hAnsiTheme="minorHAnsi" w:cstheme="minorHAnsi"/>
                <w:b/>
              </w:rPr>
              <w:t xml:space="preserve"> sredstva</w:t>
            </w:r>
          </w:p>
        </w:tc>
        <w:tc>
          <w:tcPr>
            <w:tcW w:w="6677" w:type="dxa"/>
          </w:tcPr>
          <w:p w:rsidR="00732796" w:rsidRPr="00674DD3" w:rsidRDefault="00732796" w:rsidP="007E1949">
            <w:pPr>
              <w:jc w:val="both"/>
              <w:rPr>
                <w:rFonts w:asciiTheme="minorHAnsi" w:hAnsiTheme="minorHAnsi" w:cstheme="minorHAnsi"/>
                <w:b/>
              </w:rPr>
            </w:pPr>
            <w:r w:rsidRPr="00674DD3">
              <w:rPr>
                <w:rFonts w:asciiTheme="minorHAnsi" w:hAnsiTheme="minorHAnsi" w:cstheme="minorHAnsi"/>
              </w:rPr>
              <w:t>Nisu potrebna dodatna sredstva</w:t>
            </w:r>
          </w:p>
        </w:tc>
      </w:tr>
      <w:tr w:rsidR="00732796" w:rsidRPr="00FD452A" w:rsidTr="00C3157B">
        <w:tc>
          <w:tcPr>
            <w:tcW w:w="2893" w:type="dxa"/>
            <w:tcBorders>
              <w:top w:val="single" w:sz="6" w:space="0" w:color="auto"/>
              <w:bottom w:val="single" w:sz="6" w:space="0" w:color="auto"/>
            </w:tcBorders>
            <w:shd w:val="pct5" w:color="auto" w:fill="auto"/>
          </w:tcPr>
          <w:p w:rsidR="00732796" w:rsidRPr="00FD452A" w:rsidRDefault="00732796"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732796" w:rsidRPr="00674DD3" w:rsidRDefault="000B1364" w:rsidP="007E1949">
            <w:pPr>
              <w:jc w:val="both"/>
              <w:rPr>
                <w:rFonts w:asciiTheme="minorHAnsi" w:hAnsiTheme="minorHAnsi" w:cstheme="minorHAnsi"/>
              </w:rPr>
            </w:pPr>
            <w:r w:rsidRPr="000B1364">
              <w:rPr>
                <w:rFonts w:asciiTheme="minorHAnsi" w:hAnsiTheme="minorHAnsi" w:cstheme="minorHAnsi"/>
              </w:rPr>
              <w:t>- Izrađen obrazac Izjave o nepostojanju sukoba interesa</w:t>
            </w:r>
          </w:p>
        </w:tc>
      </w:tr>
      <w:tr w:rsidR="00732796" w:rsidRPr="00FD452A" w:rsidTr="00C3157B">
        <w:tc>
          <w:tcPr>
            <w:tcW w:w="2893" w:type="dxa"/>
            <w:tcBorders>
              <w:top w:val="single" w:sz="6" w:space="0" w:color="auto"/>
              <w:bottom w:val="single" w:sz="6" w:space="0" w:color="auto"/>
            </w:tcBorders>
            <w:shd w:val="pct5" w:color="auto" w:fill="auto"/>
          </w:tcPr>
          <w:p w:rsidR="00732796" w:rsidRPr="00FD452A" w:rsidRDefault="00732796"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732796" w:rsidRPr="00674DD3" w:rsidRDefault="00A269B9" w:rsidP="007E1949">
            <w:pPr>
              <w:jc w:val="both"/>
              <w:rPr>
                <w:rFonts w:asciiTheme="minorHAnsi" w:hAnsiTheme="minorHAnsi" w:cstheme="minorHAnsi"/>
                <w:b/>
              </w:rPr>
            </w:pPr>
            <w:r>
              <w:rPr>
                <w:rFonts w:asciiTheme="minorHAnsi" w:hAnsiTheme="minorHAnsi" w:cstheme="minorHAnsi"/>
                <w:b/>
              </w:rPr>
              <w:t>P</w:t>
            </w:r>
            <w:r w:rsidR="00C15927">
              <w:rPr>
                <w:rFonts w:asciiTheme="minorHAnsi" w:hAnsiTheme="minorHAnsi" w:cstheme="minorHAnsi"/>
                <w:b/>
              </w:rPr>
              <w:t>rovedeno</w:t>
            </w:r>
          </w:p>
        </w:tc>
      </w:tr>
      <w:tr w:rsidR="00732796" w:rsidRPr="00FD452A" w:rsidTr="00C3157B">
        <w:trPr>
          <w:trHeight w:val="345"/>
        </w:trPr>
        <w:tc>
          <w:tcPr>
            <w:tcW w:w="2893" w:type="dxa"/>
            <w:tcBorders>
              <w:top w:val="single" w:sz="6" w:space="0" w:color="auto"/>
              <w:bottom w:val="double" w:sz="4" w:space="0" w:color="auto"/>
            </w:tcBorders>
            <w:shd w:val="pct5" w:color="auto" w:fill="auto"/>
          </w:tcPr>
          <w:p w:rsidR="00732796" w:rsidRPr="00FD452A" w:rsidRDefault="00732796"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732796" w:rsidRPr="00674DD3" w:rsidRDefault="000B1364" w:rsidP="000B1364">
            <w:pPr>
              <w:jc w:val="both"/>
              <w:rPr>
                <w:rFonts w:asciiTheme="minorHAnsi" w:hAnsiTheme="minorHAnsi" w:cstheme="minorHAnsi"/>
              </w:rPr>
            </w:pPr>
            <w:r w:rsidRPr="000B1364">
              <w:rPr>
                <w:rFonts w:asciiTheme="minorHAnsi" w:hAnsiTheme="minorHAnsi" w:cstheme="minorHAnsi"/>
              </w:rPr>
              <w:t>Obrazac Izjave o nepostojanju sukoba interesa u primjeni je od 13. veljače 2017. godine.</w:t>
            </w:r>
          </w:p>
        </w:tc>
      </w:tr>
    </w:tbl>
    <w:p w:rsidR="001F0E25" w:rsidRDefault="001F0E25" w:rsidP="007E1949">
      <w:pPr>
        <w:jc w:val="both"/>
        <w:rPr>
          <w:rFonts w:asciiTheme="minorHAnsi" w:hAnsiTheme="minorHAnsi" w:cstheme="minorHAnsi"/>
          <w:b/>
          <w:szCs w:val="24"/>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398"/>
      </w:tblGrid>
      <w:tr w:rsidR="001F0E25" w:rsidRPr="00FD452A" w:rsidTr="002A0C5A">
        <w:trPr>
          <w:trHeight w:val="334"/>
        </w:trPr>
        <w:tc>
          <w:tcPr>
            <w:tcW w:w="2943" w:type="dxa"/>
            <w:tcBorders>
              <w:top w:val="double" w:sz="4" w:space="0" w:color="auto"/>
              <w:bottom w:val="single" w:sz="6" w:space="0" w:color="auto"/>
            </w:tcBorders>
            <w:shd w:val="pct5" w:color="auto" w:fill="auto"/>
          </w:tcPr>
          <w:p w:rsidR="001F0E25" w:rsidRPr="00FD452A" w:rsidRDefault="001F0E25" w:rsidP="007E1949">
            <w:pPr>
              <w:jc w:val="both"/>
              <w:rPr>
                <w:rFonts w:asciiTheme="minorHAnsi" w:hAnsiTheme="minorHAnsi" w:cstheme="minorHAnsi"/>
                <w:b/>
              </w:rPr>
            </w:pPr>
            <w:r>
              <w:rPr>
                <w:rFonts w:asciiTheme="minorHAnsi" w:hAnsiTheme="minorHAnsi" w:cstheme="minorHAnsi"/>
                <w:b/>
              </w:rPr>
              <w:t>Aktivnost 31</w:t>
            </w:r>
            <w:r w:rsidRPr="00FD452A">
              <w:rPr>
                <w:rFonts w:asciiTheme="minorHAnsi" w:hAnsiTheme="minorHAnsi" w:cstheme="minorHAnsi"/>
                <w:b/>
              </w:rPr>
              <w:t>.</w:t>
            </w:r>
          </w:p>
        </w:tc>
        <w:tc>
          <w:tcPr>
            <w:tcW w:w="6398" w:type="dxa"/>
          </w:tcPr>
          <w:p w:rsidR="001F0E25" w:rsidRPr="009D5A4C" w:rsidRDefault="000A75D9" w:rsidP="000A75D9">
            <w:pPr>
              <w:jc w:val="both"/>
              <w:rPr>
                <w:rFonts w:asciiTheme="minorHAnsi" w:hAnsiTheme="minorHAnsi" w:cstheme="minorHAnsi"/>
              </w:rPr>
            </w:pPr>
            <w:r w:rsidRPr="000A75D9">
              <w:rPr>
                <w:rFonts w:asciiTheme="minorHAnsi" w:hAnsiTheme="minorHAnsi" w:cstheme="minorHAnsi"/>
              </w:rPr>
              <w:t>Izrada smjernice i upute o sprječavanju sukoba interesa i o pravilnom upravljanju sukobom interesa prilikom imenovanja članova uprave i nadzornih odbora trgovačkih društava u ve</w:t>
            </w:r>
            <w:r>
              <w:rPr>
                <w:rFonts w:asciiTheme="minorHAnsi" w:hAnsiTheme="minorHAnsi" w:cstheme="minorHAnsi"/>
              </w:rPr>
              <w:t>ć</w:t>
            </w:r>
            <w:r w:rsidRPr="000A75D9">
              <w:rPr>
                <w:rFonts w:asciiTheme="minorHAnsi" w:hAnsiTheme="minorHAnsi" w:cstheme="minorHAnsi"/>
              </w:rPr>
              <w:t>inskom državnom vlasništvu</w:t>
            </w:r>
          </w:p>
        </w:tc>
      </w:tr>
      <w:tr w:rsidR="001F0E25" w:rsidRPr="00FD452A" w:rsidTr="002A0C5A">
        <w:tc>
          <w:tcPr>
            <w:tcW w:w="2943" w:type="dxa"/>
            <w:tcBorders>
              <w:top w:val="single" w:sz="6" w:space="0" w:color="auto"/>
              <w:bottom w:val="single" w:sz="6" w:space="0" w:color="auto"/>
            </w:tcBorders>
            <w:shd w:val="pct5" w:color="auto" w:fill="auto"/>
          </w:tcPr>
          <w:p w:rsidR="001F0E25" w:rsidRPr="00FD452A" w:rsidRDefault="001F0E25"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1F0E25" w:rsidRPr="009D5A4C" w:rsidRDefault="001F0E25" w:rsidP="007E1949">
            <w:pPr>
              <w:jc w:val="both"/>
              <w:rPr>
                <w:rFonts w:asciiTheme="minorHAnsi" w:hAnsiTheme="minorHAnsi" w:cstheme="minorHAnsi"/>
                <w:szCs w:val="24"/>
              </w:rPr>
            </w:pPr>
            <w:r w:rsidRPr="00246D99">
              <w:rPr>
                <w:rFonts w:asciiTheme="minorHAnsi" w:hAnsiTheme="minorHAnsi" w:cstheme="minorHAnsi"/>
              </w:rPr>
              <w:t>Povjerenstvo za odlučivanje o sukobu interesa</w:t>
            </w:r>
            <w:r>
              <w:rPr>
                <w:rFonts w:asciiTheme="minorHAnsi" w:hAnsiTheme="minorHAnsi" w:cstheme="minorHAnsi"/>
                <w:szCs w:val="24"/>
              </w:rPr>
              <w:t xml:space="preserve"> </w:t>
            </w:r>
          </w:p>
        </w:tc>
      </w:tr>
      <w:tr w:rsidR="001F0E25" w:rsidRPr="00FD452A" w:rsidTr="002A0C5A">
        <w:tc>
          <w:tcPr>
            <w:tcW w:w="2943" w:type="dxa"/>
            <w:tcBorders>
              <w:top w:val="single" w:sz="6" w:space="0" w:color="auto"/>
              <w:bottom w:val="single" w:sz="6" w:space="0" w:color="auto"/>
            </w:tcBorders>
            <w:shd w:val="pct5" w:color="auto" w:fill="auto"/>
          </w:tcPr>
          <w:p w:rsidR="001F0E25" w:rsidRPr="00FD452A" w:rsidRDefault="001F0E25"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1F0E25" w:rsidRPr="00246D99" w:rsidRDefault="000A75D9" w:rsidP="007E1949">
            <w:pPr>
              <w:jc w:val="both"/>
              <w:rPr>
                <w:rFonts w:asciiTheme="minorHAnsi" w:hAnsiTheme="minorHAnsi" w:cstheme="minorHAnsi"/>
              </w:rPr>
            </w:pPr>
            <w:r w:rsidRPr="000A75D9">
              <w:rPr>
                <w:rFonts w:asciiTheme="minorHAnsi" w:hAnsiTheme="minorHAnsi" w:cstheme="minorHAnsi"/>
              </w:rPr>
              <w:t>Ministarstvo državne imovine</w:t>
            </w:r>
          </w:p>
        </w:tc>
      </w:tr>
      <w:tr w:rsidR="001F0E25" w:rsidRPr="00FD452A" w:rsidTr="002A0C5A">
        <w:tc>
          <w:tcPr>
            <w:tcW w:w="2943" w:type="dxa"/>
            <w:tcBorders>
              <w:top w:val="single" w:sz="6" w:space="0" w:color="auto"/>
              <w:bottom w:val="single" w:sz="6" w:space="0" w:color="auto"/>
            </w:tcBorders>
            <w:shd w:val="pct5" w:color="auto" w:fill="auto"/>
          </w:tcPr>
          <w:p w:rsidR="001F0E25" w:rsidRPr="00FD452A" w:rsidRDefault="001F0E25" w:rsidP="007E1949">
            <w:pPr>
              <w:jc w:val="both"/>
              <w:rPr>
                <w:rFonts w:asciiTheme="minorHAnsi" w:hAnsiTheme="minorHAnsi" w:cstheme="minorHAnsi"/>
                <w:b/>
              </w:rPr>
            </w:pPr>
            <w:r w:rsidRPr="00FD452A">
              <w:rPr>
                <w:rFonts w:asciiTheme="minorHAnsi" w:hAnsiTheme="minorHAnsi" w:cstheme="minorHAnsi"/>
                <w:b/>
              </w:rPr>
              <w:t>Rok za provedbu</w:t>
            </w:r>
          </w:p>
        </w:tc>
        <w:tc>
          <w:tcPr>
            <w:tcW w:w="6398" w:type="dxa"/>
          </w:tcPr>
          <w:p w:rsidR="001F0E25" w:rsidRPr="00FD452A" w:rsidRDefault="001F0E25" w:rsidP="000A75D9">
            <w:pPr>
              <w:jc w:val="both"/>
              <w:rPr>
                <w:rFonts w:asciiTheme="minorHAnsi" w:hAnsiTheme="minorHAnsi" w:cstheme="minorHAnsi"/>
                <w:b/>
              </w:rPr>
            </w:pPr>
            <w:r>
              <w:rPr>
                <w:rFonts w:asciiTheme="minorHAnsi" w:hAnsiTheme="minorHAnsi" w:cstheme="minorHAnsi"/>
              </w:rPr>
              <w:t>IV. kvartal 201</w:t>
            </w:r>
            <w:r w:rsidR="000A75D9">
              <w:rPr>
                <w:rFonts w:asciiTheme="minorHAnsi" w:hAnsiTheme="minorHAnsi" w:cstheme="minorHAnsi"/>
              </w:rPr>
              <w:t>7</w:t>
            </w:r>
            <w:r w:rsidRPr="00FD452A">
              <w:rPr>
                <w:rFonts w:asciiTheme="minorHAnsi" w:hAnsiTheme="minorHAnsi" w:cstheme="minorHAnsi"/>
              </w:rPr>
              <w:t>.</w:t>
            </w:r>
          </w:p>
        </w:tc>
      </w:tr>
      <w:tr w:rsidR="001F0E25" w:rsidRPr="00FD452A" w:rsidTr="002A0C5A">
        <w:tc>
          <w:tcPr>
            <w:tcW w:w="2943" w:type="dxa"/>
            <w:tcBorders>
              <w:top w:val="single" w:sz="6" w:space="0" w:color="auto"/>
              <w:bottom w:val="single" w:sz="6" w:space="0" w:color="auto"/>
            </w:tcBorders>
            <w:shd w:val="pct5" w:color="auto" w:fill="auto"/>
          </w:tcPr>
          <w:p w:rsidR="001F0E25" w:rsidRPr="00FD452A" w:rsidRDefault="001F0E25"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398" w:type="dxa"/>
          </w:tcPr>
          <w:p w:rsidR="001F0E25" w:rsidRPr="001F0E25" w:rsidRDefault="000A75D9" w:rsidP="007E1949">
            <w:pPr>
              <w:jc w:val="both"/>
              <w:rPr>
                <w:rFonts w:asciiTheme="minorHAnsi" w:hAnsiTheme="minorHAnsi" w:cstheme="minorHAnsi"/>
              </w:rPr>
            </w:pPr>
            <w:r w:rsidRPr="000A75D9">
              <w:rPr>
                <w:rFonts w:asciiTheme="minorHAnsi" w:hAnsiTheme="minorHAnsi" w:cstheme="minorHAnsi"/>
              </w:rPr>
              <w:t>Nisu potrebna dodatna sredstva</w:t>
            </w:r>
          </w:p>
        </w:tc>
      </w:tr>
      <w:tr w:rsidR="001F0E25" w:rsidRPr="00FD452A" w:rsidTr="002A0C5A">
        <w:tc>
          <w:tcPr>
            <w:tcW w:w="2943" w:type="dxa"/>
            <w:tcBorders>
              <w:top w:val="single" w:sz="6" w:space="0" w:color="auto"/>
              <w:bottom w:val="single" w:sz="6" w:space="0" w:color="auto"/>
            </w:tcBorders>
            <w:shd w:val="pct5" w:color="auto" w:fill="auto"/>
          </w:tcPr>
          <w:p w:rsidR="001F0E25" w:rsidRPr="00FD452A" w:rsidRDefault="001F0E25"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1F0E25" w:rsidRPr="000F33F2" w:rsidRDefault="000A75D9" w:rsidP="000A75D9">
            <w:pPr>
              <w:jc w:val="both"/>
              <w:rPr>
                <w:rFonts w:asciiTheme="minorHAnsi" w:hAnsiTheme="minorHAnsi" w:cstheme="minorHAnsi"/>
              </w:rPr>
            </w:pPr>
            <w:r w:rsidRPr="000A75D9">
              <w:rPr>
                <w:rFonts w:asciiTheme="minorHAnsi" w:hAnsiTheme="minorHAnsi" w:cstheme="minorHAnsi"/>
              </w:rPr>
              <w:t>- Izrađena i dostavljena smjernica i uputa upravama i nadzornim odborima svih trgovačkih društava u ve</w:t>
            </w:r>
            <w:r>
              <w:rPr>
                <w:rFonts w:asciiTheme="minorHAnsi" w:hAnsiTheme="minorHAnsi" w:cstheme="minorHAnsi"/>
              </w:rPr>
              <w:t>ć</w:t>
            </w:r>
            <w:r w:rsidRPr="000A75D9">
              <w:rPr>
                <w:rFonts w:asciiTheme="minorHAnsi" w:hAnsiTheme="minorHAnsi" w:cstheme="minorHAnsi"/>
              </w:rPr>
              <w:t xml:space="preserve">inskom državnom vlasništvu </w:t>
            </w:r>
          </w:p>
        </w:tc>
      </w:tr>
      <w:tr w:rsidR="001F0E25" w:rsidRPr="00FD452A" w:rsidTr="002A0C5A">
        <w:tc>
          <w:tcPr>
            <w:tcW w:w="2943" w:type="dxa"/>
            <w:tcBorders>
              <w:top w:val="single" w:sz="6" w:space="0" w:color="auto"/>
              <w:bottom w:val="single" w:sz="6" w:space="0" w:color="auto"/>
            </w:tcBorders>
            <w:shd w:val="pct5" w:color="auto" w:fill="auto"/>
          </w:tcPr>
          <w:p w:rsidR="001F0E25" w:rsidRPr="00FD452A" w:rsidRDefault="001F0E25" w:rsidP="007E1949">
            <w:pPr>
              <w:jc w:val="both"/>
              <w:rPr>
                <w:rFonts w:asciiTheme="minorHAnsi" w:hAnsiTheme="minorHAnsi" w:cstheme="minorHAnsi"/>
                <w:b/>
              </w:rPr>
            </w:pPr>
            <w:r w:rsidRPr="00FD452A">
              <w:rPr>
                <w:rFonts w:asciiTheme="minorHAnsi" w:hAnsiTheme="minorHAnsi" w:cstheme="minorHAnsi"/>
                <w:b/>
              </w:rPr>
              <w:t>Status provedbe</w:t>
            </w:r>
          </w:p>
        </w:tc>
        <w:tc>
          <w:tcPr>
            <w:tcW w:w="6398" w:type="dxa"/>
          </w:tcPr>
          <w:p w:rsidR="001F0E25" w:rsidRPr="005923AA" w:rsidRDefault="000A75D9" w:rsidP="000A75D9">
            <w:pPr>
              <w:jc w:val="both"/>
              <w:rPr>
                <w:rFonts w:asciiTheme="minorHAnsi" w:hAnsiTheme="minorHAnsi" w:cstheme="minorHAnsi"/>
                <w:b/>
              </w:rPr>
            </w:pPr>
            <w:r>
              <w:rPr>
                <w:rFonts w:asciiTheme="minorHAnsi" w:hAnsiTheme="minorHAnsi" w:cstheme="minorHAnsi"/>
                <w:b/>
              </w:rPr>
              <w:t>Nije p</w:t>
            </w:r>
            <w:r w:rsidR="001F0E25" w:rsidRPr="001F67BF">
              <w:rPr>
                <w:rFonts w:asciiTheme="minorHAnsi" w:hAnsiTheme="minorHAnsi" w:cstheme="minorHAnsi"/>
                <w:b/>
              </w:rPr>
              <w:t>rovedeno</w:t>
            </w:r>
            <w:r w:rsidR="001F0E25">
              <w:rPr>
                <w:rFonts w:asciiTheme="minorHAnsi" w:hAnsiTheme="minorHAnsi" w:cstheme="minorHAnsi"/>
                <w:b/>
              </w:rPr>
              <w:t xml:space="preserve"> </w:t>
            </w:r>
          </w:p>
        </w:tc>
      </w:tr>
      <w:tr w:rsidR="001F0E25" w:rsidRPr="00FD452A" w:rsidTr="002A0C5A">
        <w:trPr>
          <w:trHeight w:val="345"/>
        </w:trPr>
        <w:tc>
          <w:tcPr>
            <w:tcW w:w="2943" w:type="dxa"/>
            <w:tcBorders>
              <w:top w:val="single" w:sz="6" w:space="0" w:color="auto"/>
              <w:bottom w:val="double" w:sz="4" w:space="0" w:color="auto"/>
            </w:tcBorders>
            <w:shd w:val="pct5" w:color="auto" w:fill="auto"/>
          </w:tcPr>
          <w:p w:rsidR="001F0E25" w:rsidRPr="00FD452A" w:rsidRDefault="001F0E25"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1F0E25" w:rsidRPr="00FD452A" w:rsidRDefault="000A75D9" w:rsidP="007E1949">
            <w:pPr>
              <w:jc w:val="both"/>
              <w:rPr>
                <w:rFonts w:asciiTheme="minorHAnsi" w:hAnsiTheme="minorHAnsi" w:cstheme="minorHAnsi"/>
              </w:rPr>
            </w:pPr>
            <w:r w:rsidRPr="000A75D9">
              <w:rPr>
                <w:rFonts w:asciiTheme="minorHAnsi" w:hAnsiTheme="minorHAnsi" w:cstheme="minorHAnsi"/>
              </w:rPr>
              <w:t xml:space="preserve">Cilj predmetne smjernice bio je dati tumačenje čl. 14. st. 1. Zakona o sprječavanju sukoba interesa s obzirom na uočeno nerazumijevanje i poteškoće u primjeni istog u praksi. S obzirom da su na radnoj skupini za izradu nacrta prijedloga Zakona o sprječavanju sukoba interesa, osnovanoj od strane Ministarstva uprave kao nadležnog tijela, najavljene izmjene upravo tog članka Zakona, i to u dijelu koji se odnosi na zabranu članstva u upravnim tijelima i nadzornim odborima trgovačkih društava, </w:t>
            </w:r>
            <w:r w:rsidRPr="000A75D9">
              <w:rPr>
                <w:rFonts w:asciiTheme="minorHAnsi" w:hAnsiTheme="minorHAnsi" w:cstheme="minorHAnsi"/>
              </w:rPr>
              <w:lastRenderedPageBreak/>
              <w:t>Povjerenstvo za odlučivanje o sukobu interesa je ocijenilo da je donošenje smjernice kojom se tumači navedena odredba Zakona, u ovom trenutku nesvrsishodno. Povjerenstvo stoga predlaže da se rok za izvršenje predmetne aktivnosti uskladi s rokom za izvršenje aktivnosti broj 35 koja se odnosi na donošenje Zakona o sprječavanju sukoba interesa čiji</w:t>
            </w:r>
            <w:r w:rsidR="006401A5">
              <w:rPr>
                <w:rFonts w:asciiTheme="minorHAnsi" w:hAnsiTheme="minorHAnsi" w:cstheme="minorHAnsi"/>
              </w:rPr>
              <w:t xml:space="preserve"> je</w:t>
            </w:r>
            <w:r w:rsidR="003252F1">
              <w:rPr>
                <w:rFonts w:asciiTheme="minorHAnsi" w:hAnsiTheme="minorHAnsi" w:cstheme="minorHAnsi"/>
              </w:rPr>
              <w:t xml:space="preserve"> nositelj</w:t>
            </w:r>
            <w:r w:rsidRPr="000A75D9">
              <w:rPr>
                <w:rFonts w:asciiTheme="minorHAnsi" w:hAnsiTheme="minorHAnsi" w:cstheme="minorHAnsi"/>
              </w:rPr>
              <w:t xml:space="preserve"> Ministarstvo uprave, </w:t>
            </w:r>
            <w:r w:rsidRPr="00943E0A">
              <w:rPr>
                <w:rFonts w:asciiTheme="minorHAnsi" w:hAnsiTheme="minorHAnsi" w:cstheme="minorHAnsi"/>
              </w:rPr>
              <w:t>odnosno da se rok pomakne na II. kvartal 2018. godine.</w:t>
            </w:r>
          </w:p>
        </w:tc>
      </w:tr>
    </w:tbl>
    <w:p w:rsidR="00267B10" w:rsidRDefault="00267B10" w:rsidP="007E1949">
      <w:pPr>
        <w:jc w:val="both"/>
        <w:rPr>
          <w:rFonts w:asciiTheme="minorHAnsi" w:hAnsiTheme="minorHAnsi" w:cstheme="minorHAnsi"/>
          <w:b/>
          <w:szCs w:val="24"/>
        </w:rPr>
      </w:pPr>
    </w:p>
    <w:p w:rsidR="000A75D9" w:rsidRDefault="000A75D9" w:rsidP="007E1949">
      <w:pPr>
        <w:jc w:val="both"/>
        <w:rPr>
          <w:rFonts w:asciiTheme="minorHAnsi" w:hAnsiTheme="minorHAnsi" w:cstheme="minorHAnsi"/>
          <w:b/>
          <w:szCs w:val="24"/>
        </w:rPr>
      </w:pPr>
      <w:r w:rsidRPr="000A75D9">
        <w:rPr>
          <w:rFonts w:asciiTheme="minorHAnsi" w:hAnsiTheme="minorHAnsi" w:cstheme="minorHAnsi"/>
          <w:b/>
          <w:szCs w:val="24"/>
        </w:rPr>
        <w:t xml:space="preserve">Mjera </w:t>
      </w:r>
      <w:r>
        <w:rPr>
          <w:rFonts w:asciiTheme="minorHAnsi" w:hAnsiTheme="minorHAnsi" w:cstheme="minorHAnsi"/>
          <w:b/>
          <w:szCs w:val="24"/>
        </w:rPr>
        <w:t>3</w:t>
      </w:r>
      <w:r w:rsidRPr="000A75D9">
        <w:rPr>
          <w:rFonts w:asciiTheme="minorHAnsi" w:hAnsiTheme="minorHAnsi" w:cstheme="minorHAnsi"/>
          <w:b/>
          <w:szCs w:val="24"/>
        </w:rPr>
        <w:t xml:space="preserve">. </w:t>
      </w:r>
      <w:r>
        <w:rPr>
          <w:rFonts w:asciiTheme="minorHAnsi" w:hAnsiTheme="minorHAnsi" w:cstheme="minorHAnsi"/>
          <w:b/>
          <w:szCs w:val="24"/>
        </w:rPr>
        <w:t>J</w:t>
      </w:r>
      <w:r w:rsidRPr="000A75D9">
        <w:rPr>
          <w:rFonts w:asciiTheme="minorHAnsi" w:hAnsiTheme="minorHAnsi" w:cstheme="minorHAnsi"/>
          <w:b/>
          <w:szCs w:val="24"/>
        </w:rPr>
        <w:t>a</w:t>
      </w:r>
      <w:r>
        <w:rPr>
          <w:rFonts w:asciiTheme="minorHAnsi" w:hAnsiTheme="minorHAnsi" w:cstheme="minorHAnsi"/>
          <w:b/>
          <w:szCs w:val="24"/>
        </w:rPr>
        <w:t>čanje mehanizama sprječavanja sukoba interesa predsjednika i članova upravnih odbora trgovačkih društava u većinskom državnom vlasništvu</w:t>
      </w:r>
    </w:p>
    <w:p w:rsidR="000A75D9" w:rsidRDefault="000A75D9"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1F0E25" w:rsidRPr="00FD452A" w:rsidTr="007A59E5">
        <w:trPr>
          <w:trHeight w:val="334"/>
        </w:trPr>
        <w:tc>
          <w:tcPr>
            <w:tcW w:w="2893" w:type="dxa"/>
            <w:tcBorders>
              <w:top w:val="double" w:sz="4" w:space="0" w:color="auto"/>
              <w:bottom w:val="single" w:sz="6" w:space="0" w:color="auto"/>
            </w:tcBorders>
            <w:shd w:val="pct5" w:color="auto" w:fill="auto"/>
          </w:tcPr>
          <w:p w:rsidR="001F0E25" w:rsidRPr="00FD452A" w:rsidRDefault="001F0E25" w:rsidP="007E1949">
            <w:pPr>
              <w:jc w:val="both"/>
              <w:rPr>
                <w:rFonts w:asciiTheme="minorHAnsi" w:hAnsiTheme="minorHAnsi" w:cstheme="minorHAnsi"/>
                <w:b/>
              </w:rPr>
            </w:pPr>
            <w:r>
              <w:rPr>
                <w:rFonts w:asciiTheme="minorHAnsi" w:hAnsiTheme="minorHAnsi" w:cstheme="minorHAnsi"/>
                <w:b/>
              </w:rPr>
              <w:t>Aktivnost 32</w:t>
            </w:r>
            <w:r w:rsidRPr="00FD452A">
              <w:rPr>
                <w:rFonts w:asciiTheme="minorHAnsi" w:hAnsiTheme="minorHAnsi" w:cstheme="minorHAnsi"/>
                <w:b/>
              </w:rPr>
              <w:t>.</w:t>
            </w:r>
          </w:p>
        </w:tc>
        <w:tc>
          <w:tcPr>
            <w:tcW w:w="6677" w:type="dxa"/>
          </w:tcPr>
          <w:p w:rsidR="001F0E25" w:rsidRPr="009D5A4C" w:rsidRDefault="000A75D9" w:rsidP="007E1949">
            <w:pPr>
              <w:jc w:val="both"/>
              <w:rPr>
                <w:rFonts w:asciiTheme="minorHAnsi" w:hAnsiTheme="minorHAnsi" w:cstheme="minorHAnsi"/>
              </w:rPr>
            </w:pPr>
            <w:r w:rsidRPr="000A75D9">
              <w:rPr>
                <w:rFonts w:asciiTheme="minorHAnsi" w:hAnsiTheme="minorHAnsi" w:cstheme="minorHAnsi"/>
              </w:rPr>
              <w:t>Donošenje novog Kodeksa korporativnog upravljanja trgovačkim društvima i drugim pravnim osobama od strateškog i posebnog interesa za Republiku Hrvatsku</w:t>
            </w:r>
          </w:p>
        </w:tc>
      </w:tr>
      <w:tr w:rsidR="001F0E25" w:rsidRPr="00FD452A" w:rsidTr="007A59E5">
        <w:tc>
          <w:tcPr>
            <w:tcW w:w="2893" w:type="dxa"/>
            <w:tcBorders>
              <w:top w:val="single" w:sz="6" w:space="0" w:color="auto"/>
              <w:bottom w:val="single" w:sz="6" w:space="0" w:color="auto"/>
            </w:tcBorders>
            <w:shd w:val="pct5" w:color="auto" w:fill="auto"/>
          </w:tcPr>
          <w:p w:rsidR="001F0E25" w:rsidRPr="00FD452A" w:rsidRDefault="001F0E25"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1F0E25" w:rsidRPr="009D5A4C" w:rsidRDefault="000A75D9" w:rsidP="007E1949">
            <w:pPr>
              <w:jc w:val="both"/>
              <w:rPr>
                <w:rFonts w:asciiTheme="minorHAnsi" w:hAnsiTheme="minorHAnsi" w:cstheme="minorHAnsi"/>
                <w:szCs w:val="24"/>
              </w:rPr>
            </w:pPr>
            <w:r w:rsidRPr="000A75D9">
              <w:rPr>
                <w:rFonts w:asciiTheme="minorHAnsi" w:hAnsiTheme="minorHAnsi" w:cstheme="minorHAnsi"/>
              </w:rPr>
              <w:t>Ministarstvo državne imovine</w:t>
            </w:r>
          </w:p>
        </w:tc>
      </w:tr>
      <w:tr w:rsidR="001F0E25" w:rsidRPr="00FD452A" w:rsidTr="007A59E5">
        <w:tc>
          <w:tcPr>
            <w:tcW w:w="2893" w:type="dxa"/>
            <w:tcBorders>
              <w:top w:val="single" w:sz="6" w:space="0" w:color="auto"/>
              <w:bottom w:val="single" w:sz="6" w:space="0" w:color="auto"/>
            </w:tcBorders>
            <w:shd w:val="pct5" w:color="auto" w:fill="auto"/>
          </w:tcPr>
          <w:p w:rsidR="001F0E25" w:rsidRPr="00FD452A" w:rsidRDefault="001F0E25"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1F0E25" w:rsidRPr="00246D99" w:rsidRDefault="000A75D9" w:rsidP="007E1949">
            <w:pPr>
              <w:jc w:val="both"/>
              <w:rPr>
                <w:rFonts w:asciiTheme="minorHAnsi" w:hAnsiTheme="minorHAnsi" w:cstheme="minorHAnsi"/>
              </w:rPr>
            </w:pPr>
            <w:r>
              <w:rPr>
                <w:rFonts w:asciiTheme="minorHAnsi" w:hAnsiTheme="minorHAnsi" w:cstheme="minorHAnsi"/>
              </w:rPr>
              <w:t>/</w:t>
            </w:r>
          </w:p>
        </w:tc>
      </w:tr>
      <w:tr w:rsidR="001F0E25" w:rsidRPr="00FD452A" w:rsidTr="007A59E5">
        <w:tc>
          <w:tcPr>
            <w:tcW w:w="2893" w:type="dxa"/>
            <w:tcBorders>
              <w:top w:val="single" w:sz="6" w:space="0" w:color="auto"/>
              <w:bottom w:val="single" w:sz="6" w:space="0" w:color="auto"/>
            </w:tcBorders>
            <w:shd w:val="pct5" w:color="auto" w:fill="auto"/>
          </w:tcPr>
          <w:p w:rsidR="001F0E25" w:rsidRPr="00FD452A" w:rsidRDefault="001F0E25"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1F0E25" w:rsidRPr="00FD452A" w:rsidRDefault="00B75F86" w:rsidP="000A75D9">
            <w:pPr>
              <w:jc w:val="both"/>
              <w:rPr>
                <w:rFonts w:asciiTheme="minorHAnsi" w:hAnsiTheme="minorHAnsi" w:cstheme="minorHAnsi"/>
                <w:b/>
              </w:rPr>
            </w:pPr>
            <w:r>
              <w:rPr>
                <w:rFonts w:asciiTheme="minorHAnsi" w:hAnsiTheme="minorHAnsi" w:cstheme="minorHAnsi"/>
              </w:rPr>
              <w:t>I</w:t>
            </w:r>
            <w:r w:rsidR="000A75D9">
              <w:rPr>
                <w:rFonts w:asciiTheme="minorHAnsi" w:hAnsiTheme="minorHAnsi" w:cstheme="minorHAnsi"/>
              </w:rPr>
              <w:t>II</w:t>
            </w:r>
            <w:r w:rsidR="001F0E25">
              <w:rPr>
                <w:rFonts w:asciiTheme="minorHAnsi" w:hAnsiTheme="minorHAnsi" w:cstheme="minorHAnsi"/>
              </w:rPr>
              <w:t>. kvartal 201</w:t>
            </w:r>
            <w:r w:rsidR="000A75D9">
              <w:rPr>
                <w:rFonts w:asciiTheme="minorHAnsi" w:hAnsiTheme="minorHAnsi" w:cstheme="minorHAnsi"/>
              </w:rPr>
              <w:t>7</w:t>
            </w:r>
            <w:r w:rsidR="001F0E25" w:rsidRPr="00FD452A">
              <w:rPr>
                <w:rFonts w:asciiTheme="minorHAnsi" w:hAnsiTheme="minorHAnsi" w:cstheme="minorHAnsi"/>
              </w:rPr>
              <w:t>.</w:t>
            </w:r>
          </w:p>
        </w:tc>
      </w:tr>
      <w:tr w:rsidR="001F0E25" w:rsidRPr="00FD452A" w:rsidTr="007A59E5">
        <w:tc>
          <w:tcPr>
            <w:tcW w:w="2893" w:type="dxa"/>
            <w:tcBorders>
              <w:top w:val="single" w:sz="6" w:space="0" w:color="auto"/>
              <w:bottom w:val="single" w:sz="6" w:space="0" w:color="auto"/>
            </w:tcBorders>
            <w:shd w:val="pct5" w:color="auto" w:fill="auto"/>
          </w:tcPr>
          <w:p w:rsidR="001F0E25" w:rsidRPr="00FD452A" w:rsidRDefault="001F0E25"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1F0E25" w:rsidRPr="00FD452A" w:rsidRDefault="001F0E25"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1F0E25" w:rsidRPr="00FD452A" w:rsidTr="007A59E5">
        <w:tc>
          <w:tcPr>
            <w:tcW w:w="2893" w:type="dxa"/>
            <w:tcBorders>
              <w:top w:val="single" w:sz="6" w:space="0" w:color="auto"/>
              <w:bottom w:val="single" w:sz="6" w:space="0" w:color="auto"/>
            </w:tcBorders>
            <w:shd w:val="pct5" w:color="auto" w:fill="auto"/>
          </w:tcPr>
          <w:p w:rsidR="001F0E25" w:rsidRPr="00FD452A" w:rsidRDefault="001F0E25"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1F0E25" w:rsidRPr="000F33F2" w:rsidRDefault="000A75D9" w:rsidP="007E1949">
            <w:pPr>
              <w:jc w:val="both"/>
              <w:rPr>
                <w:rFonts w:asciiTheme="minorHAnsi" w:hAnsiTheme="minorHAnsi" w:cstheme="minorHAnsi"/>
              </w:rPr>
            </w:pPr>
            <w:r w:rsidRPr="000A75D9">
              <w:rPr>
                <w:rFonts w:asciiTheme="minorHAnsi" w:hAnsiTheme="minorHAnsi" w:cstheme="minorHAnsi"/>
              </w:rPr>
              <w:t xml:space="preserve">- Donesen Kodeks korporativnog upravljanja </w:t>
            </w:r>
          </w:p>
        </w:tc>
      </w:tr>
      <w:tr w:rsidR="001F0E25" w:rsidRPr="00FD452A" w:rsidTr="007A59E5">
        <w:tc>
          <w:tcPr>
            <w:tcW w:w="2893" w:type="dxa"/>
            <w:tcBorders>
              <w:top w:val="single" w:sz="6" w:space="0" w:color="auto"/>
              <w:bottom w:val="single" w:sz="6" w:space="0" w:color="auto"/>
            </w:tcBorders>
            <w:shd w:val="pct5" w:color="auto" w:fill="auto"/>
          </w:tcPr>
          <w:p w:rsidR="001F0E25" w:rsidRPr="00FD452A" w:rsidRDefault="001F0E25"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1F0E25" w:rsidRPr="005923AA" w:rsidRDefault="00B75F86" w:rsidP="007E1949">
            <w:pPr>
              <w:jc w:val="both"/>
              <w:rPr>
                <w:rFonts w:asciiTheme="minorHAnsi" w:hAnsiTheme="minorHAnsi" w:cstheme="minorHAnsi"/>
                <w:b/>
              </w:rPr>
            </w:pPr>
            <w:r>
              <w:rPr>
                <w:rFonts w:asciiTheme="minorHAnsi" w:hAnsiTheme="minorHAnsi" w:cstheme="minorHAnsi"/>
                <w:b/>
              </w:rPr>
              <w:t>P</w:t>
            </w:r>
            <w:r w:rsidR="001F0E25" w:rsidRPr="001F67BF">
              <w:rPr>
                <w:rFonts w:asciiTheme="minorHAnsi" w:hAnsiTheme="minorHAnsi" w:cstheme="minorHAnsi"/>
                <w:b/>
              </w:rPr>
              <w:t>rovedeno</w:t>
            </w:r>
            <w:r w:rsidR="001F0E25">
              <w:rPr>
                <w:rFonts w:asciiTheme="minorHAnsi" w:hAnsiTheme="minorHAnsi" w:cstheme="minorHAnsi"/>
                <w:b/>
              </w:rPr>
              <w:t xml:space="preserve"> </w:t>
            </w:r>
          </w:p>
        </w:tc>
      </w:tr>
      <w:tr w:rsidR="001F0E25" w:rsidRPr="00FD452A" w:rsidTr="007A59E5">
        <w:trPr>
          <w:trHeight w:val="345"/>
        </w:trPr>
        <w:tc>
          <w:tcPr>
            <w:tcW w:w="2893" w:type="dxa"/>
            <w:tcBorders>
              <w:top w:val="single" w:sz="6" w:space="0" w:color="auto"/>
              <w:bottom w:val="double" w:sz="4" w:space="0" w:color="auto"/>
            </w:tcBorders>
            <w:shd w:val="pct5" w:color="auto" w:fill="auto"/>
          </w:tcPr>
          <w:p w:rsidR="001F0E25" w:rsidRPr="00FD452A" w:rsidRDefault="001F0E25"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1F0E25" w:rsidRPr="00FD452A" w:rsidRDefault="00980472" w:rsidP="000A75D9">
            <w:pPr>
              <w:jc w:val="both"/>
              <w:rPr>
                <w:rFonts w:asciiTheme="minorHAnsi" w:hAnsiTheme="minorHAnsi" w:cstheme="minorHAnsi"/>
              </w:rPr>
            </w:pPr>
            <w:r>
              <w:rPr>
                <w:rFonts w:asciiTheme="minorHAnsi" w:hAnsiTheme="minorHAnsi" w:cstheme="minorHAnsi"/>
              </w:rPr>
              <w:t>Novi K</w:t>
            </w:r>
            <w:r w:rsidR="000A75D9" w:rsidRPr="000A75D9">
              <w:rPr>
                <w:rFonts w:asciiTheme="minorHAnsi" w:hAnsiTheme="minorHAnsi" w:cstheme="minorHAnsi"/>
              </w:rPr>
              <w:t xml:space="preserve">odeks korporativnog upravljanja </w:t>
            </w:r>
            <w:r w:rsidRPr="00980472">
              <w:rPr>
                <w:rFonts w:asciiTheme="minorHAnsi" w:hAnsiTheme="minorHAnsi" w:cstheme="minorHAnsi"/>
              </w:rPr>
              <w:t xml:space="preserve">trgovačkim društvima u kojima Republika Hrvatska ima dionice ili udjele </w:t>
            </w:r>
            <w:r>
              <w:rPr>
                <w:rFonts w:asciiTheme="minorHAnsi" w:hAnsiTheme="minorHAnsi" w:cstheme="minorHAnsi"/>
              </w:rPr>
              <w:t>donesen je na 73. sjednici VRH</w:t>
            </w:r>
            <w:r w:rsidR="000A75D9" w:rsidRPr="000A75D9">
              <w:rPr>
                <w:rFonts w:asciiTheme="minorHAnsi" w:hAnsiTheme="minorHAnsi" w:cstheme="minorHAnsi"/>
              </w:rPr>
              <w:t xml:space="preserve"> odr</w:t>
            </w:r>
            <w:r>
              <w:rPr>
                <w:rFonts w:asciiTheme="minorHAnsi" w:hAnsiTheme="minorHAnsi" w:cstheme="minorHAnsi"/>
              </w:rPr>
              <w:t>žanoj 28. prosinca 2017. godine</w:t>
            </w:r>
            <w:r w:rsidR="00E25BD8">
              <w:t xml:space="preserve"> (</w:t>
            </w:r>
            <w:r w:rsidRPr="00980472">
              <w:rPr>
                <w:rFonts w:asciiTheme="minorHAnsi" w:hAnsiTheme="minorHAnsi" w:cstheme="minorHAnsi"/>
              </w:rPr>
              <w:t>N</w:t>
            </w:r>
            <w:r w:rsidR="00E25BD8">
              <w:rPr>
                <w:rFonts w:asciiTheme="minorHAnsi" w:hAnsiTheme="minorHAnsi" w:cstheme="minorHAnsi"/>
              </w:rPr>
              <w:t>arodne novine</w:t>
            </w:r>
            <w:r>
              <w:rPr>
                <w:rFonts w:asciiTheme="minorHAnsi" w:hAnsiTheme="minorHAnsi" w:cstheme="minorHAnsi"/>
              </w:rPr>
              <w:t>, broj</w:t>
            </w:r>
            <w:r w:rsidRPr="00980472">
              <w:rPr>
                <w:rFonts w:asciiTheme="minorHAnsi" w:hAnsiTheme="minorHAnsi" w:cstheme="minorHAnsi"/>
              </w:rPr>
              <w:t xml:space="preserve"> 132/2017</w:t>
            </w:r>
            <w:r>
              <w:rPr>
                <w:rFonts w:asciiTheme="minorHAnsi" w:hAnsiTheme="minorHAnsi" w:cstheme="minorHAnsi"/>
              </w:rPr>
              <w:t>)</w:t>
            </w:r>
          </w:p>
        </w:tc>
      </w:tr>
    </w:tbl>
    <w:p w:rsidR="000A75D9" w:rsidRDefault="000A75D9" w:rsidP="007E1949">
      <w:pPr>
        <w:jc w:val="both"/>
        <w:rPr>
          <w:rFonts w:asciiTheme="minorHAnsi" w:hAnsiTheme="minorHAnsi" w:cstheme="minorHAnsi"/>
          <w:b/>
          <w:szCs w:val="24"/>
        </w:rPr>
      </w:pPr>
    </w:p>
    <w:p w:rsidR="000A75D9" w:rsidRPr="000A75D9" w:rsidRDefault="000A75D9" w:rsidP="000A75D9">
      <w:pPr>
        <w:jc w:val="both"/>
        <w:rPr>
          <w:rFonts w:asciiTheme="minorHAnsi" w:hAnsiTheme="minorHAnsi" w:cstheme="minorHAnsi"/>
          <w:b/>
          <w:szCs w:val="24"/>
        </w:rPr>
      </w:pPr>
      <w:r w:rsidRPr="000A75D9">
        <w:rPr>
          <w:rFonts w:asciiTheme="minorHAnsi" w:hAnsiTheme="minorHAnsi" w:cstheme="minorHAnsi"/>
          <w:b/>
          <w:szCs w:val="24"/>
        </w:rPr>
        <w:t xml:space="preserve">Mjera </w:t>
      </w:r>
      <w:r>
        <w:rPr>
          <w:rFonts w:asciiTheme="minorHAnsi" w:hAnsiTheme="minorHAnsi" w:cstheme="minorHAnsi"/>
          <w:b/>
          <w:szCs w:val="24"/>
        </w:rPr>
        <w:t>4</w:t>
      </w:r>
      <w:r w:rsidRPr="000A75D9">
        <w:rPr>
          <w:rFonts w:asciiTheme="minorHAnsi" w:hAnsiTheme="minorHAnsi" w:cstheme="minorHAnsi"/>
          <w:b/>
          <w:szCs w:val="24"/>
        </w:rPr>
        <w:t xml:space="preserve">. </w:t>
      </w:r>
      <w:r>
        <w:rPr>
          <w:rFonts w:asciiTheme="minorHAnsi" w:hAnsiTheme="minorHAnsi" w:cstheme="minorHAnsi"/>
          <w:b/>
          <w:szCs w:val="24"/>
        </w:rPr>
        <w:t xml:space="preserve">Nadzor nad davanjem sponzorstava i donacija u trgovačkim društvima u većinskom državnom vlasništvu </w:t>
      </w:r>
    </w:p>
    <w:p w:rsidR="00246D99" w:rsidRDefault="00246D99"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15"/>
        <w:gridCol w:w="6510"/>
      </w:tblGrid>
      <w:tr w:rsidR="00246D99" w:rsidRPr="00FD452A" w:rsidTr="00441E3A">
        <w:trPr>
          <w:trHeight w:val="334"/>
        </w:trPr>
        <w:tc>
          <w:tcPr>
            <w:tcW w:w="2893" w:type="dxa"/>
            <w:tcBorders>
              <w:top w:val="double" w:sz="4" w:space="0" w:color="auto"/>
              <w:bottom w:val="single" w:sz="6" w:space="0" w:color="auto"/>
            </w:tcBorders>
            <w:shd w:val="pct5" w:color="auto" w:fill="auto"/>
          </w:tcPr>
          <w:p w:rsidR="00246D99" w:rsidRPr="00FD452A" w:rsidRDefault="00246D99" w:rsidP="007E1949">
            <w:pPr>
              <w:jc w:val="both"/>
              <w:rPr>
                <w:rFonts w:asciiTheme="minorHAnsi" w:hAnsiTheme="minorHAnsi" w:cstheme="minorHAnsi"/>
                <w:b/>
              </w:rPr>
            </w:pPr>
            <w:r>
              <w:rPr>
                <w:rFonts w:asciiTheme="minorHAnsi" w:hAnsiTheme="minorHAnsi" w:cstheme="minorHAnsi"/>
                <w:b/>
              </w:rPr>
              <w:t>Aktivnost 33</w:t>
            </w:r>
            <w:r w:rsidRPr="00FD452A">
              <w:rPr>
                <w:rFonts w:asciiTheme="minorHAnsi" w:hAnsiTheme="minorHAnsi" w:cstheme="minorHAnsi"/>
                <w:b/>
              </w:rPr>
              <w:t>.</w:t>
            </w:r>
          </w:p>
        </w:tc>
        <w:tc>
          <w:tcPr>
            <w:tcW w:w="6677" w:type="dxa"/>
          </w:tcPr>
          <w:p w:rsidR="00246D99" w:rsidRPr="009D5A4C" w:rsidRDefault="000A75D9" w:rsidP="000A75D9">
            <w:pPr>
              <w:jc w:val="both"/>
              <w:rPr>
                <w:rFonts w:asciiTheme="minorHAnsi" w:hAnsiTheme="minorHAnsi" w:cstheme="minorHAnsi"/>
              </w:rPr>
            </w:pPr>
            <w:r w:rsidRPr="000A75D9">
              <w:rPr>
                <w:rFonts w:asciiTheme="minorHAnsi" w:hAnsiTheme="minorHAnsi" w:cstheme="minorHAnsi"/>
              </w:rPr>
              <w:t>Objava podataka o sponzorstvima i donacijama trgovačkih društava u ve</w:t>
            </w:r>
            <w:r>
              <w:rPr>
                <w:rFonts w:asciiTheme="minorHAnsi" w:hAnsiTheme="minorHAnsi" w:cstheme="minorHAnsi"/>
              </w:rPr>
              <w:t>ć</w:t>
            </w:r>
            <w:r w:rsidRPr="000A75D9">
              <w:rPr>
                <w:rFonts w:asciiTheme="minorHAnsi" w:hAnsiTheme="minorHAnsi" w:cstheme="minorHAnsi"/>
              </w:rPr>
              <w:t>inskom državnom vlasništvu u ponovno uporabljivom obliku (provedba članka 10., st.1., toč.8. Zakona o pravu na pristup informacijama)</w:t>
            </w:r>
          </w:p>
        </w:tc>
      </w:tr>
      <w:tr w:rsidR="00246D99" w:rsidRPr="00FD452A" w:rsidTr="00441E3A">
        <w:tc>
          <w:tcPr>
            <w:tcW w:w="2893" w:type="dxa"/>
            <w:tcBorders>
              <w:top w:val="single" w:sz="6" w:space="0" w:color="auto"/>
              <w:bottom w:val="single" w:sz="6" w:space="0" w:color="auto"/>
            </w:tcBorders>
            <w:shd w:val="pct5" w:color="auto" w:fill="auto"/>
          </w:tcPr>
          <w:p w:rsidR="00246D99" w:rsidRPr="00FD452A" w:rsidRDefault="00246D99"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246D99" w:rsidRPr="009D5A4C" w:rsidRDefault="000A75D9" w:rsidP="007E1949">
            <w:pPr>
              <w:jc w:val="both"/>
              <w:rPr>
                <w:rFonts w:asciiTheme="minorHAnsi" w:hAnsiTheme="minorHAnsi" w:cstheme="minorHAnsi"/>
                <w:szCs w:val="24"/>
              </w:rPr>
            </w:pPr>
            <w:r w:rsidRPr="000A75D9">
              <w:rPr>
                <w:rFonts w:asciiTheme="minorHAnsi" w:hAnsiTheme="minorHAnsi" w:cstheme="minorHAnsi"/>
                <w:szCs w:val="24"/>
              </w:rPr>
              <w:t>Ministarstvo državne imovine</w:t>
            </w:r>
          </w:p>
        </w:tc>
      </w:tr>
      <w:tr w:rsidR="00246D99" w:rsidRPr="00FD452A" w:rsidTr="00441E3A">
        <w:tc>
          <w:tcPr>
            <w:tcW w:w="2893" w:type="dxa"/>
            <w:tcBorders>
              <w:top w:val="single" w:sz="6" w:space="0" w:color="auto"/>
              <w:bottom w:val="single" w:sz="6" w:space="0" w:color="auto"/>
            </w:tcBorders>
            <w:shd w:val="pct5" w:color="auto" w:fill="auto"/>
          </w:tcPr>
          <w:p w:rsidR="00246D99" w:rsidRPr="00FD452A" w:rsidRDefault="00246D99"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246D99" w:rsidRDefault="000A75D9" w:rsidP="007E1949">
            <w:pPr>
              <w:jc w:val="both"/>
              <w:rPr>
                <w:rFonts w:asciiTheme="minorHAnsi" w:hAnsiTheme="minorHAnsi" w:cstheme="minorHAnsi"/>
              </w:rPr>
            </w:pPr>
            <w:r>
              <w:rPr>
                <w:rFonts w:asciiTheme="minorHAnsi" w:hAnsiTheme="minorHAnsi" w:cstheme="minorHAnsi"/>
              </w:rPr>
              <w:t>Ministarstvo pravosuđa</w:t>
            </w:r>
          </w:p>
          <w:p w:rsidR="000A75D9" w:rsidRDefault="000A75D9" w:rsidP="007E1949">
            <w:pPr>
              <w:jc w:val="both"/>
              <w:rPr>
                <w:rFonts w:asciiTheme="minorHAnsi" w:hAnsiTheme="minorHAnsi" w:cstheme="minorHAnsi"/>
              </w:rPr>
            </w:pPr>
            <w:r>
              <w:rPr>
                <w:rFonts w:asciiTheme="minorHAnsi" w:hAnsiTheme="minorHAnsi" w:cstheme="minorHAnsi"/>
              </w:rPr>
              <w:t xml:space="preserve">Ministarstvo financija </w:t>
            </w:r>
          </w:p>
          <w:p w:rsidR="000A75D9" w:rsidRDefault="000A75D9" w:rsidP="007E1949">
            <w:pPr>
              <w:jc w:val="both"/>
              <w:rPr>
                <w:rFonts w:asciiTheme="minorHAnsi" w:hAnsiTheme="minorHAnsi" w:cstheme="minorHAnsi"/>
              </w:rPr>
            </w:pPr>
            <w:r>
              <w:rPr>
                <w:rFonts w:asciiTheme="minorHAnsi" w:hAnsiTheme="minorHAnsi" w:cstheme="minorHAnsi"/>
              </w:rPr>
              <w:t xml:space="preserve">Povjerenik za informiranje </w:t>
            </w:r>
          </w:p>
          <w:p w:rsidR="000A75D9" w:rsidRPr="00246D99" w:rsidRDefault="000A75D9" w:rsidP="007E1949">
            <w:pPr>
              <w:jc w:val="both"/>
              <w:rPr>
                <w:rFonts w:asciiTheme="minorHAnsi" w:hAnsiTheme="minorHAnsi" w:cstheme="minorHAnsi"/>
              </w:rPr>
            </w:pPr>
            <w:r>
              <w:rPr>
                <w:rFonts w:asciiTheme="minorHAnsi" w:hAnsiTheme="minorHAnsi" w:cstheme="minorHAnsi"/>
              </w:rPr>
              <w:t>Ministarstvo uprave</w:t>
            </w:r>
          </w:p>
        </w:tc>
      </w:tr>
      <w:tr w:rsidR="00246D99" w:rsidRPr="00FD452A" w:rsidTr="00441E3A">
        <w:tc>
          <w:tcPr>
            <w:tcW w:w="2893" w:type="dxa"/>
            <w:tcBorders>
              <w:top w:val="single" w:sz="6" w:space="0" w:color="auto"/>
              <w:bottom w:val="single" w:sz="6" w:space="0" w:color="auto"/>
            </w:tcBorders>
            <w:shd w:val="pct5" w:color="auto" w:fill="auto"/>
          </w:tcPr>
          <w:p w:rsidR="00246D99" w:rsidRPr="00DB61F4" w:rsidRDefault="00246D99" w:rsidP="007E1949">
            <w:pPr>
              <w:jc w:val="both"/>
              <w:rPr>
                <w:rFonts w:asciiTheme="minorHAnsi" w:hAnsiTheme="minorHAnsi" w:cstheme="minorHAnsi"/>
                <w:b/>
              </w:rPr>
            </w:pPr>
            <w:r w:rsidRPr="00DB61F4">
              <w:rPr>
                <w:rFonts w:asciiTheme="minorHAnsi" w:hAnsiTheme="minorHAnsi" w:cstheme="minorHAnsi"/>
                <w:b/>
              </w:rPr>
              <w:t>Rok za provedbu</w:t>
            </w:r>
          </w:p>
        </w:tc>
        <w:tc>
          <w:tcPr>
            <w:tcW w:w="6677" w:type="dxa"/>
          </w:tcPr>
          <w:p w:rsidR="00246D99" w:rsidRPr="00DB61F4" w:rsidRDefault="00246D99" w:rsidP="000A75D9">
            <w:pPr>
              <w:jc w:val="both"/>
              <w:rPr>
                <w:rFonts w:asciiTheme="minorHAnsi" w:hAnsiTheme="minorHAnsi" w:cstheme="minorHAnsi"/>
                <w:b/>
              </w:rPr>
            </w:pPr>
            <w:r w:rsidRPr="00DB61F4">
              <w:rPr>
                <w:rFonts w:asciiTheme="minorHAnsi" w:hAnsiTheme="minorHAnsi" w:cstheme="minorHAnsi"/>
              </w:rPr>
              <w:t>I</w:t>
            </w:r>
            <w:r w:rsidR="000A75D9" w:rsidRPr="00DB61F4">
              <w:rPr>
                <w:rFonts w:asciiTheme="minorHAnsi" w:hAnsiTheme="minorHAnsi" w:cstheme="minorHAnsi"/>
              </w:rPr>
              <w:t>V</w:t>
            </w:r>
            <w:r w:rsidRPr="00DB61F4">
              <w:rPr>
                <w:rFonts w:asciiTheme="minorHAnsi" w:hAnsiTheme="minorHAnsi" w:cstheme="minorHAnsi"/>
              </w:rPr>
              <w:t>. kvartal 201</w:t>
            </w:r>
            <w:r w:rsidR="000A75D9" w:rsidRPr="00DB61F4">
              <w:rPr>
                <w:rFonts w:asciiTheme="minorHAnsi" w:hAnsiTheme="minorHAnsi" w:cstheme="minorHAnsi"/>
              </w:rPr>
              <w:t>8</w:t>
            </w:r>
            <w:r w:rsidRPr="00DB61F4">
              <w:rPr>
                <w:rFonts w:asciiTheme="minorHAnsi" w:hAnsiTheme="minorHAnsi" w:cstheme="minorHAnsi"/>
              </w:rPr>
              <w:t>.</w:t>
            </w:r>
          </w:p>
        </w:tc>
      </w:tr>
      <w:tr w:rsidR="00246D99" w:rsidRPr="00FD452A" w:rsidTr="00441E3A">
        <w:tc>
          <w:tcPr>
            <w:tcW w:w="2893" w:type="dxa"/>
            <w:tcBorders>
              <w:top w:val="single" w:sz="6" w:space="0" w:color="auto"/>
              <w:bottom w:val="single" w:sz="6" w:space="0" w:color="auto"/>
            </w:tcBorders>
            <w:shd w:val="pct5" w:color="auto" w:fill="auto"/>
          </w:tcPr>
          <w:p w:rsidR="00246D99" w:rsidRPr="00FD452A" w:rsidRDefault="00246D99"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246D99" w:rsidRPr="00FD452A" w:rsidRDefault="00246D99"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246D99" w:rsidRPr="00FD452A" w:rsidTr="00441E3A">
        <w:tc>
          <w:tcPr>
            <w:tcW w:w="2893" w:type="dxa"/>
            <w:tcBorders>
              <w:top w:val="single" w:sz="6" w:space="0" w:color="auto"/>
              <w:bottom w:val="single" w:sz="6" w:space="0" w:color="auto"/>
            </w:tcBorders>
            <w:shd w:val="pct5" w:color="auto" w:fill="auto"/>
          </w:tcPr>
          <w:p w:rsidR="00246D99" w:rsidRPr="00FD452A" w:rsidRDefault="00246D99"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246D99" w:rsidRPr="000F33F2" w:rsidRDefault="000A75D9" w:rsidP="007E1949">
            <w:pPr>
              <w:jc w:val="both"/>
              <w:rPr>
                <w:rFonts w:asciiTheme="minorHAnsi" w:hAnsiTheme="minorHAnsi" w:cstheme="minorHAnsi"/>
              </w:rPr>
            </w:pPr>
            <w:r w:rsidRPr="000A75D9">
              <w:rPr>
                <w:rFonts w:asciiTheme="minorHAnsi" w:hAnsiTheme="minorHAnsi" w:cstheme="minorHAnsi"/>
              </w:rPr>
              <w:t>- Objavljeni podaci dvaput godišnje u ponovno uporabljivom obliku o sponzorstvima i donacijama na polugodišn</w:t>
            </w:r>
            <w:r>
              <w:rPr>
                <w:rFonts w:asciiTheme="minorHAnsi" w:hAnsiTheme="minorHAnsi" w:cstheme="minorHAnsi"/>
              </w:rPr>
              <w:t>j</w:t>
            </w:r>
            <w:r w:rsidRPr="000A75D9">
              <w:rPr>
                <w:rFonts w:asciiTheme="minorHAnsi" w:hAnsiTheme="minorHAnsi" w:cstheme="minorHAnsi"/>
              </w:rPr>
              <w:t>oj razini</w:t>
            </w:r>
          </w:p>
        </w:tc>
      </w:tr>
      <w:tr w:rsidR="00246D99" w:rsidRPr="00FD452A" w:rsidTr="00441E3A">
        <w:tc>
          <w:tcPr>
            <w:tcW w:w="2893" w:type="dxa"/>
            <w:tcBorders>
              <w:top w:val="single" w:sz="6" w:space="0" w:color="auto"/>
              <w:bottom w:val="single" w:sz="6" w:space="0" w:color="auto"/>
            </w:tcBorders>
            <w:shd w:val="pct5" w:color="auto" w:fill="auto"/>
          </w:tcPr>
          <w:p w:rsidR="00246D99" w:rsidRPr="00FD452A" w:rsidRDefault="00246D99"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246D99" w:rsidRPr="005923AA" w:rsidRDefault="005F78FC" w:rsidP="007E1949">
            <w:pPr>
              <w:jc w:val="both"/>
              <w:rPr>
                <w:rFonts w:asciiTheme="minorHAnsi" w:hAnsiTheme="minorHAnsi" w:cstheme="minorHAnsi"/>
                <w:b/>
              </w:rPr>
            </w:pPr>
            <w:r>
              <w:rPr>
                <w:rFonts w:asciiTheme="minorHAnsi" w:hAnsiTheme="minorHAnsi" w:cstheme="minorHAnsi"/>
                <w:b/>
              </w:rPr>
              <w:t>Provedeno</w:t>
            </w:r>
          </w:p>
        </w:tc>
      </w:tr>
      <w:tr w:rsidR="00246D99" w:rsidRPr="00FD452A" w:rsidTr="00441E3A">
        <w:trPr>
          <w:trHeight w:val="345"/>
        </w:trPr>
        <w:tc>
          <w:tcPr>
            <w:tcW w:w="2893" w:type="dxa"/>
            <w:tcBorders>
              <w:top w:val="single" w:sz="6" w:space="0" w:color="auto"/>
              <w:bottom w:val="double" w:sz="4" w:space="0" w:color="auto"/>
            </w:tcBorders>
            <w:shd w:val="pct5" w:color="auto" w:fill="auto"/>
          </w:tcPr>
          <w:p w:rsidR="00246D99" w:rsidRPr="00FD452A" w:rsidRDefault="00246D99"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FA7669" w:rsidRDefault="005F78FC" w:rsidP="007E1949">
            <w:pPr>
              <w:jc w:val="both"/>
            </w:pPr>
            <w:r w:rsidRPr="005F78FC">
              <w:rPr>
                <w:rFonts w:asciiTheme="minorHAnsi" w:hAnsiTheme="minorHAnsi" w:cstheme="minorHAnsi"/>
              </w:rPr>
              <w:t xml:space="preserve">Podaci o sponzorstvima i donacijama objavljeni </w:t>
            </w:r>
            <w:r w:rsidR="00FA7669">
              <w:rPr>
                <w:rFonts w:asciiTheme="minorHAnsi" w:hAnsiTheme="minorHAnsi" w:cstheme="minorHAnsi"/>
              </w:rPr>
              <w:t xml:space="preserve">su </w:t>
            </w:r>
            <w:r w:rsidRPr="005F78FC">
              <w:rPr>
                <w:rFonts w:asciiTheme="minorHAnsi" w:hAnsiTheme="minorHAnsi" w:cstheme="minorHAnsi"/>
              </w:rPr>
              <w:t>na službenoj stranici Ministarstva državne imovine.</w:t>
            </w:r>
            <w:r w:rsidR="00FA7669">
              <w:t xml:space="preserve"> </w:t>
            </w:r>
          </w:p>
          <w:p w:rsidR="007E4294" w:rsidRPr="00FD452A" w:rsidRDefault="00FA7669" w:rsidP="007E1949">
            <w:pPr>
              <w:jc w:val="both"/>
              <w:rPr>
                <w:rFonts w:asciiTheme="minorHAnsi" w:hAnsiTheme="minorHAnsi" w:cstheme="minorHAnsi"/>
              </w:rPr>
            </w:pPr>
            <w:r>
              <w:t xml:space="preserve">( </w:t>
            </w:r>
            <w:hyperlink r:id="rId24" w:history="1">
              <w:r w:rsidRPr="00016FC4">
                <w:rPr>
                  <w:rStyle w:val="Hyperlink"/>
                  <w:rFonts w:asciiTheme="minorHAnsi" w:hAnsiTheme="minorHAnsi" w:cstheme="minorHAnsi"/>
                </w:rPr>
                <w:t>https://imovina.gov.hr/pravne-osobe/2173</w:t>
              </w:r>
            </w:hyperlink>
            <w:r>
              <w:rPr>
                <w:rFonts w:asciiTheme="minorHAnsi" w:hAnsiTheme="minorHAnsi" w:cstheme="minorHAnsi"/>
              </w:rPr>
              <w:t xml:space="preserve"> )</w:t>
            </w:r>
          </w:p>
        </w:tc>
      </w:tr>
    </w:tbl>
    <w:p w:rsidR="007E4294" w:rsidRDefault="007E4294"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7E4294" w:rsidRPr="00FD452A" w:rsidTr="007A59E5">
        <w:trPr>
          <w:trHeight w:val="334"/>
        </w:trPr>
        <w:tc>
          <w:tcPr>
            <w:tcW w:w="2893" w:type="dxa"/>
            <w:tcBorders>
              <w:top w:val="double" w:sz="4" w:space="0" w:color="auto"/>
              <w:bottom w:val="single" w:sz="6" w:space="0" w:color="auto"/>
            </w:tcBorders>
            <w:shd w:val="pct5" w:color="auto" w:fill="auto"/>
          </w:tcPr>
          <w:p w:rsidR="007E4294" w:rsidRPr="00FD452A" w:rsidRDefault="007E4294" w:rsidP="007E1949">
            <w:pPr>
              <w:jc w:val="both"/>
              <w:rPr>
                <w:rFonts w:asciiTheme="minorHAnsi" w:hAnsiTheme="minorHAnsi" w:cstheme="minorHAnsi"/>
                <w:b/>
              </w:rPr>
            </w:pPr>
            <w:r>
              <w:rPr>
                <w:rFonts w:asciiTheme="minorHAnsi" w:hAnsiTheme="minorHAnsi" w:cstheme="minorHAnsi"/>
                <w:b/>
              </w:rPr>
              <w:lastRenderedPageBreak/>
              <w:t>Aktivnost 34</w:t>
            </w:r>
            <w:r w:rsidRPr="00FD452A">
              <w:rPr>
                <w:rFonts w:asciiTheme="minorHAnsi" w:hAnsiTheme="minorHAnsi" w:cstheme="minorHAnsi"/>
                <w:b/>
              </w:rPr>
              <w:t>.</w:t>
            </w:r>
          </w:p>
        </w:tc>
        <w:tc>
          <w:tcPr>
            <w:tcW w:w="6677" w:type="dxa"/>
          </w:tcPr>
          <w:p w:rsidR="007E4294" w:rsidRPr="009D5A4C" w:rsidRDefault="006C3E65" w:rsidP="007E1949">
            <w:pPr>
              <w:jc w:val="both"/>
              <w:rPr>
                <w:rFonts w:asciiTheme="minorHAnsi" w:hAnsiTheme="minorHAnsi" w:cstheme="minorHAnsi"/>
              </w:rPr>
            </w:pPr>
            <w:r w:rsidRPr="006C3E65">
              <w:rPr>
                <w:rFonts w:asciiTheme="minorHAnsi" w:hAnsiTheme="minorHAnsi" w:cstheme="minorHAnsi"/>
              </w:rPr>
              <w:t>Provedba programa edukacije trgovačkih društava u vlasništvu Republike Hrvatske, odnosno jedne ili više JLP(R)S o kriterijima i mjerilima dodjele donacija i sponzorstava udrugama civilnog društva</w:t>
            </w:r>
          </w:p>
        </w:tc>
      </w:tr>
      <w:tr w:rsidR="007E4294" w:rsidRPr="00FD452A" w:rsidTr="007A59E5">
        <w:tc>
          <w:tcPr>
            <w:tcW w:w="2893" w:type="dxa"/>
            <w:tcBorders>
              <w:top w:val="single" w:sz="6" w:space="0" w:color="auto"/>
              <w:bottom w:val="single" w:sz="6" w:space="0" w:color="auto"/>
            </w:tcBorders>
            <w:shd w:val="pct5" w:color="auto" w:fill="auto"/>
          </w:tcPr>
          <w:p w:rsidR="007E4294" w:rsidRPr="00FD452A" w:rsidRDefault="007E4294"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7E4294" w:rsidRPr="009D5A4C" w:rsidRDefault="006C3E65" w:rsidP="007E1949">
            <w:pPr>
              <w:jc w:val="both"/>
              <w:rPr>
                <w:rFonts w:asciiTheme="minorHAnsi" w:hAnsiTheme="minorHAnsi" w:cstheme="minorHAnsi"/>
                <w:szCs w:val="24"/>
              </w:rPr>
            </w:pPr>
            <w:r>
              <w:rPr>
                <w:rFonts w:asciiTheme="minorHAnsi" w:hAnsiTheme="minorHAnsi" w:cstheme="minorHAnsi"/>
                <w:szCs w:val="24"/>
              </w:rPr>
              <w:t>Ured za udruge Vlade Republike Hrvatske</w:t>
            </w:r>
          </w:p>
        </w:tc>
      </w:tr>
      <w:tr w:rsidR="007E4294" w:rsidRPr="00FD452A" w:rsidTr="007A59E5">
        <w:tc>
          <w:tcPr>
            <w:tcW w:w="2893" w:type="dxa"/>
            <w:tcBorders>
              <w:top w:val="single" w:sz="6" w:space="0" w:color="auto"/>
              <w:bottom w:val="single" w:sz="6" w:space="0" w:color="auto"/>
            </w:tcBorders>
            <w:shd w:val="pct5" w:color="auto" w:fill="auto"/>
          </w:tcPr>
          <w:p w:rsidR="007E4294" w:rsidRPr="00FD452A" w:rsidRDefault="007E4294"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7E4294" w:rsidRPr="00246D99" w:rsidRDefault="006C3E65" w:rsidP="007E1949">
            <w:pPr>
              <w:jc w:val="both"/>
              <w:rPr>
                <w:rFonts w:asciiTheme="minorHAnsi" w:hAnsiTheme="minorHAnsi" w:cstheme="minorHAnsi"/>
              </w:rPr>
            </w:pPr>
            <w:r>
              <w:rPr>
                <w:rFonts w:asciiTheme="minorHAnsi" w:hAnsiTheme="minorHAnsi" w:cstheme="minorHAnsi"/>
              </w:rPr>
              <w:t>/</w:t>
            </w:r>
          </w:p>
        </w:tc>
      </w:tr>
      <w:tr w:rsidR="007E4294" w:rsidRPr="00FD452A" w:rsidTr="007A59E5">
        <w:tc>
          <w:tcPr>
            <w:tcW w:w="2893" w:type="dxa"/>
            <w:tcBorders>
              <w:top w:val="single" w:sz="6" w:space="0" w:color="auto"/>
              <w:bottom w:val="single" w:sz="6" w:space="0" w:color="auto"/>
            </w:tcBorders>
            <w:shd w:val="pct5" w:color="auto" w:fill="auto"/>
          </w:tcPr>
          <w:p w:rsidR="007E4294" w:rsidRPr="00DB61F4" w:rsidRDefault="007E4294" w:rsidP="007E1949">
            <w:pPr>
              <w:jc w:val="both"/>
              <w:rPr>
                <w:rFonts w:asciiTheme="minorHAnsi" w:hAnsiTheme="minorHAnsi" w:cstheme="minorHAnsi"/>
                <w:b/>
              </w:rPr>
            </w:pPr>
            <w:r w:rsidRPr="00DB61F4">
              <w:rPr>
                <w:rFonts w:asciiTheme="minorHAnsi" w:hAnsiTheme="minorHAnsi" w:cstheme="minorHAnsi"/>
                <w:b/>
              </w:rPr>
              <w:t>Rok za provedbu</w:t>
            </w:r>
          </w:p>
        </w:tc>
        <w:tc>
          <w:tcPr>
            <w:tcW w:w="6677" w:type="dxa"/>
          </w:tcPr>
          <w:p w:rsidR="007E4294" w:rsidRPr="00DB61F4" w:rsidRDefault="007E4294" w:rsidP="006C3E65">
            <w:pPr>
              <w:jc w:val="both"/>
              <w:rPr>
                <w:rFonts w:asciiTheme="minorHAnsi" w:hAnsiTheme="minorHAnsi" w:cstheme="minorHAnsi"/>
                <w:b/>
              </w:rPr>
            </w:pPr>
            <w:r w:rsidRPr="00DB61F4">
              <w:rPr>
                <w:rFonts w:asciiTheme="minorHAnsi" w:hAnsiTheme="minorHAnsi" w:cstheme="minorHAnsi"/>
              </w:rPr>
              <w:t>I</w:t>
            </w:r>
            <w:r w:rsidR="006C3E65" w:rsidRPr="00DB61F4">
              <w:rPr>
                <w:rFonts w:asciiTheme="minorHAnsi" w:hAnsiTheme="minorHAnsi" w:cstheme="minorHAnsi"/>
              </w:rPr>
              <w:t>I</w:t>
            </w:r>
            <w:r w:rsidRPr="00DB61F4">
              <w:rPr>
                <w:rFonts w:asciiTheme="minorHAnsi" w:hAnsiTheme="minorHAnsi" w:cstheme="minorHAnsi"/>
              </w:rPr>
              <w:t>. kvartal 201</w:t>
            </w:r>
            <w:r w:rsidR="006C3E65" w:rsidRPr="00DB61F4">
              <w:rPr>
                <w:rFonts w:asciiTheme="minorHAnsi" w:hAnsiTheme="minorHAnsi" w:cstheme="minorHAnsi"/>
              </w:rPr>
              <w:t>8</w:t>
            </w:r>
            <w:r w:rsidRPr="00DB61F4">
              <w:rPr>
                <w:rFonts w:asciiTheme="minorHAnsi" w:hAnsiTheme="minorHAnsi" w:cstheme="minorHAnsi"/>
              </w:rPr>
              <w:t>.</w:t>
            </w:r>
          </w:p>
        </w:tc>
      </w:tr>
      <w:tr w:rsidR="007E4294" w:rsidRPr="00FD452A" w:rsidTr="007A59E5">
        <w:tc>
          <w:tcPr>
            <w:tcW w:w="2893" w:type="dxa"/>
            <w:tcBorders>
              <w:top w:val="single" w:sz="6" w:space="0" w:color="auto"/>
              <w:bottom w:val="single" w:sz="6" w:space="0" w:color="auto"/>
            </w:tcBorders>
            <w:shd w:val="pct5" w:color="auto" w:fill="auto"/>
          </w:tcPr>
          <w:p w:rsidR="007E4294" w:rsidRPr="00FD452A" w:rsidRDefault="007E4294"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7E4294" w:rsidRPr="00FD452A" w:rsidRDefault="006C3E65" w:rsidP="007E1949">
            <w:pPr>
              <w:jc w:val="both"/>
              <w:rPr>
                <w:rFonts w:asciiTheme="minorHAnsi" w:hAnsiTheme="minorHAnsi" w:cstheme="minorHAnsi"/>
                <w:b/>
              </w:rPr>
            </w:pPr>
            <w:r w:rsidRPr="006C3E65">
              <w:rPr>
                <w:rFonts w:asciiTheme="minorHAnsi" w:hAnsiTheme="minorHAnsi" w:cstheme="minorHAnsi"/>
              </w:rPr>
              <w:t>40.000,00 kn (20.000</w:t>
            </w:r>
            <w:r w:rsidR="006401A5">
              <w:rPr>
                <w:rFonts w:asciiTheme="minorHAnsi" w:hAnsiTheme="minorHAnsi" w:cstheme="minorHAnsi"/>
              </w:rPr>
              <w:t>,00</w:t>
            </w:r>
            <w:r w:rsidRPr="006C3E65">
              <w:rPr>
                <w:rFonts w:asciiTheme="minorHAnsi" w:hAnsiTheme="minorHAnsi" w:cstheme="minorHAnsi"/>
              </w:rPr>
              <w:t xml:space="preserve"> kn za 2017. i 20.000,00 kn za 2018. godinu)</w:t>
            </w:r>
          </w:p>
        </w:tc>
      </w:tr>
      <w:tr w:rsidR="007E4294" w:rsidRPr="00FD452A" w:rsidTr="007A59E5">
        <w:tc>
          <w:tcPr>
            <w:tcW w:w="2893" w:type="dxa"/>
            <w:tcBorders>
              <w:top w:val="single" w:sz="6" w:space="0" w:color="auto"/>
              <w:bottom w:val="single" w:sz="6" w:space="0" w:color="auto"/>
            </w:tcBorders>
            <w:shd w:val="pct5" w:color="auto" w:fill="auto"/>
          </w:tcPr>
          <w:p w:rsidR="007E4294" w:rsidRPr="00FD452A" w:rsidRDefault="007E4294"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7E4294" w:rsidRPr="000F33F2" w:rsidRDefault="006C3E65" w:rsidP="007E1949">
            <w:pPr>
              <w:jc w:val="both"/>
              <w:rPr>
                <w:rFonts w:asciiTheme="minorHAnsi" w:hAnsiTheme="minorHAnsi" w:cstheme="minorHAnsi"/>
              </w:rPr>
            </w:pPr>
            <w:r w:rsidRPr="006C3E65">
              <w:rPr>
                <w:rFonts w:asciiTheme="minorHAnsi" w:hAnsiTheme="minorHAnsi" w:cstheme="minorHAnsi"/>
              </w:rPr>
              <w:t>- Održane minimalno 2 edukativne radionice godišnje</w:t>
            </w:r>
          </w:p>
        </w:tc>
      </w:tr>
      <w:tr w:rsidR="007E4294" w:rsidRPr="00FD452A" w:rsidTr="007A59E5">
        <w:tc>
          <w:tcPr>
            <w:tcW w:w="2893" w:type="dxa"/>
            <w:tcBorders>
              <w:top w:val="single" w:sz="6" w:space="0" w:color="auto"/>
              <w:bottom w:val="single" w:sz="6" w:space="0" w:color="auto"/>
            </w:tcBorders>
            <w:shd w:val="pct5" w:color="auto" w:fill="auto"/>
          </w:tcPr>
          <w:p w:rsidR="007E4294" w:rsidRPr="00FD452A" w:rsidRDefault="007E4294"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7E4294" w:rsidRPr="005923AA" w:rsidRDefault="007E4294" w:rsidP="007E1949">
            <w:pPr>
              <w:jc w:val="both"/>
              <w:rPr>
                <w:rFonts w:asciiTheme="minorHAnsi" w:hAnsiTheme="minorHAnsi" w:cstheme="minorHAnsi"/>
                <w:b/>
              </w:rPr>
            </w:pPr>
            <w:r w:rsidRPr="001F67BF">
              <w:rPr>
                <w:rFonts w:asciiTheme="minorHAnsi" w:hAnsiTheme="minorHAnsi" w:cstheme="minorHAnsi"/>
                <w:b/>
              </w:rPr>
              <w:t xml:space="preserve">Nije provedeno </w:t>
            </w:r>
          </w:p>
        </w:tc>
      </w:tr>
      <w:tr w:rsidR="007E4294" w:rsidRPr="00FD452A" w:rsidTr="007A59E5">
        <w:trPr>
          <w:trHeight w:val="345"/>
        </w:trPr>
        <w:tc>
          <w:tcPr>
            <w:tcW w:w="2893" w:type="dxa"/>
            <w:tcBorders>
              <w:top w:val="single" w:sz="6" w:space="0" w:color="auto"/>
              <w:bottom w:val="double" w:sz="4" w:space="0" w:color="auto"/>
            </w:tcBorders>
            <w:shd w:val="pct5" w:color="auto" w:fill="auto"/>
          </w:tcPr>
          <w:p w:rsidR="007E4294" w:rsidRPr="00FD452A" w:rsidRDefault="007E4294"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7E4294" w:rsidRPr="00FD452A" w:rsidRDefault="00E87AE8" w:rsidP="00E87AE8">
            <w:pPr>
              <w:jc w:val="both"/>
              <w:rPr>
                <w:rFonts w:asciiTheme="minorHAnsi" w:hAnsiTheme="minorHAnsi" w:cstheme="minorHAnsi"/>
              </w:rPr>
            </w:pPr>
            <w:r>
              <w:rPr>
                <w:rFonts w:asciiTheme="minorHAnsi" w:hAnsiTheme="minorHAnsi" w:cstheme="minorHAnsi"/>
              </w:rPr>
              <w:t>Ured za udruge Vlade RH naznačuje da će a</w:t>
            </w:r>
            <w:r w:rsidRPr="00E87AE8">
              <w:rPr>
                <w:rFonts w:asciiTheme="minorHAnsi" w:hAnsiTheme="minorHAnsi" w:cstheme="minorHAnsi"/>
              </w:rPr>
              <w:t>ktivnost će biti provedena u I. kvartalu 2019.</w:t>
            </w:r>
          </w:p>
        </w:tc>
      </w:tr>
    </w:tbl>
    <w:p w:rsidR="007E4294" w:rsidRDefault="007E4294" w:rsidP="007E1949">
      <w:pPr>
        <w:jc w:val="both"/>
        <w:rPr>
          <w:rFonts w:asciiTheme="minorHAnsi" w:hAnsiTheme="minorHAnsi" w:cstheme="minorHAnsi"/>
          <w:b/>
          <w:szCs w:val="24"/>
        </w:rPr>
      </w:pPr>
    </w:p>
    <w:p w:rsidR="001B6D0F" w:rsidRDefault="001B6D0F" w:rsidP="007E1949">
      <w:pPr>
        <w:jc w:val="both"/>
        <w:rPr>
          <w:rFonts w:asciiTheme="minorHAnsi" w:hAnsiTheme="minorHAnsi" w:cstheme="minorHAnsi"/>
          <w:b/>
          <w:szCs w:val="24"/>
        </w:rPr>
      </w:pPr>
    </w:p>
    <w:p w:rsidR="000B1364" w:rsidRPr="006C3E65" w:rsidRDefault="000B1364" w:rsidP="000B1364">
      <w:pPr>
        <w:jc w:val="both"/>
        <w:rPr>
          <w:rFonts w:asciiTheme="minorHAnsi" w:hAnsiTheme="minorHAnsi" w:cstheme="minorHAnsi"/>
          <w:b/>
          <w:sz w:val="28"/>
          <w:szCs w:val="28"/>
          <w:u w:val="single"/>
        </w:rPr>
      </w:pPr>
      <w:r w:rsidRPr="006C3E65">
        <w:rPr>
          <w:rFonts w:asciiTheme="minorHAnsi" w:hAnsiTheme="minorHAnsi" w:cstheme="minorHAnsi"/>
          <w:b/>
          <w:sz w:val="28"/>
          <w:szCs w:val="28"/>
          <w:u w:val="single"/>
        </w:rPr>
        <w:t>5.1.5. Sprječavanje sukoba interesa</w:t>
      </w:r>
    </w:p>
    <w:p w:rsidR="000B1364" w:rsidRPr="000B1364" w:rsidRDefault="000B1364" w:rsidP="000B1364">
      <w:pPr>
        <w:jc w:val="both"/>
        <w:rPr>
          <w:rFonts w:asciiTheme="minorHAnsi" w:hAnsiTheme="minorHAnsi" w:cstheme="minorHAnsi"/>
          <w:b/>
          <w:szCs w:val="24"/>
        </w:rPr>
      </w:pPr>
    </w:p>
    <w:p w:rsidR="000B1364" w:rsidRPr="000B1364" w:rsidRDefault="000B1364" w:rsidP="000B1364">
      <w:pPr>
        <w:jc w:val="both"/>
        <w:rPr>
          <w:rFonts w:asciiTheme="minorHAnsi" w:hAnsiTheme="minorHAnsi" w:cstheme="minorHAnsi"/>
          <w:b/>
          <w:szCs w:val="24"/>
        </w:rPr>
      </w:pPr>
      <w:r w:rsidRPr="000B1364">
        <w:rPr>
          <w:rFonts w:asciiTheme="minorHAnsi" w:hAnsiTheme="minorHAnsi" w:cstheme="minorHAnsi"/>
          <w:b/>
          <w:szCs w:val="24"/>
        </w:rPr>
        <w:t>Mjera 1. Jačanje administrativnih i tehničkih kapaciteta Povjerenstva za odlučivanje o sukobu interesa razvojem potrebnih pravnih, tehničkih i informatičkih alata te uspostavom međunarodnih i bilateralnih programa stručnog osposobljavanja</w:t>
      </w:r>
    </w:p>
    <w:p w:rsidR="00A64770" w:rsidRDefault="00A64770"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246D99" w:rsidRPr="00FD452A" w:rsidTr="00441E3A">
        <w:trPr>
          <w:trHeight w:val="334"/>
        </w:trPr>
        <w:tc>
          <w:tcPr>
            <w:tcW w:w="2893" w:type="dxa"/>
            <w:tcBorders>
              <w:top w:val="double" w:sz="4" w:space="0" w:color="auto"/>
              <w:bottom w:val="single" w:sz="6" w:space="0" w:color="auto"/>
            </w:tcBorders>
            <w:shd w:val="pct5" w:color="auto" w:fill="auto"/>
          </w:tcPr>
          <w:p w:rsidR="00246D99" w:rsidRPr="00FD452A" w:rsidRDefault="00246D99" w:rsidP="007E1949">
            <w:pPr>
              <w:jc w:val="both"/>
              <w:rPr>
                <w:rFonts w:asciiTheme="minorHAnsi" w:hAnsiTheme="minorHAnsi" w:cstheme="minorHAnsi"/>
                <w:b/>
              </w:rPr>
            </w:pPr>
            <w:r>
              <w:rPr>
                <w:rFonts w:asciiTheme="minorHAnsi" w:hAnsiTheme="minorHAnsi" w:cstheme="minorHAnsi"/>
                <w:b/>
              </w:rPr>
              <w:t>Aktivnost 35</w:t>
            </w:r>
            <w:r w:rsidRPr="00FD452A">
              <w:rPr>
                <w:rFonts w:asciiTheme="minorHAnsi" w:hAnsiTheme="minorHAnsi" w:cstheme="minorHAnsi"/>
                <w:b/>
              </w:rPr>
              <w:t>.</w:t>
            </w:r>
          </w:p>
        </w:tc>
        <w:tc>
          <w:tcPr>
            <w:tcW w:w="6677" w:type="dxa"/>
          </w:tcPr>
          <w:p w:rsidR="00246D99" w:rsidRPr="009D5A4C" w:rsidRDefault="000B643F" w:rsidP="007E1949">
            <w:pPr>
              <w:jc w:val="both"/>
              <w:rPr>
                <w:rFonts w:asciiTheme="minorHAnsi" w:hAnsiTheme="minorHAnsi" w:cstheme="minorHAnsi"/>
              </w:rPr>
            </w:pPr>
            <w:r w:rsidRPr="000B643F">
              <w:rPr>
                <w:rFonts w:asciiTheme="minorHAnsi" w:hAnsiTheme="minorHAnsi" w:cstheme="minorHAnsi"/>
              </w:rPr>
              <w:t>Provedba edukacija savjetnika u Uredu Povjerenstva</w:t>
            </w:r>
          </w:p>
        </w:tc>
      </w:tr>
      <w:tr w:rsidR="00246D99" w:rsidRPr="00FD452A" w:rsidTr="00441E3A">
        <w:tc>
          <w:tcPr>
            <w:tcW w:w="2893" w:type="dxa"/>
            <w:tcBorders>
              <w:top w:val="single" w:sz="6" w:space="0" w:color="auto"/>
              <w:bottom w:val="single" w:sz="6" w:space="0" w:color="auto"/>
            </w:tcBorders>
            <w:shd w:val="pct5" w:color="auto" w:fill="auto"/>
          </w:tcPr>
          <w:p w:rsidR="00246D99" w:rsidRPr="00FD452A" w:rsidRDefault="00246D99"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246D99" w:rsidRPr="009D5A4C" w:rsidRDefault="000B643F" w:rsidP="007E1949">
            <w:pPr>
              <w:jc w:val="both"/>
              <w:rPr>
                <w:rFonts w:asciiTheme="minorHAnsi" w:hAnsiTheme="minorHAnsi" w:cstheme="minorHAnsi"/>
                <w:szCs w:val="24"/>
              </w:rPr>
            </w:pPr>
            <w:r>
              <w:rPr>
                <w:rFonts w:asciiTheme="minorHAnsi" w:hAnsiTheme="minorHAnsi" w:cstheme="minorHAnsi"/>
                <w:szCs w:val="24"/>
              </w:rPr>
              <w:t>Povjerenstvo za odlučivanje o sukobu interesa</w:t>
            </w:r>
          </w:p>
        </w:tc>
      </w:tr>
      <w:tr w:rsidR="00246D99" w:rsidRPr="00FD452A" w:rsidTr="00441E3A">
        <w:tc>
          <w:tcPr>
            <w:tcW w:w="2893" w:type="dxa"/>
            <w:tcBorders>
              <w:top w:val="single" w:sz="6" w:space="0" w:color="auto"/>
              <w:bottom w:val="single" w:sz="6" w:space="0" w:color="auto"/>
            </w:tcBorders>
            <w:shd w:val="pct5" w:color="auto" w:fill="auto"/>
          </w:tcPr>
          <w:p w:rsidR="00246D99" w:rsidRPr="00FD452A" w:rsidRDefault="00246D99"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246D99" w:rsidRPr="00246D99" w:rsidRDefault="000B643F" w:rsidP="007E1949">
            <w:pPr>
              <w:jc w:val="both"/>
              <w:rPr>
                <w:rFonts w:asciiTheme="minorHAnsi" w:hAnsiTheme="minorHAnsi" w:cstheme="minorHAnsi"/>
              </w:rPr>
            </w:pPr>
            <w:r>
              <w:rPr>
                <w:rFonts w:asciiTheme="minorHAnsi" w:hAnsiTheme="minorHAnsi" w:cstheme="minorHAnsi"/>
              </w:rPr>
              <w:t>/</w:t>
            </w:r>
          </w:p>
        </w:tc>
      </w:tr>
      <w:tr w:rsidR="00246D99" w:rsidRPr="00FD452A" w:rsidTr="00441E3A">
        <w:tc>
          <w:tcPr>
            <w:tcW w:w="2893" w:type="dxa"/>
            <w:tcBorders>
              <w:top w:val="single" w:sz="6" w:space="0" w:color="auto"/>
              <w:bottom w:val="single" w:sz="6" w:space="0" w:color="auto"/>
            </w:tcBorders>
            <w:shd w:val="pct5" w:color="auto" w:fill="auto"/>
          </w:tcPr>
          <w:p w:rsidR="00246D99" w:rsidRPr="00DB61F4" w:rsidRDefault="00246D99" w:rsidP="007E1949">
            <w:pPr>
              <w:jc w:val="both"/>
              <w:rPr>
                <w:rFonts w:asciiTheme="minorHAnsi" w:hAnsiTheme="minorHAnsi" w:cstheme="minorHAnsi"/>
                <w:b/>
              </w:rPr>
            </w:pPr>
            <w:r w:rsidRPr="00DB61F4">
              <w:rPr>
                <w:rFonts w:asciiTheme="minorHAnsi" w:hAnsiTheme="minorHAnsi" w:cstheme="minorHAnsi"/>
                <w:b/>
              </w:rPr>
              <w:t>Rok za provedbu</w:t>
            </w:r>
          </w:p>
        </w:tc>
        <w:tc>
          <w:tcPr>
            <w:tcW w:w="6677" w:type="dxa"/>
          </w:tcPr>
          <w:p w:rsidR="00246D99" w:rsidRPr="00DB61F4" w:rsidRDefault="00246D99" w:rsidP="000B643F">
            <w:pPr>
              <w:jc w:val="both"/>
              <w:rPr>
                <w:rFonts w:asciiTheme="minorHAnsi" w:hAnsiTheme="minorHAnsi" w:cstheme="minorHAnsi"/>
                <w:b/>
              </w:rPr>
            </w:pPr>
            <w:r w:rsidRPr="00DB61F4">
              <w:rPr>
                <w:rFonts w:asciiTheme="minorHAnsi" w:hAnsiTheme="minorHAnsi" w:cstheme="minorHAnsi"/>
              </w:rPr>
              <w:t>I</w:t>
            </w:r>
            <w:r w:rsidR="000B643F" w:rsidRPr="00DB61F4">
              <w:rPr>
                <w:rFonts w:asciiTheme="minorHAnsi" w:hAnsiTheme="minorHAnsi" w:cstheme="minorHAnsi"/>
              </w:rPr>
              <w:t>V</w:t>
            </w:r>
            <w:r w:rsidRPr="00DB61F4">
              <w:rPr>
                <w:rFonts w:asciiTheme="minorHAnsi" w:hAnsiTheme="minorHAnsi" w:cstheme="minorHAnsi"/>
              </w:rPr>
              <w:t>. kvartal 201</w:t>
            </w:r>
            <w:r w:rsidR="000B643F" w:rsidRPr="00DB61F4">
              <w:rPr>
                <w:rFonts w:asciiTheme="minorHAnsi" w:hAnsiTheme="minorHAnsi" w:cstheme="minorHAnsi"/>
              </w:rPr>
              <w:t>8</w:t>
            </w:r>
            <w:r w:rsidRPr="00DB61F4">
              <w:rPr>
                <w:rFonts w:asciiTheme="minorHAnsi" w:hAnsiTheme="minorHAnsi" w:cstheme="minorHAnsi"/>
              </w:rPr>
              <w:t>.</w:t>
            </w:r>
          </w:p>
        </w:tc>
      </w:tr>
      <w:tr w:rsidR="00246D99" w:rsidRPr="00FD452A" w:rsidTr="00441E3A">
        <w:tc>
          <w:tcPr>
            <w:tcW w:w="2893" w:type="dxa"/>
            <w:tcBorders>
              <w:top w:val="single" w:sz="6" w:space="0" w:color="auto"/>
              <w:bottom w:val="single" w:sz="6" w:space="0" w:color="auto"/>
            </w:tcBorders>
            <w:shd w:val="pct5" w:color="auto" w:fill="auto"/>
          </w:tcPr>
          <w:p w:rsidR="00246D99" w:rsidRPr="00FD452A" w:rsidRDefault="00246D99"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246D99" w:rsidRPr="000B643F" w:rsidRDefault="000B643F" w:rsidP="007E1949">
            <w:pPr>
              <w:jc w:val="both"/>
              <w:rPr>
                <w:rFonts w:asciiTheme="minorHAnsi" w:hAnsiTheme="minorHAnsi" w:cstheme="minorHAnsi"/>
              </w:rPr>
            </w:pPr>
            <w:r w:rsidRPr="000B643F">
              <w:rPr>
                <w:rFonts w:asciiTheme="minorHAnsi" w:hAnsiTheme="minorHAnsi" w:cstheme="minorHAnsi"/>
              </w:rPr>
              <w:t>100.000,00 kn (50.000,00 kn za 2017.; 50.000,00 kn za 2018. godinu)</w:t>
            </w:r>
          </w:p>
        </w:tc>
      </w:tr>
      <w:tr w:rsidR="00246D99" w:rsidRPr="00FD452A" w:rsidTr="00441E3A">
        <w:tc>
          <w:tcPr>
            <w:tcW w:w="2893" w:type="dxa"/>
            <w:tcBorders>
              <w:top w:val="single" w:sz="6" w:space="0" w:color="auto"/>
              <w:bottom w:val="single" w:sz="6" w:space="0" w:color="auto"/>
            </w:tcBorders>
            <w:shd w:val="pct5" w:color="auto" w:fill="auto"/>
          </w:tcPr>
          <w:p w:rsidR="00246D99" w:rsidRPr="00FD452A" w:rsidRDefault="00246D99"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0B643F" w:rsidRDefault="000B643F" w:rsidP="007E1949">
            <w:pPr>
              <w:jc w:val="both"/>
              <w:rPr>
                <w:rFonts w:asciiTheme="minorHAnsi" w:hAnsiTheme="minorHAnsi" w:cstheme="minorHAnsi"/>
              </w:rPr>
            </w:pPr>
            <w:r w:rsidRPr="000B643F">
              <w:rPr>
                <w:rFonts w:asciiTheme="minorHAnsi" w:hAnsiTheme="minorHAnsi" w:cstheme="minorHAnsi"/>
              </w:rPr>
              <w:t>- Provedena 2 programa stručnog usavršavanja savjetnika u Uredu Povjerenstva godišnje</w:t>
            </w:r>
          </w:p>
          <w:p w:rsidR="00246D99" w:rsidRPr="000F33F2" w:rsidRDefault="000B643F" w:rsidP="007E1949">
            <w:pPr>
              <w:jc w:val="both"/>
              <w:rPr>
                <w:rFonts w:asciiTheme="minorHAnsi" w:hAnsiTheme="minorHAnsi" w:cstheme="minorHAnsi"/>
              </w:rPr>
            </w:pPr>
            <w:r w:rsidRPr="000B643F">
              <w:rPr>
                <w:rFonts w:asciiTheme="minorHAnsi" w:hAnsiTheme="minorHAnsi" w:cstheme="minorHAnsi"/>
              </w:rPr>
              <w:t>- Bilateralna i međunarodna suradnja (studijske posjete)</w:t>
            </w:r>
          </w:p>
        </w:tc>
      </w:tr>
      <w:tr w:rsidR="00246D99" w:rsidRPr="00FD452A" w:rsidTr="00441E3A">
        <w:tc>
          <w:tcPr>
            <w:tcW w:w="2893" w:type="dxa"/>
            <w:tcBorders>
              <w:top w:val="single" w:sz="6" w:space="0" w:color="auto"/>
              <w:bottom w:val="single" w:sz="6" w:space="0" w:color="auto"/>
            </w:tcBorders>
            <w:shd w:val="pct5" w:color="auto" w:fill="auto"/>
          </w:tcPr>
          <w:p w:rsidR="00246D99" w:rsidRPr="00FD452A" w:rsidRDefault="00246D99"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246D99" w:rsidRPr="005923AA" w:rsidRDefault="00A92BD4" w:rsidP="007E1949">
            <w:pPr>
              <w:jc w:val="both"/>
              <w:rPr>
                <w:rFonts w:asciiTheme="minorHAnsi" w:hAnsiTheme="minorHAnsi" w:cstheme="minorHAnsi"/>
                <w:b/>
              </w:rPr>
            </w:pPr>
            <w:r>
              <w:rPr>
                <w:rFonts w:asciiTheme="minorHAnsi" w:hAnsiTheme="minorHAnsi" w:cstheme="minorHAnsi"/>
                <w:b/>
              </w:rPr>
              <w:t>Provedeno</w:t>
            </w:r>
            <w:r w:rsidR="00246D99" w:rsidRPr="001F67BF">
              <w:rPr>
                <w:rFonts w:asciiTheme="minorHAnsi" w:hAnsiTheme="minorHAnsi" w:cstheme="minorHAnsi"/>
                <w:b/>
              </w:rPr>
              <w:t xml:space="preserve"> </w:t>
            </w:r>
          </w:p>
        </w:tc>
      </w:tr>
      <w:tr w:rsidR="00246D99" w:rsidRPr="00FD452A" w:rsidTr="00441E3A">
        <w:trPr>
          <w:trHeight w:val="345"/>
        </w:trPr>
        <w:tc>
          <w:tcPr>
            <w:tcW w:w="2893" w:type="dxa"/>
            <w:tcBorders>
              <w:top w:val="single" w:sz="6" w:space="0" w:color="auto"/>
              <w:bottom w:val="double" w:sz="4" w:space="0" w:color="auto"/>
            </w:tcBorders>
            <w:shd w:val="pct5" w:color="auto" w:fill="auto"/>
          </w:tcPr>
          <w:p w:rsidR="00246D99" w:rsidRPr="00FD452A" w:rsidRDefault="00246D99"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7E4294" w:rsidRDefault="00A92BD4" w:rsidP="00A92BD4">
            <w:pPr>
              <w:jc w:val="both"/>
              <w:rPr>
                <w:rFonts w:asciiTheme="minorHAnsi" w:hAnsiTheme="minorHAnsi" w:cstheme="minorHAnsi"/>
              </w:rPr>
            </w:pPr>
            <w:r>
              <w:rPr>
                <w:rFonts w:asciiTheme="minorHAnsi" w:hAnsiTheme="minorHAnsi" w:cstheme="minorHAnsi"/>
              </w:rPr>
              <w:t>S</w:t>
            </w:r>
            <w:r w:rsidRPr="00A92BD4">
              <w:rPr>
                <w:rFonts w:asciiTheme="minorHAnsi" w:hAnsiTheme="minorHAnsi" w:cstheme="minorHAnsi"/>
              </w:rPr>
              <w:t>lužbenici u Uredu Povjerenstva pohađali su 17. ožujka 2017.g. edukaciju</w:t>
            </w:r>
            <w:r>
              <w:rPr>
                <w:rFonts w:asciiTheme="minorHAnsi" w:hAnsiTheme="minorHAnsi" w:cstheme="minorHAnsi"/>
              </w:rPr>
              <w:t xml:space="preserve"> </w:t>
            </w:r>
            <w:r w:rsidRPr="00A92BD4">
              <w:rPr>
                <w:rFonts w:asciiTheme="minorHAnsi" w:hAnsiTheme="minorHAnsi" w:cstheme="minorHAnsi"/>
              </w:rPr>
              <w:t>„Primjena novog Zakona o javnoj nabavi“ u sklopu Programa usavršavanja u području javne nabave, organiziranu od strane nositelja programa izobrazbe, društva NOVI INFORMATOR d.o.o.</w:t>
            </w:r>
          </w:p>
          <w:p w:rsidR="00A92BD4" w:rsidRPr="00A92BD4" w:rsidRDefault="00A92BD4" w:rsidP="00A92BD4">
            <w:pPr>
              <w:jc w:val="both"/>
              <w:rPr>
                <w:rFonts w:asciiTheme="minorHAnsi" w:hAnsiTheme="minorHAnsi" w:cstheme="minorHAnsi"/>
              </w:rPr>
            </w:pPr>
            <w:r w:rsidRPr="00A92BD4">
              <w:rPr>
                <w:rFonts w:asciiTheme="minorHAnsi" w:hAnsiTheme="minorHAnsi" w:cstheme="minorHAnsi"/>
              </w:rPr>
              <w:t>U  razdoblju od 17.</w:t>
            </w:r>
            <w:r w:rsidR="00EF2E61">
              <w:rPr>
                <w:rFonts w:asciiTheme="minorHAnsi" w:hAnsiTheme="minorHAnsi" w:cstheme="minorHAnsi"/>
              </w:rPr>
              <w:t xml:space="preserve"> do </w:t>
            </w:r>
            <w:r w:rsidRPr="00A92BD4">
              <w:rPr>
                <w:rFonts w:asciiTheme="minorHAnsi" w:hAnsiTheme="minorHAnsi" w:cstheme="minorHAnsi"/>
              </w:rPr>
              <w:t>19. listopada  2017.g. tajnica  Povjerenstva sudjelovala je na radionici Trening trenera u sklopu Twinning projekta „Jačanje integriteta javnog sektora“ kojeg zajednički provode Ministarstvo uprave  Republike Hrvatske, Državni institut za javnu upravu Republike Finske (HAUS) i Vis</w:t>
            </w:r>
            <w:r w:rsidR="00EF2E61">
              <w:rPr>
                <w:rFonts w:asciiTheme="minorHAnsi" w:hAnsiTheme="minorHAnsi" w:cstheme="minorHAnsi"/>
              </w:rPr>
              <w:t>o</w:t>
            </w:r>
            <w:r w:rsidRPr="00A92BD4">
              <w:rPr>
                <w:rFonts w:asciiTheme="minorHAnsi" w:hAnsiTheme="minorHAnsi" w:cstheme="minorHAnsi"/>
              </w:rPr>
              <w:t>ka škola za javnu upravu Republike Francuske (ENA) u svrhu razvijanja sveobuhvatnog programa edukacije za primjenu etičkih standarda u javnom sektoru i savladavanja raznih praktičnih vještina podučavanja te s</w:t>
            </w:r>
            <w:r w:rsidR="00EF2E61">
              <w:rPr>
                <w:rFonts w:asciiTheme="minorHAnsi" w:hAnsiTheme="minorHAnsi" w:cstheme="minorHAnsi"/>
              </w:rPr>
              <w:t>t</w:t>
            </w:r>
            <w:r w:rsidRPr="00A92BD4">
              <w:rPr>
                <w:rFonts w:asciiTheme="minorHAnsi" w:hAnsiTheme="minorHAnsi" w:cstheme="minorHAnsi"/>
              </w:rPr>
              <w:t>jecanja znanja za samostalno izvođenje programa primjene etičkih standarda.</w:t>
            </w:r>
          </w:p>
          <w:p w:rsidR="00A92BD4" w:rsidRPr="00A92BD4" w:rsidRDefault="00A92BD4" w:rsidP="00A92BD4">
            <w:pPr>
              <w:jc w:val="both"/>
              <w:rPr>
                <w:rFonts w:asciiTheme="minorHAnsi" w:hAnsiTheme="minorHAnsi" w:cstheme="minorHAnsi"/>
              </w:rPr>
            </w:pPr>
            <w:r w:rsidRPr="00A92BD4">
              <w:rPr>
                <w:rFonts w:asciiTheme="minorHAnsi" w:hAnsiTheme="minorHAnsi" w:cstheme="minorHAnsi"/>
              </w:rPr>
              <w:lastRenderedPageBreak/>
              <w:t>Zatim, 8. prosinca 2017.g., u Hotelu Westin u Zagrebu održano je savjetovanje „Novosti u upravnom pravu i upravnosudskoj praksi - 5. savjetovanje“, u organizaciji Visokog upravnog suda Republike Hrvatske, kojoj su također prisustvovali savjetnici i tajnica Povjerenstva.</w:t>
            </w:r>
          </w:p>
          <w:p w:rsidR="00A92BD4" w:rsidRPr="00A92BD4" w:rsidRDefault="00A92BD4" w:rsidP="00A92BD4">
            <w:pPr>
              <w:jc w:val="both"/>
              <w:rPr>
                <w:rFonts w:asciiTheme="minorHAnsi" w:hAnsiTheme="minorHAnsi" w:cstheme="minorHAnsi"/>
              </w:rPr>
            </w:pPr>
            <w:r w:rsidRPr="00A92BD4">
              <w:rPr>
                <w:rFonts w:asciiTheme="minorHAnsi" w:hAnsiTheme="minorHAnsi" w:cstheme="minorHAnsi"/>
              </w:rPr>
              <w:t>Savjetnici Ureda Povj</w:t>
            </w:r>
            <w:r>
              <w:rPr>
                <w:rFonts w:asciiTheme="minorHAnsi" w:hAnsiTheme="minorHAnsi" w:cstheme="minorHAnsi"/>
              </w:rPr>
              <w:t xml:space="preserve">erenstva sudjelovali  su  i na Međunarodnom  simpoziju </w:t>
            </w:r>
            <w:r w:rsidRPr="00A92BD4">
              <w:rPr>
                <w:rFonts w:asciiTheme="minorHAnsi" w:hAnsiTheme="minorHAnsi" w:cstheme="minorHAnsi"/>
              </w:rPr>
              <w:t xml:space="preserve">„Djelovanje javne uprave“, u sklopu Hrvatsko-francuskih upravnopravnih dana koji </w:t>
            </w:r>
            <w:r w:rsidR="00EF2E61">
              <w:rPr>
                <w:rFonts w:asciiTheme="minorHAnsi" w:hAnsiTheme="minorHAnsi" w:cstheme="minorHAnsi"/>
              </w:rPr>
              <w:t xml:space="preserve"> se održavao</w:t>
            </w:r>
            <w:r w:rsidR="00B00061">
              <w:rPr>
                <w:rFonts w:asciiTheme="minorHAnsi" w:hAnsiTheme="minorHAnsi" w:cstheme="minorHAnsi"/>
              </w:rPr>
              <w:t xml:space="preserve"> </w:t>
            </w:r>
            <w:r w:rsidRPr="00A92BD4">
              <w:rPr>
                <w:rFonts w:asciiTheme="minorHAnsi" w:hAnsiTheme="minorHAnsi" w:cstheme="minorHAnsi"/>
              </w:rPr>
              <w:t>14. i 15. rujna 2017.g. u Splitu.</w:t>
            </w:r>
          </w:p>
          <w:p w:rsidR="00A92BD4" w:rsidRPr="00A92BD4" w:rsidRDefault="00A92BD4" w:rsidP="00A92BD4">
            <w:pPr>
              <w:jc w:val="both"/>
              <w:rPr>
                <w:rFonts w:asciiTheme="minorHAnsi" w:hAnsiTheme="minorHAnsi" w:cstheme="minorHAnsi"/>
              </w:rPr>
            </w:pPr>
            <w:r w:rsidRPr="00A92BD4">
              <w:rPr>
                <w:rFonts w:asciiTheme="minorHAnsi" w:hAnsiTheme="minorHAnsi" w:cstheme="minorHAnsi"/>
              </w:rPr>
              <w:t xml:space="preserve">Također, jedan savjetnik </w:t>
            </w:r>
            <w:r w:rsidR="00EF2E61">
              <w:rPr>
                <w:rFonts w:asciiTheme="minorHAnsi" w:hAnsiTheme="minorHAnsi" w:cstheme="minorHAnsi"/>
              </w:rPr>
              <w:t>iz</w:t>
            </w:r>
            <w:r w:rsidRPr="00A92BD4">
              <w:rPr>
                <w:rFonts w:asciiTheme="minorHAnsi" w:hAnsiTheme="minorHAnsi" w:cstheme="minorHAnsi"/>
              </w:rPr>
              <w:t xml:space="preserve"> Ured</w:t>
            </w:r>
            <w:r w:rsidR="00EF2E61">
              <w:rPr>
                <w:rFonts w:asciiTheme="minorHAnsi" w:hAnsiTheme="minorHAnsi" w:cstheme="minorHAnsi"/>
              </w:rPr>
              <w:t>a</w:t>
            </w:r>
            <w:r w:rsidRPr="00A92BD4">
              <w:rPr>
                <w:rFonts w:asciiTheme="minorHAnsi" w:hAnsiTheme="minorHAnsi" w:cstheme="minorHAnsi"/>
              </w:rPr>
              <w:t xml:space="preserve"> Povjerenstva sudjelova</w:t>
            </w:r>
            <w:r w:rsidR="00655B82">
              <w:rPr>
                <w:rFonts w:asciiTheme="minorHAnsi" w:hAnsiTheme="minorHAnsi" w:cstheme="minorHAnsi"/>
              </w:rPr>
              <w:t xml:space="preserve">o je od 22. siječnja 2018.g. do </w:t>
            </w:r>
            <w:r w:rsidRPr="00A92BD4">
              <w:rPr>
                <w:rFonts w:asciiTheme="minorHAnsi" w:hAnsiTheme="minorHAnsi" w:cstheme="minorHAnsi"/>
              </w:rPr>
              <w:t>2. veljače 2018.g. na seminaru u organizaciji Sveučilišta u Perugi, održanom u Rimu i Citta de Castello kojem je bio cilj polaznicima predstaviti teorijsku problematiku fenomena korupcije sa pravnog, ekonomskog, politološkog, sociološkog i kazneno-pravnog stajališta kao i predstaviti modele prevencije te represivnog pristupa korupciji razvijene u Republici Italiji, pri čemu su polaznici sudjelovali i u rješavanju konkretnih problemskih situacija.</w:t>
            </w:r>
          </w:p>
          <w:p w:rsidR="00A92BD4" w:rsidRPr="00A92BD4" w:rsidRDefault="00A92BD4" w:rsidP="00A92BD4">
            <w:pPr>
              <w:jc w:val="both"/>
              <w:rPr>
                <w:rFonts w:asciiTheme="minorHAnsi" w:hAnsiTheme="minorHAnsi" w:cstheme="minorHAnsi"/>
              </w:rPr>
            </w:pPr>
            <w:r w:rsidRPr="00A92BD4">
              <w:rPr>
                <w:rFonts w:asciiTheme="minorHAnsi" w:hAnsiTheme="minorHAnsi" w:cstheme="minorHAnsi"/>
              </w:rPr>
              <w:t>U Zagrebu je 13. i 14. lipnja 2018.g. održana konferencija „International Eastern Europe conference on Ethics, Compliance, Risk and Anti-Coruption“ na kojoj je sudjelovala tajnica Povjerenstva.</w:t>
            </w:r>
          </w:p>
          <w:p w:rsidR="00A92BD4" w:rsidRPr="00A92BD4" w:rsidRDefault="00A92BD4" w:rsidP="00A92BD4">
            <w:pPr>
              <w:jc w:val="both"/>
              <w:rPr>
                <w:rFonts w:asciiTheme="minorHAnsi" w:hAnsiTheme="minorHAnsi" w:cstheme="minorHAnsi"/>
              </w:rPr>
            </w:pPr>
            <w:r w:rsidRPr="00A92BD4">
              <w:rPr>
                <w:rFonts w:asciiTheme="minorHAnsi" w:hAnsiTheme="minorHAnsi" w:cstheme="minorHAnsi"/>
              </w:rPr>
              <w:t>Nadalje, edukacija savjetnika provedena je i kroz sudjelovanje savjetnika na XXXIII. savjetovanju — aktualnosti hrvatskog zakonodavstva i pravne prakse u organizaciji Hrvatskog društva za građanskopravne znanosti i praksu u Opatiji od 17. do 19. listopada 2018.g.</w:t>
            </w:r>
          </w:p>
          <w:p w:rsidR="00A92BD4" w:rsidRPr="00FD452A" w:rsidRDefault="00A92BD4" w:rsidP="00A92BD4">
            <w:pPr>
              <w:jc w:val="both"/>
              <w:rPr>
                <w:rFonts w:asciiTheme="minorHAnsi" w:hAnsiTheme="minorHAnsi" w:cstheme="minorHAnsi"/>
              </w:rPr>
            </w:pPr>
            <w:r w:rsidRPr="00A92BD4">
              <w:rPr>
                <w:rFonts w:asciiTheme="minorHAnsi" w:hAnsiTheme="minorHAnsi" w:cstheme="minorHAnsi"/>
              </w:rPr>
              <w:t>Također, tri savjetnika iz Ureda Povjerenstva sudjelovala su i na 6. savjetovanju „Novosti u upravnom pravu i upravnosudskoj praksi“ održanom 7. prosinca 2018.g. u Zagrebu.</w:t>
            </w:r>
          </w:p>
        </w:tc>
      </w:tr>
    </w:tbl>
    <w:p w:rsidR="00FA7669" w:rsidRDefault="00FA7669" w:rsidP="007E1949">
      <w:pPr>
        <w:jc w:val="both"/>
        <w:rPr>
          <w:rFonts w:asciiTheme="minorHAnsi" w:hAnsiTheme="minorHAnsi" w:cstheme="minorHAnsi"/>
          <w:b/>
          <w:szCs w:val="24"/>
        </w:rPr>
      </w:pPr>
    </w:p>
    <w:p w:rsidR="0064106F" w:rsidRPr="0064106F" w:rsidRDefault="0064106F" w:rsidP="007E1949">
      <w:pPr>
        <w:jc w:val="both"/>
        <w:rPr>
          <w:rFonts w:asciiTheme="minorHAnsi" w:hAnsiTheme="minorHAnsi" w:cstheme="minorHAnsi"/>
          <w:b/>
        </w:rPr>
      </w:pPr>
      <w:r>
        <w:rPr>
          <w:rFonts w:asciiTheme="minorHAnsi" w:hAnsiTheme="minorHAnsi" w:cstheme="minorHAnsi"/>
          <w:b/>
        </w:rPr>
        <w:t xml:space="preserve">Mjera </w:t>
      </w:r>
      <w:r w:rsidR="000B643F">
        <w:rPr>
          <w:rFonts w:asciiTheme="minorHAnsi" w:hAnsiTheme="minorHAnsi" w:cstheme="minorHAnsi"/>
          <w:b/>
        </w:rPr>
        <w:t>2</w:t>
      </w:r>
      <w:r>
        <w:rPr>
          <w:rFonts w:asciiTheme="minorHAnsi" w:hAnsiTheme="minorHAnsi" w:cstheme="minorHAnsi"/>
          <w:b/>
        </w:rPr>
        <w:t xml:space="preserve">. </w:t>
      </w:r>
      <w:r w:rsidR="000B643F">
        <w:rPr>
          <w:rFonts w:asciiTheme="minorHAnsi" w:hAnsiTheme="minorHAnsi" w:cstheme="minorHAnsi"/>
          <w:b/>
        </w:rPr>
        <w:t>Jačanje mehanizma provjere imovinskog stanja javnih dužnosnika</w:t>
      </w:r>
    </w:p>
    <w:p w:rsidR="00FD452A" w:rsidRPr="003C66C0" w:rsidRDefault="00FD452A"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64106F" w:rsidRPr="00FD452A" w:rsidTr="00C3157B">
        <w:trPr>
          <w:trHeight w:val="334"/>
        </w:trPr>
        <w:tc>
          <w:tcPr>
            <w:tcW w:w="2893" w:type="dxa"/>
            <w:tcBorders>
              <w:top w:val="double" w:sz="4" w:space="0" w:color="auto"/>
              <w:bottom w:val="single" w:sz="6" w:space="0" w:color="auto"/>
            </w:tcBorders>
            <w:shd w:val="pct5" w:color="auto" w:fill="auto"/>
          </w:tcPr>
          <w:p w:rsidR="0064106F" w:rsidRPr="00FD452A" w:rsidRDefault="0064106F" w:rsidP="007E1949">
            <w:pPr>
              <w:jc w:val="both"/>
              <w:rPr>
                <w:rFonts w:asciiTheme="minorHAnsi" w:hAnsiTheme="minorHAnsi" w:cstheme="minorHAnsi"/>
                <w:b/>
              </w:rPr>
            </w:pPr>
            <w:r>
              <w:rPr>
                <w:rFonts w:asciiTheme="minorHAnsi" w:hAnsiTheme="minorHAnsi" w:cstheme="minorHAnsi"/>
                <w:b/>
              </w:rPr>
              <w:t>Aktivnost 36</w:t>
            </w:r>
            <w:r w:rsidRPr="00FD452A">
              <w:rPr>
                <w:rFonts w:asciiTheme="minorHAnsi" w:hAnsiTheme="minorHAnsi" w:cstheme="minorHAnsi"/>
                <w:b/>
              </w:rPr>
              <w:t>.</w:t>
            </w:r>
          </w:p>
        </w:tc>
        <w:tc>
          <w:tcPr>
            <w:tcW w:w="6677" w:type="dxa"/>
          </w:tcPr>
          <w:p w:rsidR="0064106F" w:rsidRPr="009D5A4C" w:rsidRDefault="000B643F" w:rsidP="007E1949">
            <w:pPr>
              <w:jc w:val="both"/>
              <w:rPr>
                <w:rFonts w:asciiTheme="minorHAnsi" w:hAnsiTheme="minorHAnsi" w:cstheme="minorHAnsi"/>
              </w:rPr>
            </w:pPr>
            <w:r w:rsidRPr="000B643F">
              <w:rPr>
                <w:rFonts w:asciiTheme="minorHAnsi" w:hAnsiTheme="minorHAnsi" w:cstheme="minorHAnsi"/>
              </w:rPr>
              <w:t>Donošenje Zakona o sprječavanju sukoba interesa</w:t>
            </w:r>
          </w:p>
        </w:tc>
      </w:tr>
      <w:tr w:rsidR="0064106F" w:rsidRPr="00FD452A" w:rsidTr="00C3157B">
        <w:tc>
          <w:tcPr>
            <w:tcW w:w="2893" w:type="dxa"/>
            <w:tcBorders>
              <w:top w:val="single" w:sz="6" w:space="0" w:color="auto"/>
              <w:bottom w:val="single" w:sz="6" w:space="0" w:color="auto"/>
            </w:tcBorders>
            <w:shd w:val="pct5" w:color="auto" w:fill="auto"/>
          </w:tcPr>
          <w:p w:rsidR="0064106F" w:rsidRPr="00FD452A" w:rsidRDefault="0064106F"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64106F" w:rsidRPr="009D5A4C" w:rsidRDefault="0064106F" w:rsidP="007E1949">
            <w:pPr>
              <w:jc w:val="both"/>
              <w:rPr>
                <w:rFonts w:asciiTheme="minorHAnsi" w:hAnsiTheme="minorHAnsi" w:cstheme="minorHAnsi"/>
                <w:szCs w:val="24"/>
              </w:rPr>
            </w:pPr>
            <w:r>
              <w:rPr>
                <w:rFonts w:asciiTheme="minorHAnsi" w:hAnsiTheme="minorHAnsi" w:cstheme="minorHAnsi"/>
                <w:szCs w:val="24"/>
              </w:rPr>
              <w:t>Ministarstvo uprave</w:t>
            </w:r>
          </w:p>
        </w:tc>
      </w:tr>
      <w:tr w:rsidR="0064106F" w:rsidRPr="00FD452A" w:rsidTr="00C3157B">
        <w:tc>
          <w:tcPr>
            <w:tcW w:w="2893" w:type="dxa"/>
            <w:tcBorders>
              <w:top w:val="single" w:sz="6" w:space="0" w:color="auto"/>
              <w:bottom w:val="single" w:sz="6" w:space="0" w:color="auto"/>
            </w:tcBorders>
            <w:shd w:val="pct5" w:color="auto" w:fill="auto"/>
          </w:tcPr>
          <w:p w:rsidR="0064106F" w:rsidRPr="00FD452A" w:rsidRDefault="0064106F"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64106F" w:rsidRPr="000B643F" w:rsidRDefault="000B643F" w:rsidP="007E1949">
            <w:pPr>
              <w:jc w:val="both"/>
              <w:rPr>
                <w:rFonts w:asciiTheme="minorHAnsi" w:hAnsiTheme="minorHAnsi" w:cstheme="minorHAnsi"/>
              </w:rPr>
            </w:pPr>
            <w:r w:rsidRPr="000B643F">
              <w:rPr>
                <w:rFonts w:asciiTheme="minorHAnsi" w:hAnsiTheme="minorHAnsi" w:cstheme="minorHAnsi"/>
              </w:rPr>
              <w:t>Povjerenstvo za odlučivanje o sukobu interesa</w:t>
            </w:r>
          </w:p>
        </w:tc>
      </w:tr>
      <w:tr w:rsidR="0064106F" w:rsidRPr="00FD452A" w:rsidTr="00C3157B">
        <w:tc>
          <w:tcPr>
            <w:tcW w:w="2893" w:type="dxa"/>
            <w:tcBorders>
              <w:top w:val="single" w:sz="6" w:space="0" w:color="auto"/>
              <w:bottom w:val="single" w:sz="6" w:space="0" w:color="auto"/>
            </w:tcBorders>
            <w:shd w:val="pct5" w:color="auto" w:fill="auto"/>
          </w:tcPr>
          <w:p w:rsidR="0064106F" w:rsidRPr="00FD452A" w:rsidRDefault="0064106F"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64106F" w:rsidRPr="00FD452A" w:rsidRDefault="0064106F" w:rsidP="000B643F">
            <w:pPr>
              <w:jc w:val="both"/>
              <w:rPr>
                <w:rFonts w:asciiTheme="minorHAnsi" w:hAnsiTheme="minorHAnsi" w:cstheme="minorHAnsi"/>
                <w:b/>
              </w:rPr>
            </w:pPr>
            <w:r w:rsidRPr="00FD452A">
              <w:rPr>
                <w:rFonts w:asciiTheme="minorHAnsi" w:hAnsiTheme="minorHAnsi" w:cstheme="minorHAnsi"/>
              </w:rPr>
              <w:t>I. kvartal 201</w:t>
            </w:r>
            <w:r w:rsidR="000B643F">
              <w:rPr>
                <w:rFonts w:asciiTheme="minorHAnsi" w:hAnsiTheme="minorHAnsi" w:cstheme="minorHAnsi"/>
              </w:rPr>
              <w:t>8</w:t>
            </w:r>
            <w:r w:rsidRPr="00FD452A">
              <w:rPr>
                <w:rFonts w:asciiTheme="minorHAnsi" w:hAnsiTheme="minorHAnsi" w:cstheme="minorHAnsi"/>
              </w:rPr>
              <w:t>.</w:t>
            </w:r>
          </w:p>
        </w:tc>
      </w:tr>
      <w:tr w:rsidR="0064106F" w:rsidRPr="00FD452A" w:rsidTr="00C3157B">
        <w:tc>
          <w:tcPr>
            <w:tcW w:w="2893" w:type="dxa"/>
            <w:tcBorders>
              <w:top w:val="single" w:sz="6" w:space="0" w:color="auto"/>
              <w:bottom w:val="single" w:sz="6" w:space="0" w:color="auto"/>
            </w:tcBorders>
            <w:shd w:val="pct5" w:color="auto" w:fill="auto"/>
          </w:tcPr>
          <w:p w:rsidR="0064106F" w:rsidRPr="00FD452A" w:rsidRDefault="00E76A14" w:rsidP="007E1949">
            <w:pPr>
              <w:jc w:val="both"/>
              <w:rPr>
                <w:rFonts w:asciiTheme="minorHAnsi" w:hAnsiTheme="minorHAnsi" w:cstheme="minorHAnsi"/>
                <w:b/>
              </w:rPr>
            </w:pPr>
            <w:r>
              <w:rPr>
                <w:rFonts w:asciiTheme="minorHAnsi" w:hAnsiTheme="minorHAnsi" w:cstheme="minorHAnsi"/>
                <w:b/>
              </w:rPr>
              <w:t>Potrebna</w:t>
            </w:r>
            <w:r w:rsidR="0064106F" w:rsidRPr="00FD452A">
              <w:rPr>
                <w:rFonts w:asciiTheme="minorHAnsi" w:hAnsiTheme="minorHAnsi" w:cstheme="minorHAnsi"/>
                <w:b/>
              </w:rPr>
              <w:t xml:space="preserve"> sredstva</w:t>
            </w:r>
          </w:p>
        </w:tc>
        <w:tc>
          <w:tcPr>
            <w:tcW w:w="6677" w:type="dxa"/>
          </w:tcPr>
          <w:p w:rsidR="0064106F" w:rsidRPr="00FD452A" w:rsidRDefault="0064106F"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64106F" w:rsidRPr="00FD452A" w:rsidTr="00C3157B">
        <w:tc>
          <w:tcPr>
            <w:tcW w:w="2893" w:type="dxa"/>
            <w:tcBorders>
              <w:top w:val="single" w:sz="6" w:space="0" w:color="auto"/>
              <w:bottom w:val="single" w:sz="6" w:space="0" w:color="auto"/>
            </w:tcBorders>
            <w:shd w:val="pct5" w:color="auto" w:fill="auto"/>
          </w:tcPr>
          <w:p w:rsidR="0064106F" w:rsidRPr="00FD452A" w:rsidRDefault="0064106F"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0B643F" w:rsidRDefault="000B643F" w:rsidP="007E1949">
            <w:pPr>
              <w:jc w:val="both"/>
              <w:rPr>
                <w:rFonts w:asciiTheme="minorHAnsi" w:hAnsiTheme="minorHAnsi" w:cstheme="minorHAnsi"/>
              </w:rPr>
            </w:pPr>
            <w:r w:rsidRPr="000B643F">
              <w:rPr>
                <w:rFonts w:asciiTheme="minorHAnsi" w:hAnsiTheme="minorHAnsi" w:cstheme="minorHAnsi"/>
              </w:rPr>
              <w:t xml:space="preserve">- Izrađen Nacrt prijedloga Zakona </w:t>
            </w:r>
          </w:p>
          <w:p w:rsidR="0064106F" w:rsidRPr="000F33F2" w:rsidRDefault="000B643F" w:rsidP="007E1949">
            <w:pPr>
              <w:jc w:val="both"/>
              <w:rPr>
                <w:rFonts w:asciiTheme="minorHAnsi" w:hAnsiTheme="minorHAnsi" w:cstheme="minorHAnsi"/>
              </w:rPr>
            </w:pPr>
            <w:r w:rsidRPr="000B643F">
              <w:rPr>
                <w:rFonts w:asciiTheme="minorHAnsi" w:hAnsiTheme="minorHAnsi" w:cstheme="minorHAnsi"/>
              </w:rPr>
              <w:t>- Usvajanje Zakona od strane Hrvatskog sabora</w:t>
            </w:r>
          </w:p>
        </w:tc>
      </w:tr>
      <w:tr w:rsidR="0064106F" w:rsidRPr="00FD452A" w:rsidTr="00C3157B">
        <w:tc>
          <w:tcPr>
            <w:tcW w:w="2893" w:type="dxa"/>
            <w:tcBorders>
              <w:top w:val="single" w:sz="6" w:space="0" w:color="auto"/>
              <w:bottom w:val="single" w:sz="6" w:space="0" w:color="auto"/>
            </w:tcBorders>
            <w:shd w:val="pct5" w:color="auto" w:fill="auto"/>
          </w:tcPr>
          <w:p w:rsidR="0064106F" w:rsidRPr="00DB61F4" w:rsidRDefault="0064106F" w:rsidP="007E1949">
            <w:pPr>
              <w:jc w:val="both"/>
              <w:rPr>
                <w:rFonts w:asciiTheme="minorHAnsi" w:hAnsiTheme="minorHAnsi" w:cstheme="minorHAnsi"/>
                <w:b/>
              </w:rPr>
            </w:pPr>
            <w:r w:rsidRPr="00DB61F4">
              <w:rPr>
                <w:rFonts w:asciiTheme="minorHAnsi" w:hAnsiTheme="minorHAnsi" w:cstheme="minorHAnsi"/>
                <w:b/>
              </w:rPr>
              <w:t>Status provedbe</w:t>
            </w:r>
          </w:p>
        </w:tc>
        <w:tc>
          <w:tcPr>
            <w:tcW w:w="6677" w:type="dxa"/>
          </w:tcPr>
          <w:p w:rsidR="0064106F" w:rsidRPr="00DB61F4" w:rsidRDefault="00655B82" w:rsidP="007E1949">
            <w:pPr>
              <w:jc w:val="both"/>
              <w:rPr>
                <w:rFonts w:asciiTheme="minorHAnsi" w:hAnsiTheme="minorHAnsi" w:cstheme="minorHAnsi"/>
                <w:b/>
              </w:rPr>
            </w:pPr>
            <w:r w:rsidRPr="00DB61F4">
              <w:rPr>
                <w:rFonts w:asciiTheme="minorHAnsi" w:hAnsiTheme="minorHAnsi" w:cstheme="minorHAnsi"/>
                <w:b/>
              </w:rPr>
              <w:t>Djelomično provedeno</w:t>
            </w:r>
          </w:p>
        </w:tc>
      </w:tr>
      <w:tr w:rsidR="0064106F" w:rsidRPr="00FD452A" w:rsidTr="00C3157B">
        <w:trPr>
          <w:trHeight w:val="345"/>
        </w:trPr>
        <w:tc>
          <w:tcPr>
            <w:tcW w:w="2893" w:type="dxa"/>
            <w:tcBorders>
              <w:top w:val="single" w:sz="6" w:space="0" w:color="auto"/>
              <w:bottom w:val="double" w:sz="4" w:space="0" w:color="auto"/>
            </w:tcBorders>
            <w:shd w:val="pct5" w:color="auto" w:fill="auto"/>
          </w:tcPr>
          <w:p w:rsidR="0064106F" w:rsidRPr="00FD452A" w:rsidRDefault="0064106F"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171A26" w:rsidRPr="00AC281F" w:rsidRDefault="00C30C98" w:rsidP="007E1949">
            <w:pPr>
              <w:jc w:val="both"/>
              <w:rPr>
                <w:rFonts w:asciiTheme="minorHAnsi" w:hAnsiTheme="minorHAnsi" w:cstheme="minorHAnsi"/>
              </w:rPr>
            </w:pPr>
            <w:r w:rsidRPr="00AC281F">
              <w:rPr>
                <w:rFonts w:asciiTheme="minorHAnsi" w:hAnsiTheme="minorHAnsi" w:cstheme="minorHAnsi"/>
              </w:rPr>
              <w:t xml:space="preserve">Ministar uprave je 17. travnja 2018. godine donio novu Odluku o osnivanju radne grupe za izradu Nacrta prijedloga zakona o sprječavanju sukoba interesa. Dana 9. svibnja 2018. godine održan je prvi sastanak radne grupe na kojem su utvrđeni ciljevi donošenja novog Zakona, metodologija i dinamika rada. Izrađen je radni tekst Nacrta prijedloga zakona. Prema Planu </w:t>
            </w:r>
            <w:r w:rsidRPr="00AC281F">
              <w:rPr>
                <w:rFonts w:asciiTheme="minorHAnsi" w:hAnsiTheme="minorHAnsi" w:cstheme="minorHAnsi"/>
              </w:rPr>
              <w:lastRenderedPageBreak/>
              <w:t xml:space="preserve">zakonodavnih aktivnosti za 2018. godinu, predviđeno je upućivanje predmetnog Zakona u proceduru Vlade Republike Hrvatske u IV. tromjesečju 2018. godine.  </w:t>
            </w:r>
          </w:p>
          <w:p w:rsidR="00A92BD4" w:rsidRPr="008F0B45" w:rsidRDefault="00A92BD4" w:rsidP="00EC55AF">
            <w:pPr>
              <w:jc w:val="both"/>
              <w:rPr>
                <w:rFonts w:asciiTheme="minorHAnsi" w:hAnsiTheme="minorHAnsi"/>
              </w:rPr>
            </w:pPr>
            <w:r w:rsidRPr="008F0B45">
              <w:rPr>
                <w:rFonts w:asciiTheme="minorHAnsi" w:hAnsiTheme="minorHAnsi"/>
              </w:rPr>
              <w:t>U  odnosu na navedenu aktivnost, izrađen je nacrt prijedloga zakona o sprječavanju sukoba interesa koji je bio na radnim tijelima Vlade Republike Hrvatske u mjesecu  rujnu 2018. godine</w:t>
            </w:r>
            <w:r w:rsidR="00E12DFE" w:rsidRPr="008F0B45">
              <w:rPr>
                <w:rFonts w:asciiTheme="minorHAnsi" w:hAnsiTheme="minorHAnsi"/>
              </w:rPr>
              <w:t>.</w:t>
            </w:r>
          </w:p>
          <w:p w:rsidR="00E12DFE" w:rsidRPr="006C3B14" w:rsidRDefault="008F0B45" w:rsidP="003074A8">
            <w:pPr>
              <w:jc w:val="both"/>
              <w:rPr>
                <w:rFonts w:asciiTheme="minorHAnsi" w:hAnsiTheme="minorHAnsi"/>
              </w:rPr>
            </w:pPr>
            <w:r>
              <w:rPr>
                <w:rFonts w:asciiTheme="minorHAnsi" w:hAnsiTheme="minorHAnsi"/>
              </w:rPr>
              <w:t>Međutim, p</w:t>
            </w:r>
            <w:r w:rsidR="00E12DFE" w:rsidRPr="008F0B45">
              <w:rPr>
                <w:rFonts w:asciiTheme="minorHAnsi" w:hAnsiTheme="minorHAnsi"/>
              </w:rPr>
              <w:t>redmetni Nacrt prijedloga zakona nije upućen u daljnju proceduru. Izrada novog zakona</w:t>
            </w:r>
            <w:r w:rsidRPr="008F0B45">
              <w:rPr>
                <w:rFonts w:asciiTheme="minorHAnsi" w:hAnsiTheme="minorHAnsi"/>
              </w:rPr>
              <w:t xml:space="preserve"> nalazi se u Prijedlogu plana zakonodavnih aktivnosti Ministarstva uprave za 2020. godinu</w:t>
            </w:r>
            <w:r>
              <w:rPr>
                <w:rFonts w:asciiTheme="minorHAnsi" w:hAnsiTheme="minorHAnsi"/>
              </w:rPr>
              <w:t xml:space="preserve"> te je predviđena u</w:t>
            </w:r>
            <w:r w:rsidRPr="008F0B45">
              <w:rPr>
                <w:rFonts w:asciiTheme="minorHAnsi" w:hAnsiTheme="minorHAnsi"/>
              </w:rPr>
              <w:t xml:space="preserve"> IV. kvartalu 2020. godine.</w:t>
            </w:r>
          </w:p>
        </w:tc>
      </w:tr>
    </w:tbl>
    <w:p w:rsidR="00146740" w:rsidRDefault="00146740" w:rsidP="007E1949">
      <w:pPr>
        <w:jc w:val="both"/>
        <w:rPr>
          <w:rFonts w:asciiTheme="minorHAnsi" w:hAnsiTheme="minorHAnsi" w:cstheme="minorHAnsi"/>
          <w:b/>
          <w:sz w:val="28"/>
          <w:szCs w:val="28"/>
          <w:u w:val="single"/>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6"/>
        <w:gridCol w:w="6489"/>
      </w:tblGrid>
      <w:tr w:rsidR="00B75F86" w:rsidRPr="00FD452A" w:rsidTr="007A59E5">
        <w:trPr>
          <w:trHeight w:val="334"/>
        </w:trPr>
        <w:tc>
          <w:tcPr>
            <w:tcW w:w="2893" w:type="dxa"/>
            <w:tcBorders>
              <w:top w:val="double" w:sz="4" w:space="0" w:color="auto"/>
              <w:bottom w:val="single" w:sz="6" w:space="0" w:color="auto"/>
            </w:tcBorders>
            <w:shd w:val="pct5" w:color="auto" w:fill="auto"/>
          </w:tcPr>
          <w:p w:rsidR="00B75F86" w:rsidRPr="00FD452A" w:rsidRDefault="00B75F86" w:rsidP="007E1949">
            <w:pPr>
              <w:jc w:val="both"/>
              <w:rPr>
                <w:rFonts w:asciiTheme="minorHAnsi" w:hAnsiTheme="minorHAnsi" w:cstheme="minorHAnsi"/>
                <w:b/>
              </w:rPr>
            </w:pPr>
            <w:r>
              <w:rPr>
                <w:rFonts w:asciiTheme="minorHAnsi" w:hAnsiTheme="minorHAnsi" w:cstheme="minorHAnsi"/>
                <w:b/>
              </w:rPr>
              <w:t>Aktivnost 37</w:t>
            </w:r>
            <w:r w:rsidRPr="00FD452A">
              <w:rPr>
                <w:rFonts w:asciiTheme="minorHAnsi" w:hAnsiTheme="minorHAnsi" w:cstheme="minorHAnsi"/>
                <w:b/>
              </w:rPr>
              <w:t>.</w:t>
            </w:r>
          </w:p>
        </w:tc>
        <w:tc>
          <w:tcPr>
            <w:tcW w:w="6677" w:type="dxa"/>
          </w:tcPr>
          <w:p w:rsidR="00B75F86" w:rsidRPr="009D5A4C" w:rsidRDefault="000B643F" w:rsidP="000B643F">
            <w:pPr>
              <w:jc w:val="both"/>
              <w:rPr>
                <w:rFonts w:asciiTheme="minorHAnsi" w:hAnsiTheme="minorHAnsi" w:cstheme="minorHAnsi"/>
              </w:rPr>
            </w:pPr>
            <w:r w:rsidRPr="000B643F">
              <w:rPr>
                <w:rFonts w:asciiTheme="minorHAnsi" w:hAnsiTheme="minorHAnsi" w:cstheme="minorHAnsi"/>
              </w:rPr>
              <w:t>Izrada aplikacije koja bi omogu</w:t>
            </w:r>
            <w:r>
              <w:rPr>
                <w:rFonts w:asciiTheme="minorHAnsi" w:hAnsiTheme="minorHAnsi" w:cstheme="minorHAnsi"/>
              </w:rPr>
              <w:t>ć</w:t>
            </w:r>
            <w:r w:rsidRPr="000B643F">
              <w:rPr>
                <w:rFonts w:asciiTheme="minorHAnsi" w:hAnsiTheme="minorHAnsi" w:cstheme="minorHAnsi"/>
              </w:rPr>
              <w:t>ila automatsku usporedbu podataka iz podnesenih izvješ</w:t>
            </w:r>
            <w:r>
              <w:rPr>
                <w:rFonts w:asciiTheme="minorHAnsi" w:hAnsiTheme="minorHAnsi" w:cstheme="minorHAnsi"/>
              </w:rPr>
              <w:t>ć</w:t>
            </w:r>
            <w:r w:rsidRPr="000B643F">
              <w:rPr>
                <w:rFonts w:asciiTheme="minorHAnsi" w:hAnsiTheme="minorHAnsi" w:cstheme="minorHAnsi"/>
              </w:rPr>
              <w:t>a o imovinskom stanju dužnosnika s podacima kojima raspolažu druga državna tijela</w:t>
            </w:r>
          </w:p>
        </w:tc>
      </w:tr>
      <w:tr w:rsidR="00B75F86" w:rsidRPr="00FD452A" w:rsidTr="007A59E5">
        <w:tc>
          <w:tcPr>
            <w:tcW w:w="2893" w:type="dxa"/>
            <w:tcBorders>
              <w:top w:val="single" w:sz="6" w:space="0" w:color="auto"/>
              <w:bottom w:val="single" w:sz="6" w:space="0" w:color="auto"/>
            </w:tcBorders>
            <w:shd w:val="pct5" w:color="auto" w:fill="auto"/>
          </w:tcPr>
          <w:p w:rsidR="00B75F86" w:rsidRPr="00FD452A" w:rsidRDefault="00B75F86"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B75F86" w:rsidRPr="009D5A4C" w:rsidRDefault="00B75F86" w:rsidP="007E1949">
            <w:pPr>
              <w:jc w:val="both"/>
              <w:rPr>
                <w:rFonts w:asciiTheme="minorHAnsi" w:hAnsiTheme="minorHAnsi" w:cstheme="minorHAnsi"/>
                <w:szCs w:val="24"/>
              </w:rPr>
            </w:pPr>
            <w:r w:rsidRPr="00B75F86">
              <w:rPr>
                <w:rFonts w:asciiTheme="minorHAnsi" w:hAnsiTheme="minorHAnsi" w:cstheme="minorHAnsi"/>
                <w:szCs w:val="24"/>
              </w:rPr>
              <w:t>Povjerenstvo za odlučivanje o sukobu interesa</w:t>
            </w:r>
          </w:p>
        </w:tc>
      </w:tr>
      <w:tr w:rsidR="00B75F86" w:rsidRPr="00FD452A" w:rsidTr="007A59E5">
        <w:tc>
          <w:tcPr>
            <w:tcW w:w="2893" w:type="dxa"/>
            <w:tcBorders>
              <w:top w:val="single" w:sz="6" w:space="0" w:color="auto"/>
              <w:bottom w:val="single" w:sz="6" w:space="0" w:color="auto"/>
            </w:tcBorders>
            <w:shd w:val="pct5" w:color="auto" w:fill="auto"/>
          </w:tcPr>
          <w:p w:rsidR="00B75F86" w:rsidRPr="00FD452A" w:rsidRDefault="00B75F86"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B75F86" w:rsidRPr="009D5A4C" w:rsidRDefault="000B643F" w:rsidP="007E1949">
            <w:pPr>
              <w:jc w:val="both"/>
            </w:pPr>
            <w:r>
              <w:rPr>
                <w:rFonts w:asciiTheme="minorHAnsi" w:hAnsiTheme="minorHAnsi" w:cstheme="minorHAnsi"/>
              </w:rPr>
              <w:t>/</w:t>
            </w:r>
          </w:p>
        </w:tc>
      </w:tr>
      <w:tr w:rsidR="00B75F86" w:rsidRPr="00FD452A" w:rsidTr="007A59E5">
        <w:tc>
          <w:tcPr>
            <w:tcW w:w="2893" w:type="dxa"/>
            <w:tcBorders>
              <w:top w:val="single" w:sz="6" w:space="0" w:color="auto"/>
              <w:bottom w:val="single" w:sz="6" w:space="0" w:color="auto"/>
            </w:tcBorders>
            <w:shd w:val="pct5" w:color="auto" w:fill="auto"/>
          </w:tcPr>
          <w:p w:rsidR="00B75F86" w:rsidRPr="00FD452A" w:rsidRDefault="00B75F86"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B75F86" w:rsidRPr="00FD452A" w:rsidRDefault="00B75F86" w:rsidP="000B643F">
            <w:pPr>
              <w:jc w:val="both"/>
              <w:rPr>
                <w:rFonts w:asciiTheme="minorHAnsi" w:hAnsiTheme="minorHAnsi" w:cstheme="minorHAnsi"/>
                <w:b/>
              </w:rPr>
            </w:pPr>
            <w:r>
              <w:rPr>
                <w:rFonts w:asciiTheme="minorHAnsi" w:hAnsiTheme="minorHAnsi" w:cstheme="minorHAnsi"/>
              </w:rPr>
              <w:t>IV. kvartal 201</w:t>
            </w:r>
            <w:r w:rsidR="000B643F">
              <w:rPr>
                <w:rFonts w:asciiTheme="minorHAnsi" w:hAnsiTheme="minorHAnsi" w:cstheme="minorHAnsi"/>
              </w:rPr>
              <w:t>7</w:t>
            </w:r>
            <w:r w:rsidRPr="00FD452A">
              <w:rPr>
                <w:rFonts w:asciiTheme="minorHAnsi" w:hAnsiTheme="minorHAnsi" w:cstheme="minorHAnsi"/>
              </w:rPr>
              <w:t>.</w:t>
            </w:r>
          </w:p>
        </w:tc>
      </w:tr>
      <w:tr w:rsidR="00B75F86" w:rsidRPr="00FD452A" w:rsidTr="007A59E5">
        <w:tc>
          <w:tcPr>
            <w:tcW w:w="2893" w:type="dxa"/>
            <w:tcBorders>
              <w:top w:val="single" w:sz="6" w:space="0" w:color="auto"/>
              <w:bottom w:val="single" w:sz="6" w:space="0" w:color="auto"/>
            </w:tcBorders>
            <w:shd w:val="pct5" w:color="auto" w:fill="auto"/>
          </w:tcPr>
          <w:p w:rsidR="00B75F86" w:rsidRPr="00FD452A" w:rsidRDefault="00B75F86"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B75F86" w:rsidRPr="00FD452A" w:rsidRDefault="000B643F" w:rsidP="007E1949">
            <w:pPr>
              <w:jc w:val="both"/>
              <w:rPr>
                <w:rFonts w:asciiTheme="minorHAnsi" w:hAnsiTheme="minorHAnsi" w:cstheme="minorHAnsi"/>
                <w:b/>
              </w:rPr>
            </w:pPr>
            <w:r w:rsidRPr="000B643F">
              <w:rPr>
                <w:rFonts w:asciiTheme="minorHAnsi" w:hAnsiTheme="minorHAnsi" w:cstheme="minorHAnsi"/>
              </w:rPr>
              <w:t>150.000,00 kn za 2017. godinu</w:t>
            </w:r>
          </w:p>
        </w:tc>
      </w:tr>
      <w:tr w:rsidR="00B75F86" w:rsidRPr="00FD452A" w:rsidTr="007A59E5">
        <w:tc>
          <w:tcPr>
            <w:tcW w:w="2893" w:type="dxa"/>
            <w:tcBorders>
              <w:top w:val="single" w:sz="6" w:space="0" w:color="auto"/>
              <w:bottom w:val="single" w:sz="6" w:space="0" w:color="auto"/>
            </w:tcBorders>
            <w:shd w:val="pct5" w:color="auto" w:fill="auto"/>
          </w:tcPr>
          <w:p w:rsidR="00B75F86" w:rsidRPr="00FD452A" w:rsidRDefault="00B75F86"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B75F86" w:rsidRPr="000F33F2" w:rsidRDefault="000B643F" w:rsidP="007E1949">
            <w:pPr>
              <w:jc w:val="both"/>
              <w:rPr>
                <w:rFonts w:asciiTheme="minorHAnsi" w:hAnsiTheme="minorHAnsi" w:cstheme="minorHAnsi"/>
              </w:rPr>
            </w:pPr>
            <w:r w:rsidRPr="000B643F">
              <w:rPr>
                <w:rFonts w:asciiTheme="minorHAnsi" w:hAnsiTheme="minorHAnsi" w:cstheme="minorHAnsi"/>
              </w:rPr>
              <w:t>- Izrađena i pokrenuta aplikacija</w:t>
            </w:r>
          </w:p>
        </w:tc>
      </w:tr>
      <w:tr w:rsidR="00B75F86" w:rsidRPr="00FD452A" w:rsidTr="007A59E5">
        <w:tc>
          <w:tcPr>
            <w:tcW w:w="2893" w:type="dxa"/>
            <w:tcBorders>
              <w:top w:val="single" w:sz="6" w:space="0" w:color="auto"/>
              <w:bottom w:val="single" w:sz="6" w:space="0" w:color="auto"/>
            </w:tcBorders>
            <w:shd w:val="pct5" w:color="auto" w:fill="auto"/>
          </w:tcPr>
          <w:p w:rsidR="00B75F86" w:rsidRPr="00FD452A" w:rsidRDefault="00B75F86"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B75F86" w:rsidRPr="005923AA" w:rsidRDefault="000B643F" w:rsidP="007E1949">
            <w:pPr>
              <w:jc w:val="both"/>
              <w:rPr>
                <w:rFonts w:asciiTheme="minorHAnsi" w:hAnsiTheme="minorHAnsi" w:cstheme="minorHAnsi"/>
                <w:b/>
              </w:rPr>
            </w:pPr>
            <w:r>
              <w:rPr>
                <w:rFonts w:asciiTheme="minorHAnsi" w:hAnsiTheme="minorHAnsi" w:cstheme="minorHAnsi"/>
                <w:b/>
              </w:rPr>
              <w:t>P</w:t>
            </w:r>
            <w:r w:rsidR="00B75F86" w:rsidRPr="00EA33B5">
              <w:rPr>
                <w:rFonts w:asciiTheme="minorHAnsi" w:hAnsiTheme="minorHAnsi" w:cstheme="minorHAnsi"/>
                <w:b/>
              </w:rPr>
              <w:t>rovedeno</w:t>
            </w:r>
            <w:r w:rsidR="00B75F86">
              <w:rPr>
                <w:rFonts w:asciiTheme="minorHAnsi" w:hAnsiTheme="minorHAnsi" w:cstheme="minorHAnsi"/>
                <w:b/>
              </w:rPr>
              <w:t xml:space="preserve"> </w:t>
            </w:r>
          </w:p>
        </w:tc>
      </w:tr>
      <w:tr w:rsidR="00B75F86" w:rsidRPr="00FD452A" w:rsidTr="007A59E5">
        <w:trPr>
          <w:trHeight w:val="345"/>
        </w:trPr>
        <w:tc>
          <w:tcPr>
            <w:tcW w:w="2893" w:type="dxa"/>
            <w:tcBorders>
              <w:top w:val="single" w:sz="6" w:space="0" w:color="auto"/>
              <w:bottom w:val="double" w:sz="4" w:space="0" w:color="auto"/>
            </w:tcBorders>
            <w:shd w:val="pct5" w:color="auto" w:fill="auto"/>
          </w:tcPr>
          <w:p w:rsidR="00B75F86" w:rsidRPr="00FD452A" w:rsidRDefault="00B75F86"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B75F86" w:rsidRPr="00FD452A" w:rsidRDefault="000B643F" w:rsidP="007E1949">
            <w:pPr>
              <w:jc w:val="both"/>
              <w:rPr>
                <w:rFonts w:asciiTheme="minorHAnsi" w:hAnsiTheme="minorHAnsi" w:cstheme="minorHAnsi"/>
              </w:rPr>
            </w:pPr>
            <w:r w:rsidRPr="000B643F">
              <w:rPr>
                <w:rFonts w:asciiTheme="minorHAnsi" w:hAnsiTheme="minorHAnsi" w:cstheme="minorHAnsi"/>
              </w:rPr>
              <w:t>Izrada predmetne aplikacije je dovršena i trenutno je u fazi testiranja.</w:t>
            </w:r>
          </w:p>
        </w:tc>
      </w:tr>
    </w:tbl>
    <w:p w:rsidR="00237755" w:rsidRDefault="00237755" w:rsidP="007E1949">
      <w:pPr>
        <w:jc w:val="both"/>
        <w:rPr>
          <w:rFonts w:asciiTheme="minorHAnsi" w:hAnsiTheme="minorHAnsi" w:cstheme="minorHAnsi"/>
          <w:b/>
          <w:sz w:val="28"/>
          <w:szCs w:val="28"/>
          <w:u w:val="single"/>
        </w:rPr>
      </w:pPr>
    </w:p>
    <w:p w:rsidR="000B643F" w:rsidRPr="000B643F" w:rsidRDefault="000B643F" w:rsidP="000B643F">
      <w:pPr>
        <w:jc w:val="both"/>
        <w:rPr>
          <w:rFonts w:asciiTheme="minorHAnsi" w:hAnsiTheme="minorHAnsi" w:cstheme="minorHAnsi"/>
          <w:b/>
          <w:szCs w:val="24"/>
        </w:rPr>
      </w:pPr>
      <w:r w:rsidRPr="000B643F">
        <w:rPr>
          <w:rFonts w:asciiTheme="minorHAnsi" w:hAnsiTheme="minorHAnsi" w:cstheme="minorHAnsi"/>
          <w:b/>
          <w:szCs w:val="24"/>
        </w:rPr>
        <w:t xml:space="preserve">Mjera </w:t>
      </w:r>
      <w:r>
        <w:rPr>
          <w:rFonts w:asciiTheme="minorHAnsi" w:hAnsiTheme="minorHAnsi" w:cstheme="minorHAnsi"/>
          <w:b/>
          <w:szCs w:val="24"/>
        </w:rPr>
        <w:t>3</w:t>
      </w:r>
      <w:r w:rsidRPr="000B643F">
        <w:rPr>
          <w:rFonts w:asciiTheme="minorHAnsi" w:hAnsiTheme="minorHAnsi" w:cstheme="minorHAnsi"/>
          <w:b/>
          <w:szCs w:val="24"/>
        </w:rPr>
        <w:t xml:space="preserve">. </w:t>
      </w:r>
      <w:r>
        <w:rPr>
          <w:rFonts w:asciiTheme="minorHAnsi" w:hAnsiTheme="minorHAnsi" w:cstheme="minorHAnsi"/>
          <w:b/>
          <w:szCs w:val="24"/>
        </w:rPr>
        <w:t>Podizanje svijesti o sukobu interesa svih kategorija i razina dužnosnika obuhvaćenih odredbama Zakona o sprječavanju sukoba interesa, u cilju osvješćivanja o problematici etike i integriteta</w:t>
      </w:r>
    </w:p>
    <w:p w:rsidR="000B643F" w:rsidRDefault="000B643F" w:rsidP="007E1949">
      <w:pPr>
        <w:jc w:val="both"/>
        <w:rPr>
          <w:rFonts w:asciiTheme="minorHAnsi" w:hAnsiTheme="minorHAnsi" w:cstheme="minorHAnsi"/>
          <w:b/>
          <w:sz w:val="28"/>
          <w:szCs w:val="28"/>
          <w:u w:val="single"/>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7E4294" w:rsidRPr="00FD452A" w:rsidTr="007A59E5">
        <w:trPr>
          <w:trHeight w:val="334"/>
        </w:trPr>
        <w:tc>
          <w:tcPr>
            <w:tcW w:w="2893" w:type="dxa"/>
            <w:tcBorders>
              <w:top w:val="double" w:sz="4" w:space="0" w:color="auto"/>
              <w:bottom w:val="single" w:sz="6" w:space="0" w:color="auto"/>
            </w:tcBorders>
            <w:shd w:val="pct5" w:color="auto" w:fill="auto"/>
          </w:tcPr>
          <w:p w:rsidR="007E4294" w:rsidRPr="00FD452A" w:rsidRDefault="007E4294" w:rsidP="007E1949">
            <w:pPr>
              <w:jc w:val="both"/>
              <w:rPr>
                <w:rFonts w:asciiTheme="minorHAnsi" w:hAnsiTheme="minorHAnsi" w:cstheme="minorHAnsi"/>
                <w:b/>
              </w:rPr>
            </w:pPr>
            <w:r>
              <w:rPr>
                <w:rFonts w:asciiTheme="minorHAnsi" w:hAnsiTheme="minorHAnsi" w:cstheme="minorHAnsi"/>
                <w:b/>
              </w:rPr>
              <w:t>Aktivnost 38</w:t>
            </w:r>
            <w:r w:rsidRPr="00FD452A">
              <w:rPr>
                <w:rFonts w:asciiTheme="minorHAnsi" w:hAnsiTheme="minorHAnsi" w:cstheme="minorHAnsi"/>
                <w:b/>
              </w:rPr>
              <w:t>.</w:t>
            </w:r>
          </w:p>
        </w:tc>
        <w:tc>
          <w:tcPr>
            <w:tcW w:w="6677" w:type="dxa"/>
          </w:tcPr>
          <w:p w:rsidR="007E4294" w:rsidRPr="009D5A4C" w:rsidRDefault="000B643F" w:rsidP="007E1949">
            <w:pPr>
              <w:jc w:val="both"/>
              <w:rPr>
                <w:rFonts w:asciiTheme="minorHAnsi" w:hAnsiTheme="minorHAnsi" w:cstheme="minorHAnsi"/>
              </w:rPr>
            </w:pPr>
            <w:r w:rsidRPr="000B643F">
              <w:rPr>
                <w:rFonts w:asciiTheme="minorHAnsi" w:hAnsiTheme="minorHAnsi" w:cstheme="minorHAnsi"/>
              </w:rPr>
              <w:t>Izrada i objava smjernica i uputa kojima se tumače</w:t>
            </w:r>
            <w:r>
              <w:rPr>
                <w:rFonts w:asciiTheme="minorHAnsi" w:hAnsiTheme="minorHAnsi" w:cstheme="minorHAnsi"/>
              </w:rPr>
              <w:t xml:space="preserve"> </w:t>
            </w:r>
            <w:r w:rsidRPr="000B643F">
              <w:rPr>
                <w:rFonts w:asciiTheme="minorHAnsi" w:hAnsiTheme="minorHAnsi" w:cstheme="minorHAnsi"/>
              </w:rPr>
              <w:t>pojedine odredbe Zakona o sprječavanju sukoba interesa</w:t>
            </w:r>
          </w:p>
        </w:tc>
      </w:tr>
      <w:tr w:rsidR="007E4294" w:rsidRPr="00FD452A" w:rsidTr="007A59E5">
        <w:tc>
          <w:tcPr>
            <w:tcW w:w="2893" w:type="dxa"/>
            <w:tcBorders>
              <w:top w:val="single" w:sz="6" w:space="0" w:color="auto"/>
              <w:bottom w:val="single" w:sz="6" w:space="0" w:color="auto"/>
            </w:tcBorders>
            <w:shd w:val="pct5" w:color="auto" w:fill="auto"/>
          </w:tcPr>
          <w:p w:rsidR="007E4294" w:rsidRPr="00FD452A" w:rsidRDefault="007E4294"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7E4294" w:rsidRPr="009D5A4C" w:rsidRDefault="007E4294" w:rsidP="007E1949">
            <w:pPr>
              <w:jc w:val="both"/>
              <w:rPr>
                <w:rFonts w:asciiTheme="minorHAnsi" w:hAnsiTheme="minorHAnsi" w:cstheme="minorHAnsi"/>
                <w:szCs w:val="24"/>
              </w:rPr>
            </w:pPr>
            <w:r w:rsidRPr="00B75F86">
              <w:rPr>
                <w:rFonts w:asciiTheme="minorHAnsi" w:hAnsiTheme="minorHAnsi" w:cstheme="minorHAnsi"/>
                <w:szCs w:val="24"/>
              </w:rPr>
              <w:t>Povjerenstvo za odlučivanje o sukobu interesa</w:t>
            </w:r>
          </w:p>
        </w:tc>
      </w:tr>
      <w:tr w:rsidR="007E4294" w:rsidRPr="00FD452A" w:rsidTr="007A59E5">
        <w:tc>
          <w:tcPr>
            <w:tcW w:w="2893" w:type="dxa"/>
            <w:tcBorders>
              <w:top w:val="single" w:sz="6" w:space="0" w:color="auto"/>
              <w:bottom w:val="single" w:sz="6" w:space="0" w:color="auto"/>
            </w:tcBorders>
            <w:shd w:val="pct5" w:color="auto" w:fill="auto"/>
          </w:tcPr>
          <w:p w:rsidR="007E4294" w:rsidRPr="00FD452A" w:rsidRDefault="007E4294"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7E4294" w:rsidRPr="009D5A4C" w:rsidRDefault="000B643F" w:rsidP="007E1949">
            <w:pPr>
              <w:jc w:val="both"/>
            </w:pPr>
            <w:r>
              <w:rPr>
                <w:rFonts w:asciiTheme="minorHAnsi" w:hAnsiTheme="minorHAnsi" w:cstheme="minorHAnsi"/>
              </w:rPr>
              <w:t>/</w:t>
            </w:r>
          </w:p>
        </w:tc>
      </w:tr>
      <w:tr w:rsidR="007E4294" w:rsidRPr="00FD452A" w:rsidTr="007A59E5">
        <w:tc>
          <w:tcPr>
            <w:tcW w:w="2893" w:type="dxa"/>
            <w:tcBorders>
              <w:top w:val="single" w:sz="6" w:space="0" w:color="auto"/>
              <w:bottom w:val="single" w:sz="6" w:space="0" w:color="auto"/>
            </w:tcBorders>
            <w:shd w:val="pct5" w:color="auto" w:fill="auto"/>
          </w:tcPr>
          <w:p w:rsidR="007E4294" w:rsidRPr="00DB61F4" w:rsidRDefault="007E4294" w:rsidP="007E1949">
            <w:pPr>
              <w:jc w:val="both"/>
              <w:rPr>
                <w:rFonts w:asciiTheme="minorHAnsi" w:hAnsiTheme="minorHAnsi" w:cstheme="minorHAnsi"/>
                <w:b/>
              </w:rPr>
            </w:pPr>
            <w:r w:rsidRPr="00DB61F4">
              <w:rPr>
                <w:rFonts w:asciiTheme="minorHAnsi" w:hAnsiTheme="minorHAnsi" w:cstheme="minorHAnsi"/>
                <w:b/>
              </w:rPr>
              <w:t>Rok za provedbu</w:t>
            </w:r>
          </w:p>
        </w:tc>
        <w:tc>
          <w:tcPr>
            <w:tcW w:w="6677" w:type="dxa"/>
          </w:tcPr>
          <w:p w:rsidR="007E4294" w:rsidRPr="00DB61F4" w:rsidRDefault="007E4294" w:rsidP="00C91B69">
            <w:pPr>
              <w:jc w:val="both"/>
              <w:rPr>
                <w:rFonts w:asciiTheme="minorHAnsi" w:hAnsiTheme="minorHAnsi" w:cstheme="minorHAnsi"/>
                <w:b/>
              </w:rPr>
            </w:pPr>
            <w:r w:rsidRPr="00DB61F4">
              <w:rPr>
                <w:rFonts w:asciiTheme="minorHAnsi" w:hAnsiTheme="minorHAnsi" w:cstheme="minorHAnsi"/>
              </w:rPr>
              <w:t>IV. kvartal 201</w:t>
            </w:r>
            <w:r w:rsidR="00C91B69" w:rsidRPr="00DB61F4">
              <w:rPr>
                <w:rFonts w:asciiTheme="minorHAnsi" w:hAnsiTheme="minorHAnsi" w:cstheme="minorHAnsi"/>
              </w:rPr>
              <w:t>8</w:t>
            </w:r>
            <w:r w:rsidRPr="00DB61F4">
              <w:rPr>
                <w:rFonts w:asciiTheme="minorHAnsi" w:hAnsiTheme="minorHAnsi" w:cstheme="minorHAnsi"/>
              </w:rPr>
              <w:t>.</w:t>
            </w:r>
          </w:p>
        </w:tc>
      </w:tr>
      <w:tr w:rsidR="007E4294" w:rsidRPr="00FD452A" w:rsidTr="007A59E5">
        <w:tc>
          <w:tcPr>
            <w:tcW w:w="2893" w:type="dxa"/>
            <w:tcBorders>
              <w:top w:val="single" w:sz="6" w:space="0" w:color="auto"/>
              <w:bottom w:val="single" w:sz="6" w:space="0" w:color="auto"/>
            </w:tcBorders>
            <w:shd w:val="pct5" w:color="auto" w:fill="auto"/>
          </w:tcPr>
          <w:p w:rsidR="007E4294" w:rsidRPr="00FD452A" w:rsidRDefault="007E4294"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7E4294" w:rsidRPr="00FD452A" w:rsidRDefault="007E4294"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7E4294" w:rsidRPr="00FD452A" w:rsidTr="007A59E5">
        <w:tc>
          <w:tcPr>
            <w:tcW w:w="2893" w:type="dxa"/>
            <w:tcBorders>
              <w:top w:val="single" w:sz="6" w:space="0" w:color="auto"/>
              <w:bottom w:val="single" w:sz="6" w:space="0" w:color="auto"/>
            </w:tcBorders>
            <w:shd w:val="pct5" w:color="auto" w:fill="auto"/>
          </w:tcPr>
          <w:p w:rsidR="007E4294" w:rsidRPr="00FD452A" w:rsidRDefault="007E4294"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7E4294" w:rsidRPr="000F33F2" w:rsidRDefault="00C91B69" w:rsidP="007E1949">
            <w:pPr>
              <w:jc w:val="both"/>
              <w:rPr>
                <w:rFonts w:asciiTheme="minorHAnsi" w:hAnsiTheme="minorHAnsi" w:cstheme="minorHAnsi"/>
              </w:rPr>
            </w:pPr>
            <w:r w:rsidRPr="00C91B69">
              <w:rPr>
                <w:rFonts w:asciiTheme="minorHAnsi" w:hAnsiTheme="minorHAnsi" w:cstheme="minorHAnsi"/>
              </w:rPr>
              <w:t>- Izrađene i javno objavljene 3 smjernice i</w:t>
            </w:r>
            <w:r>
              <w:rPr>
                <w:rFonts w:asciiTheme="minorHAnsi" w:hAnsiTheme="minorHAnsi" w:cstheme="minorHAnsi"/>
              </w:rPr>
              <w:t xml:space="preserve"> </w:t>
            </w:r>
            <w:r w:rsidRPr="00C91B69">
              <w:rPr>
                <w:rFonts w:asciiTheme="minorHAnsi" w:hAnsiTheme="minorHAnsi" w:cstheme="minorHAnsi"/>
              </w:rPr>
              <w:t>upute godišnje</w:t>
            </w:r>
          </w:p>
        </w:tc>
      </w:tr>
      <w:tr w:rsidR="007E4294" w:rsidRPr="00FD452A" w:rsidTr="007A59E5">
        <w:tc>
          <w:tcPr>
            <w:tcW w:w="2893" w:type="dxa"/>
            <w:tcBorders>
              <w:top w:val="single" w:sz="6" w:space="0" w:color="auto"/>
              <w:bottom w:val="single" w:sz="6" w:space="0" w:color="auto"/>
            </w:tcBorders>
            <w:shd w:val="pct5" w:color="auto" w:fill="auto"/>
          </w:tcPr>
          <w:p w:rsidR="007E4294" w:rsidRPr="00FD452A" w:rsidRDefault="007E4294"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7E4294" w:rsidRPr="005923AA" w:rsidRDefault="00A92BD4" w:rsidP="007E1949">
            <w:pPr>
              <w:jc w:val="both"/>
              <w:rPr>
                <w:rFonts w:asciiTheme="minorHAnsi" w:hAnsiTheme="minorHAnsi" w:cstheme="minorHAnsi"/>
                <w:b/>
              </w:rPr>
            </w:pPr>
            <w:r>
              <w:rPr>
                <w:rFonts w:asciiTheme="minorHAnsi" w:hAnsiTheme="minorHAnsi" w:cstheme="minorHAnsi"/>
                <w:b/>
              </w:rPr>
              <w:t>Djelomično provedeno</w:t>
            </w:r>
            <w:r w:rsidR="007E4294">
              <w:rPr>
                <w:rFonts w:asciiTheme="minorHAnsi" w:hAnsiTheme="minorHAnsi" w:cstheme="minorHAnsi"/>
                <w:b/>
              </w:rPr>
              <w:t xml:space="preserve"> </w:t>
            </w:r>
          </w:p>
        </w:tc>
      </w:tr>
      <w:tr w:rsidR="007E4294" w:rsidRPr="00FD452A" w:rsidTr="007A59E5">
        <w:trPr>
          <w:trHeight w:val="345"/>
        </w:trPr>
        <w:tc>
          <w:tcPr>
            <w:tcW w:w="2893" w:type="dxa"/>
            <w:tcBorders>
              <w:top w:val="single" w:sz="6" w:space="0" w:color="auto"/>
              <w:bottom w:val="double" w:sz="4" w:space="0" w:color="auto"/>
            </w:tcBorders>
            <w:shd w:val="pct5" w:color="auto" w:fill="auto"/>
          </w:tcPr>
          <w:p w:rsidR="007E4294" w:rsidRPr="00FD452A" w:rsidRDefault="007E4294"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A92BD4" w:rsidRPr="00A92BD4" w:rsidRDefault="00A92BD4" w:rsidP="00A92BD4">
            <w:pPr>
              <w:jc w:val="both"/>
              <w:rPr>
                <w:rFonts w:asciiTheme="minorHAnsi" w:hAnsiTheme="minorHAnsi" w:cstheme="minorHAnsi"/>
              </w:rPr>
            </w:pPr>
            <w:r w:rsidRPr="00A92BD4">
              <w:rPr>
                <w:rFonts w:asciiTheme="minorHAnsi" w:hAnsiTheme="minorHAnsi" w:cstheme="minorHAnsi"/>
              </w:rPr>
              <w:t>Povjerenstvo je donijelo i na mrežnim stranicama objavilo 4 od predviđenih 6 smjernica i uputa kako slijedi.</w:t>
            </w:r>
          </w:p>
          <w:p w:rsidR="00A92BD4" w:rsidRPr="00A92BD4" w:rsidRDefault="00A92BD4" w:rsidP="00A92BD4">
            <w:pPr>
              <w:jc w:val="both"/>
              <w:rPr>
                <w:rFonts w:asciiTheme="minorHAnsi" w:hAnsiTheme="minorHAnsi" w:cstheme="minorHAnsi"/>
              </w:rPr>
            </w:pPr>
            <w:r w:rsidRPr="00A92BD4">
              <w:rPr>
                <w:rFonts w:asciiTheme="minorHAnsi" w:hAnsiTheme="minorHAnsi" w:cstheme="minorHAnsi"/>
              </w:rPr>
              <w:t>P</w:t>
            </w:r>
            <w:r w:rsidR="00DB61F4">
              <w:rPr>
                <w:rFonts w:asciiTheme="minorHAnsi" w:hAnsiTheme="minorHAnsi" w:cstheme="minorHAnsi"/>
              </w:rPr>
              <w:t xml:space="preserve">ovjerenstvo je 13. travnja 2018. </w:t>
            </w:r>
            <w:r w:rsidRPr="00A92BD4">
              <w:rPr>
                <w:rFonts w:asciiTheme="minorHAnsi" w:hAnsiTheme="minorHAnsi" w:cstheme="minorHAnsi"/>
              </w:rPr>
              <w:t>g. donijelo smjernicu i uputu kojom se zastupnici u Hrvatskom saboru koji ostvaruju pravo na naknadu materijalnih troškova u mjesečnom, paušalnom iznosu - zastupnički paušal, upućuju na obvezu navođenja istog u izvješću o imovinskom stanju dužnosnika.</w:t>
            </w:r>
          </w:p>
          <w:p w:rsidR="00A92BD4" w:rsidRPr="00A92BD4" w:rsidRDefault="00A92BD4" w:rsidP="00A92BD4">
            <w:pPr>
              <w:jc w:val="both"/>
              <w:rPr>
                <w:rFonts w:asciiTheme="minorHAnsi" w:hAnsiTheme="minorHAnsi" w:cstheme="minorHAnsi"/>
              </w:rPr>
            </w:pPr>
            <w:r w:rsidRPr="00A92BD4">
              <w:rPr>
                <w:rFonts w:asciiTheme="minorHAnsi" w:hAnsiTheme="minorHAnsi" w:cstheme="minorHAnsi"/>
              </w:rPr>
              <w:t>Zatim je povodom učestalih upita dužnosnika i zainteresirane javnosti dana 8. lipnja 2018.</w:t>
            </w:r>
            <w:r w:rsidR="00DB61F4">
              <w:rPr>
                <w:rFonts w:asciiTheme="minorHAnsi" w:hAnsiTheme="minorHAnsi" w:cstheme="minorHAnsi"/>
              </w:rPr>
              <w:t xml:space="preserve"> </w:t>
            </w:r>
            <w:r w:rsidRPr="00A92BD4">
              <w:rPr>
                <w:rFonts w:asciiTheme="minorHAnsi" w:hAnsiTheme="minorHAnsi" w:cstheme="minorHAnsi"/>
              </w:rPr>
              <w:t xml:space="preserve">g. donesena smjernica i uputa vezana za pokrivanje troškova puta, smještaja i ulaznica dužnosnicima prilikom odlaska na svjetsko nogometno prvenstvo </w:t>
            </w:r>
            <w:r w:rsidRPr="00A92BD4">
              <w:rPr>
                <w:rFonts w:asciiTheme="minorHAnsi" w:hAnsiTheme="minorHAnsi" w:cstheme="minorHAnsi"/>
              </w:rPr>
              <w:lastRenderedPageBreak/>
              <w:t>koje će se održati u Ruskoj federaciji tijekom lipnja i srpnja tekuće godine.</w:t>
            </w:r>
          </w:p>
          <w:p w:rsidR="00A92BD4" w:rsidRPr="00A92BD4" w:rsidRDefault="00A92BD4" w:rsidP="00A92BD4">
            <w:pPr>
              <w:jc w:val="both"/>
              <w:rPr>
                <w:rFonts w:asciiTheme="minorHAnsi" w:hAnsiTheme="minorHAnsi" w:cstheme="minorHAnsi"/>
              </w:rPr>
            </w:pPr>
            <w:r w:rsidRPr="00A92BD4">
              <w:rPr>
                <w:rFonts w:asciiTheme="minorHAnsi" w:hAnsiTheme="minorHAnsi" w:cstheme="minorHAnsi"/>
              </w:rPr>
              <w:t>Povjerenstvo je potom 9. srpnja 2018.</w:t>
            </w:r>
            <w:r w:rsidR="00DB61F4">
              <w:rPr>
                <w:rFonts w:asciiTheme="minorHAnsi" w:hAnsiTheme="minorHAnsi" w:cstheme="minorHAnsi"/>
              </w:rPr>
              <w:t xml:space="preserve"> </w:t>
            </w:r>
            <w:r w:rsidRPr="00A92BD4">
              <w:rPr>
                <w:rFonts w:asciiTheme="minorHAnsi" w:hAnsiTheme="minorHAnsi" w:cstheme="minorHAnsi"/>
              </w:rPr>
              <w:t>g. donijelo Smjernicu i uputu za zastupnike u Hrvatskom saboru koji su ujedno članovi Savjeta za nacionalne manjine koji donosi odluku o raspoređivanju sredstava državnog proračuna pravnim osobama nacionalnih manjina, a koji su istovremeno i članovi udruga nacionalnih manjina koje sudjeluju u dodjeli sredstava.</w:t>
            </w:r>
          </w:p>
          <w:p w:rsidR="007E4294" w:rsidRPr="00FD452A" w:rsidRDefault="00A92BD4" w:rsidP="00A92BD4">
            <w:pPr>
              <w:jc w:val="both"/>
              <w:rPr>
                <w:rFonts w:asciiTheme="minorHAnsi" w:hAnsiTheme="minorHAnsi" w:cstheme="minorHAnsi"/>
              </w:rPr>
            </w:pPr>
            <w:r w:rsidRPr="00A92BD4">
              <w:rPr>
                <w:rFonts w:asciiTheme="minorHAnsi" w:hAnsiTheme="minorHAnsi" w:cstheme="minorHAnsi"/>
              </w:rPr>
              <w:t>24. prosinca 2018.</w:t>
            </w:r>
            <w:r w:rsidR="00DB61F4">
              <w:rPr>
                <w:rFonts w:asciiTheme="minorHAnsi" w:hAnsiTheme="minorHAnsi" w:cstheme="minorHAnsi"/>
              </w:rPr>
              <w:t xml:space="preserve"> </w:t>
            </w:r>
            <w:r w:rsidRPr="00A92BD4">
              <w:rPr>
                <w:rFonts w:asciiTheme="minorHAnsi" w:hAnsiTheme="minorHAnsi" w:cstheme="minorHAnsi"/>
              </w:rPr>
              <w:t>g. donesena je smjernica i uputa za sve dužnosnike i rukovodeće državne službenike</w:t>
            </w:r>
            <w:r w:rsidR="00B00061">
              <w:rPr>
                <w:rFonts w:asciiTheme="minorHAnsi" w:hAnsiTheme="minorHAnsi" w:cstheme="minorHAnsi"/>
              </w:rPr>
              <w:t>, a</w:t>
            </w:r>
            <w:r w:rsidRPr="00A92BD4">
              <w:rPr>
                <w:rFonts w:asciiTheme="minorHAnsi" w:hAnsiTheme="minorHAnsi" w:cstheme="minorHAnsi"/>
              </w:rPr>
              <w:t xml:space="preserve"> </w:t>
            </w:r>
            <w:r w:rsidR="00B00061">
              <w:rPr>
                <w:rFonts w:asciiTheme="minorHAnsi" w:hAnsiTheme="minorHAnsi" w:cstheme="minorHAnsi"/>
              </w:rPr>
              <w:t>koja se odnosi na</w:t>
            </w:r>
            <w:r w:rsidRPr="00A92BD4">
              <w:rPr>
                <w:rFonts w:asciiTheme="minorHAnsi" w:hAnsiTheme="minorHAnsi" w:cstheme="minorHAnsi"/>
              </w:rPr>
              <w:t xml:space="preserve"> promjene na imovini koje su isti, sukladno članku 8. stavku 2. Zakona o sprječavanju sukoba interesa, dužni prijaviti Povjerenstvu istekom godine u kojoj je promjena nastala.</w:t>
            </w:r>
          </w:p>
        </w:tc>
      </w:tr>
    </w:tbl>
    <w:p w:rsidR="00FD452A" w:rsidRDefault="00FD452A"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64106F" w:rsidRPr="00FD452A" w:rsidTr="00C3157B">
        <w:trPr>
          <w:trHeight w:val="334"/>
        </w:trPr>
        <w:tc>
          <w:tcPr>
            <w:tcW w:w="2893" w:type="dxa"/>
            <w:tcBorders>
              <w:top w:val="double" w:sz="4" w:space="0" w:color="auto"/>
              <w:bottom w:val="single" w:sz="6" w:space="0" w:color="auto"/>
            </w:tcBorders>
            <w:shd w:val="pct5" w:color="auto" w:fill="auto"/>
          </w:tcPr>
          <w:p w:rsidR="0064106F" w:rsidRPr="00FD452A" w:rsidRDefault="0064106F" w:rsidP="007E1949">
            <w:pPr>
              <w:jc w:val="both"/>
              <w:rPr>
                <w:rFonts w:asciiTheme="minorHAnsi" w:hAnsiTheme="minorHAnsi" w:cstheme="minorHAnsi"/>
                <w:b/>
              </w:rPr>
            </w:pPr>
            <w:r>
              <w:rPr>
                <w:rFonts w:asciiTheme="minorHAnsi" w:hAnsiTheme="minorHAnsi" w:cstheme="minorHAnsi"/>
                <w:b/>
              </w:rPr>
              <w:t>Aktivnost 39</w:t>
            </w:r>
            <w:r w:rsidRPr="00FD452A">
              <w:rPr>
                <w:rFonts w:asciiTheme="minorHAnsi" w:hAnsiTheme="minorHAnsi" w:cstheme="minorHAnsi"/>
                <w:b/>
              </w:rPr>
              <w:t>.</w:t>
            </w:r>
          </w:p>
        </w:tc>
        <w:tc>
          <w:tcPr>
            <w:tcW w:w="6677" w:type="dxa"/>
          </w:tcPr>
          <w:p w:rsidR="0064106F" w:rsidRPr="009D5A4C" w:rsidRDefault="00C91B69" w:rsidP="007813BD">
            <w:pPr>
              <w:jc w:val="both"/>
              <w:rPr>
                <w:rFonts w:asciiTheme="minorHAnsi" w:hAnsiTheme="minorHAnsi" w:cstheme="minorHAnsi"/>
              </w:rPr>
            </w:pPr>
            <w:r w:rsidRPr="00C91B69">
              <w:rPr>
                <w:rFonts w:asciiTheme="minorHAnsi" w:hAnsiTheme="minorHAnsi" w:cstheme="minorHAnsi"/>
              </w:rPr>
              <w:t>Održavanje seminara, radionica, okruglih stolova i panel rasprava o sprječavanju sukoba interesa</w:t>
            </w:r>
          </w:p>
        </w:tc>
      </w:tr>
      <w:tr w:rsidR="0064106F" w:rsidRPr="00FD452A" w:rsidTr="00C3157B">
        <w:tc>
          <w:tcPr>
            <w:tcW w:w="2893" w:type="dxa"/>
            <w:tcBorders>
              <w:top w:val="single" w:sz="6" w:space="0" w:color="auto"/>
              <w:bottom w:val="single" w:sz="6" w:space="0" w:color="auto"/>
            </w:tcBorders>
            <w:shd w:val="pct5" w:color="auto" w:fill="auto"/>
          </w:tcPr>
          <w:p w:rsidR="0064106F" w:rsidRPr="00FD452A" w:rsidRDefault="0064106F"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64106F" w:rsidRPr="009D5A4C" w:rsidRDefault="00C91B69" w:rsidP="007E1949">
            <w:pPr>
              <w:jc w:val="both"/>
              <w:rPr>
                <w:rFonts w:asciiTheme="minorHAnsi" w:hAnsiTheme="minorHAnsi" w:cstheme="minorHAnsi"/>
                <w:szCs w:val="24"/>
              </w:rPr>
            </w:pPr>
            <w:r w:rsidRPr="00C91B69">
              <w:rPr>
                <w:rFonts w:asciiTheme="minorHAnsi" w:hAnsiTheme="minorHAnsi" w:cstheme="minorHAnsi"/>
                <w:szCs w:val="24"/>
              </w:rPr>
              <w:t>Povjerenstvo za odlučivanje o sukobu interesa</w:t>
            </w:r>
          </w:p>
        </w:tc>
      </w:tr>
      <w:tr w:rsidR="0064106F" w:rsidRPr="00FD452A" w:rsidTr="00C3157B">
        <w:tc>
          <w:tcPr>
            <w:tcW w:w="2893" w:type="dxa"/>
            <w:tcBorders>
              <w:top w:val="single" w:sz="6" w:space="0" w:color="auto"/>
              <w:bottom w:val="single" w:sz="6" w:space="0" w:color="auto"/>
            </w:tcBorders>
            <w:shd w:val="pct5" w:color="auto" w:fill="auto"/>
          </w:tcPr>
          <w:p w:rsidR="0064106F" w:rsidRPr="00FD452A" w:rsidRDefault="0064106F"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64106F" w:rsidRPr="009D5A4C" w:rsidRDefault="00C91B69" w:rsidP="007E1949">
            <w:pPr>
              <w:jc w:val="both"/>
            </w:pPr>
            <w:r>
              <w:rPr>
                <w:rFonts w:asciiTheme="minorHAnsi" w:hAnsiTheme="minorHAnsi" w:cstheme="minorHAnsi"/>
              </w:rPr>
              <w:t>/</w:t>
            </w:r>
          </w:p>
        </w:tc>
      </w:tr>
      <w:tr w:rsidR="0064106F" w:rsidRPr="00FD452A" w:rsidTr="00C3157B">
        <w:tc>
          <w:tcPr>
            <w:tcW w:w="2893" w:type="dxa"/>
            <w:tcBorders>
              <w:top w:val="single" w:sz="6" w:space="0" w:color="auto"/>
              <w:bottom w:val="single" w:sz="6" w:space="0" w:color="auto"/>
            </w:tcBorders>
            <w:shd w:val="pct5" w:color="auto" w:fill="auto"/>
          </w:tcPr>
          <w:p w:rsidR="0064106F" w:rsidRPr="00DB61F4" w:rsidRDefault="0064106F" w:rsidP="007E1949">
            <w:pPr>
              <w:jc w:val="both"/>
              <w:rPr>
                <w:rFonts w:asciiTheme="minorHAnsi" w:hAnsiTheme="minorHAnsi" w:cstheme="minorHAnsi"/>
                <w:b/>
              </w:rPr>
            </w:pPr>
            <w:r w:rsidRPr="00DB61F4">
              <w:rPr>
                <w:rFonts w:asciiTheme="minorHAnsi" w:hAnsiTheme="minorHAnsi" w:cstheme="minorHAnsi"/>
                <w:b/>
              </w:rPr>
              <w:t>Rok za provedbu</w:t>
            </w:r>
          </w:p>
        </w:tc>
        <w:tc>
          <w:tcPr>
            <w:tcW w:w="6677" w:type="dxa"/>
          </w:tcPr>
          <w:p w:rsidR="0064106F" w:rsidRPr="00DB61F4" w:rsidRDefault="0064106F" w:rsidP="00C91B69">
            <w:pPr>
              <w:jc w:val="both"/>
              <w:rPr>
                <w:rFonts w:asciiTheme="minorHAnsi" w:hAnsiTheme="minorHAnsi" w:cstheme="minorHAnsi"/>
                <w:b/>
              </w:rPr>
            </w:pPr>
            <w:r w:rsidRPr="00DB61F4">
              <w:rPr>
                <w:rFonts w:asciiTheme="minorHAnsi" w:hAnsiTheme="minorHAnsi" w:cstheme="minorHAnsi"/>
              </w:rPr>
              <w:t>I</w:t>
            </w:r>
            <w:r w:rsidR="00C91B69" w:rsidRPr="00DB61F4">
              <w:rPr>
                <w:rFonts w:asciiTheme="minorHAnsi" w:hAnsiTheme="minorHAnsi" w:cstheme="minorHAnsi"/>
              </w:rPr>
              <w:t>V</w:t>
            </w:r>
            <w:r w:rsidRPr="00DB61F4">
              <w:rPr>
                <w:rFonts w:asciiTheme="minorHAnsi" w:hAnsiTheme="minorHAnsi" w:cstheme="minorHAnsi"/>
              </w:rPr>
              <w:t>. kvartal 201</w:t>
            </w:r>
            <w:r w:rsidR="00C91B69" w:rsidRPr="00DB61F4">
              <w:rPr>
                <w:rFonts w:asciiTheme="minorHAnsi" w:hAnsiTheme="minorHAnsi" w:cstheme="minorHAnsi"/>
              </w:rPr>
              <w:t>8</w:t>
            </w:r>
            <w:r w:rsidRPr="00DB61F4">
              <w:rPr>
                <w:rFonts w:asciiTheme="minorHAnsi" w:hAnsiTheme="minorHAnsi" w:cstheme="minorHAnsi"/>
              </w:rPr>
              <w:t>.</w:t>
            </w:r>
          </w:p>
        </w:tc>
      </w:tr>
      <w:tr w:rsidR="0064106F" w:rsidRPr="00FD452A" w:rsidTr="00C3157B">
        <w:tc>
          <w:tcPr>
            <w:tcW w:w="2893" w:type="dxa"/>
            <w:tcBorders>
              <w:top w:val="single" w:sz="6" w:space="0" w:color="auto"/>
              <w:bottom w:val="single" w:sz="6" w:space="0" w:color="auto"/>
            </w:tcBorders>
            <w:shd w:val="pct5" w:color="auto" w:fill="auto"/>
          </w:tcPr>
          <w:p w:rsidR="0064106F" w:rsidRPr="00FD452A" w:rsidRDefault="00E76A14" w:rsidP="007E1949">
            <w:pPr>
              <w:jc w:val="both"/>
              <w:rPr>
                <w:rFonts w:asciiTheme="minorHAnsi" w:hAnsiTheme="minorHAnsi" w:cstheme="minorHAnsi"/>
                <w:b/>
              </w:rPr>
            </w:pPr>
            <w:r>
              <w:rPr>
                <w:rFonts w:asciiTheme="minorHAnsi" w:hAnsiTheme="minorHAnsi" w:cstheme="minorHAnsi"/>
                <w:b/>
              </w:rPr>
              <w:t>Potrebna</w:t>
            </w:r>
            <w:r w:rsidR="0064106F" w:rsidRPr="00FD452A">
              <w:rPr>
                <w:rFonts w:asciiTheme="minorHAnsi" w:hAnsiTheme="minorHAnsi" w:cstheme="minorHAnsi"/>
                <w:b/>
              </w:rPr>
              <w:t xml:space="preserve"> sredstva</w:t>
            </w:r>
          </w:p>
        </w:tc>
        <w:tc>
          <w:tcPr>
            <w:tcW w:w="6677" w:type="dxa"/>
          </w:tcPr>
          <w:p w:rsidR="0064106F" w:rsidRPr="00FD452A" w:rsidRDefault="00C91B69" w:rsidP="007E1949">
            <w:pPr>
              <w:jc w:val="both"/>
              <w:rPr>
                <w:rFonts w:asciiTheme="minorHAnsi" w:hAnsiTheme="minorHAnsi" w:cstheme="minorHAnsi"/>
                <w:b/>
              </w:rPr>
            </w:pPr>
            <w:r w:rsidRPr="00C91B69">
              <w:rPr>
                <w:rFonts w:asciiTheme="minorHAnsi" w:hAnsiTheme="minorHAnsi" w:cstheme="minorHAnsi"/>
              </w:rPr>
              <w:t>60.000,00 kn (30.000,00 za 2017. i 30.000,00 za 2018. godinu)</w:t>
            </w:r>
          </w:p>
        </w:tc>
      </w:tr>
      <w:tr w:rsidR="0064106F" w:rsidRPr="00FD452A" w:rsidTr="00C3157B">
        <w:tc>
          <w:tcPr>
            <w:tcW w:w="2893" w:type="dxa"/>
            <w:tcBorders>
              <w:top w:val="single" w:sz="6" w:space="0" w:color="auto"/>
              <w:bottom w:val="single" w:sz="6" w:space="0" w:color="auto"/>
            </w:tcBorders>
            <w:shd w:val="pct5" w:color="auto" w:fill="auto"/>
          </w:tcPr>
          <w:p w:rsidR="0064106F" w:rsidRPr="00FD452A" w:rsidRDefault="0064106F"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64106F" w:rsidRPr="00EA33B5" w:rsidRDefault="00C91B69" w:rsidP="007E1949">
            <w:pPr>
              <w:jc w:val="both"/>
              <w:rPr>
                <w:rFonts w:asciiTheme="minorHAnsi" w:hAnsiTheme="minorHAnsi" w:cstheme="minorHAnsi"/>
              </w:rPr>
            </w:pPr>
            <w:r w:rsidRPr="00C91B69">
              <w:rPr>
                <w:rFonts w:asciiTheme="minorHAnsi" w:hAnsiTheme="minorHAnsi" w:cstheme="minorHAnsi"/>
              </w:rPr>
              <w:t>- Provedene 2 edukativne aktivnosti godišnje</w:t>
            </w:r>
          </w:p>
        </w:tc>
      </w:tr>
      <w:tr w:rsidR="0064106F" w:rsidRPr="00FD452A" w:rsidTr="00C3157B">
        <w:tc>
          <w:tcPr>
            <w:tcW w:w="2893" w:type="dxa"/>
            <w:tcBorders>
              <w:top w:val="single" w:sz="6" w:space="0" w:color="auto"/>
              <w:bottom w:val="single" w:sz="6" w:space="0" w:color="auto"/>
            </w:tcBorders>
            <w:shd w:val="pct5" w:color="auto" w:fill="auto"/>
          </w:tcPr>
          <w:p w:rsidR="0064106F" w:rsidRPr="00FD452A" w:rsidRDefault="0064106F"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64106F" w:rsidRPr="00EA33B5" w:rsidRDefault="00C91B69" w:rsidP="00C91B69">
            <w:pPr>
              <w:jc w:val="both"/>
              <w:rPr>
                <w:rFonts w:asciiTheme="minorHAnsi" w:hAnsiTheme="minorHAnsi" w:cstheme="minorHAnsi"/>
                <w:b/>
              </w:rPr>
            </w:pPr>
            <w:r>
              <w:rPr>
                <w:rFonts w:asciiTheme="minorHAnsi" w:hAnsiTheme="minorHAnsi" w:cstheme="minorHAnsi"/>
                <w:b/>
              </w:rPr>
              <w:t>Nije p</w:t>
            </w:r>
            <w:r w:rsidR="005E0229" w:rsidRPr="00EA33B5">
              <w:rPr>
                <w:rFonts w:asciiTheme="minorHAnsi" w:hAnsiTheme="minorHAnsi" w:cstheme="minorHAnsi"/>
                <w:b/>
              </w:rPr>
              <w:t>rovedeno</w:t>
            </w:r>
            <w:r w:rsidR="00EA33B5" w:rsidRPr="00EA33B5">
              <w:rPr>
                <w:rFonts w:asciiTheme="minorHAnsi" w:hAnsiTheme="minorHAnsi" w:cstheme="minorHAnsi"/>
                <w:b/>
              </w:rPr>
              <w:t xml:space="preserve"> </w:t>
            </w:r>
          </w:p>
        </w:tc>
      </w:tr>
      <w:tr w:rsidR="0064106F" w:rsidRPr="00FD452A" w:rsidTr="00C3157B">
        <w:trPr>
          <w:trHeight w:val="345"/>
        </w:trPr>
        <w:tc>
          <w:tcPr>
            <w:tcW w:w="2893" w:type="dxa"/>
            <w:tcBorders>
              <w:top w:val="single" w:sz="6" w:space="0" w:color="auto"/>
              <w:bottom w:val="double" w:sz="4" w:space="0" w:color="auto"/>
            </w:tcBorders>
            <w:shd w:val="pct5" w:color="auto" w:fill="auto"/>
          </w:tcPr>
          <w:p w:rsidR="0064106F" w:rsidRPr="00FD452A" w:rsidRDefault="0064106F"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265456" w:rsidRPr="008B7C15" w:rsidRDefault="00265456" w:rsidP="00265456">
            <w:pPr>
              <w:jc w:val="both"/>
              <w:rPr>
                <w:rFonts w:asciiTheme="minorHAnsi" w:hAnsiTheme="minorHAnsi" w:cstheme="minorHAnsi"/>
              </w:rPr>
            </w:pPr>
            <w:r w:rsidRPr="00720BC4">
              <w:rPr>
                <w:rFonts w:asciiTheme="minorHAnsi" w:hAnsiTheme="minorHAnsi" w:cstheme="minorHAnsi"/>
              </w:rPr>
              <w:t>4. rujna 2018.</w:t>
            </w:r>
            <w:r w:rsidR="00DB61F4" w:rsidRPr="00720BC4">
              <w:rPr>
                <w:rFonts w:asciiTheme="minorHAnsi" w:hAnsiTheme="minorHAnsi" w:cstheme="minorHAnsi"/>
              </w:rPr>
              <w:t xml:space="preserve"> </w:t>
            </w:r>
            <w:r w:rsidRPr="00720BC4">
              <w:rPr>
                <w:rFonts w:asciiTheme="minorHAnsi" w:hAnsiTheme="minorHAnsi" w:cstheme="minorHAnsi"/>
              </w:rPr>
              <w:t xml:space="preserve">g. Povjerenstvo je uputilo dopise Hrvatskom saboru i Vladi Republike Hrvatske u kojima je izražena namjera organiziranja dva okrugla stola na temu „Promicanje integriteta u obavljanju javnih dužnosti u svjetlu izrade novog Zakona o sprječavanju sukoba interesa“ od kojih je jedan okrugli stol bio predviđen za predsjednika, potpredsjednike i zastupnike Hrvatskog sabora, a drugi za predsjednika, potpredsjednike i članove Vlade Republike Hrvatske. Cilj planiranih okruglih stolova bio je jačanje svijesti dužnosnika o potrebi osiguranja sprječavanja privatnih utjecaja na donošenje odluka u obnašanju javnih dužnosti, kao i potrebi jačanja integriteta, objektivnosti, nepristranosti i transparentnosti u obnašanju javnih dužnosti. </w:t>
            </w:r>
            <w:r w:rsidRPr="003D3BA5">
              <w:rPr>
                <w:rFonts w:asciiTheme="minorHAnsi" w:hAnsiTheme="minorHAnsi" w:cstheme="minorHAnsi"/>
              </w:rPr>
              <w:t>Predmetnim dopisima Tajništvo Hrvatskoga sabora te Ured predsjednika Vlade Republike Hrvatske zamoljeni su za dostavom prijedloga pogodnog datuma za održavanje navedenih okruglih stolova te za s</w:t>
            </w:r>
            <w:r w:rsidR="00594969" w:rsidRPr="003D3BA5">
              <w:rPr>
                <w:rFonts w:asciiTheme="minorHAnsi" w:hAnsiTheme="minorHAnsi" w:cstheme="minorHAnsi"/>
              </w:rPr>
              <w:t>uradnju oko organizacije istih.</w:t>
            </w:r>
          </w:p>
        </w:tc>
      </w:tr>
    </w:tbl>
    <w:p w:rsidR="006F5D71" w:rsidRDefault="006F5D71" w:rsidP="00C91B69">
      <w:pPr>
        <w:jc w:val="both"/>
        <w:rPr>
          <w:rFonts w:asciiTheme="minorHAnsi" w:hAnsiTheme="minorHAnsi" w:cstheme="minorHAnsi"/>
          <w:b/>
          <w:sz w:val="28"/>
          <w:szCs w:val="28"/>
          <w:u w:val="single"/>
        </w:rPr>
      </w:pPr>
    </w:p>
    <w:p w:rsidR="00C91B69" w:rsidRPr="00C91B69" w:rsidRDefault="00C91B69" w:rsidP="00C91B69">
      <w:pPr>
        <w:jc w:val="both"/>
        <w:rPr>
          <w:rFonts w:asciiTheme="minorHAnsi" w:hAnsiTheme="minorHAnsi" w:cstheme="minorHAnsi"/>
          <w:b/>
          <w:sz w:val="28"/>
          <w:szCs w:val="28"/>
          <w:u w:val="single"/>
        </w:rPr>
      </w:pPr>
      <w:r w:rsidRPr="00C91B69">
        <w:rPr>
          <w:rFonts w:asciiTheme="minorHAnsi" w:hAnsiTheme="minorHAnsi" w:cstheme="minorHAnsi"/>
          <w:b/>
          <w:sz w:val="28"/>
          <w:szCs w:val="28"/>
          <w:u w:val="single"/>
        </w:rPr>
        <w:t>5.1.6. Pravo na pristup informacijama</w:t>
      </w:r>
    </w:p>
    <w:p w:rsidR="00C91B69" w:rsidRPr="00C91B69" w:rsidRDefault="00C91B69" w:rsidP="00C91B69">
      <w:pPr>
        <w:jc w:val="both"/>
        <w:rPr>
          <w:rFonts w:asciiTheme="minorHAnsi" w:hAnsiTheme="minorHAnsi" w:cstheme="minorHAnsi"/>
          <w:b/>
        </w:rPr>
      </w:pPr>
    </w:p>
    <w:p w:rsidR="00C91B69" w:rsidRPr="00C91B69" w:rsidRDefault="00C91B69" w:rsidP="00C91B69">
      <w:pPr>
        <w:jc w:val="both"/>
        <w:rPr>
          <w:rFonts w:asciiTheme="minorHAnsi" w:hAnsiTheme="minorHAnsi" w:cstheme="minorHAnsi"/>
        </w:rPr>
      </w:pPr>
      <w:r w:rsidRPr="00C91B69">
        <w:rPr>
          <w:rFonts w:asciiTheme="minorHAnsi" w:hAnsiTheme="minorHAnsi" w:cstheme="minorHAnsi"/>
          <w:b/>
        </w:rPr>
        <w:t>Mjera 1. Jačanje provedbe Zakona o pravu na pristup informacijama i drugih propisa kojima se ostvaruje transparentnost</w:t>
      </w:r>
    </w:p>
    <w:p w:rsidR="00D004F2" w:rsidRDefault="00D004F2"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99"/>
        <w:gridCol w:w="6526"/>
      </w:tblGrid>
      <w:tr w:rsidR="0064106F" w:rsidRPr="00FD452A" w:rsidTr="00C3157B">
        <w:trPr>
          <w:trHeight w:val="334"/>
        </w:trPr>
        <w:tc>
          <w:tcPr>
            <w:tcW w:w="2893" w:type="dxa"/>
            <w:tcBorders>
              <w:top w:val="double" w:sz="4" w:space="0" w:color="auto"/>
              <w:bottom w:val="single" w:sz="6" w:space="0" w:color="auto"/>
            </w:tcBorders>
            <w:shd w:val="pct5" w:color="auto" w:fill="auto"/>
          </w:tcPr>
          <w:p w:rsidR="0064106F" w:rsidRPr="00FD452A" w:rsidRDefault="0064106F" w:rsidP="007E1949">
            <w:pPr>
              <w:jc w:val="both"/>
              <w:rPr>
                <w:rFonts w:asciiTheme="minorHAnsi" w:hAnsiTheme="minorHAnsi" w:cstheme="minorHAnsi"/>
                <w:b/>
              </w:rPr>
            </w:pPr>
            <w:r>
              <w:rPr>
                <w:rFonts w:asciiTheme="minorHAnsi" w:hAnsiTheme="minorHAnsi" w:cstheme="minorHAnsi"/>
                <w:b/>
              </w:rPr>
              <w:t>Aktivnost 40</w:t>
            </w:r>
            <w:r w:rsidRPr="00FD452A">
              <w:rPr>
                <w:rFonts w:asciiTheme="minorHAnsi" w:hAnsiTheme="minorHAnsi" w:cstheme="minorHAnsi"/>
                <w:b/>
              </w:rPr>
              <w:t>.</w:t>
            </w:r>
          </w:p>
        </w:tc>
        <w:tc>
          <w:tcPr>
            <w:tcW w:w="6677" w:type="dxa"/>
          </w:tcPr>
          <w:p w:rsidR="0064106F" w:rsidRPr="009D5A4C" w:rsidRDefault="00C91B69" w:rsidP="00C91B69">
            <w:pPr>
              <w:jc w:val="both"/>
              <w:rPr>
                <w:rFonts w:asciiTheme="minorHAnsi" w:hAnsiTheme="minorHAnsi" w:cstheme="minorHAnsi"/>
              </w:rPr>
            </w:pPr>
            <w:r w:rsidRPr="00C91B69">
              <w:rPr>
                <w:rFonts w:asciiTheme="minorHAnsi" w:hAnsiTheme="minorHAnsi" w:cstheme="minorHAnsi"/>
              </w:rPr>
              <w:t>Pra</w:t>
            </w:r>
            <w:r>
              <w:rPr>
                <w:rFonts w:asciiTheme="minorHAnsi" w:hAnsiTheme="minorHAnsi" w:cstheme="minorHAnsi"/>
              </w:rPr>
              <w:t>ć</w:t>
            </w:r>
            <w:r w:rsidRPr="00C91B69">
              <w:rPr>
                <w:rFonts w:asciiTheme="minorHAnsi" w:hAnsiTheme="minorHAnsi" w:cstheme="minorHAnsi"/>
              </w:rPr>
              <w:t>enje primjene članaka 10. i 11. Zakona o pravu na pristup informacijama od strane agencija</w:t>
            </w:r>
          </w:p>
        </w:tc>
      </w:tr>
      <w:tr w:rsidR="0064106F" w:rsidRPr="00FD452A" w:rsidTr="00C3157B">
        <w:tc>
          <w:tcPr>
            <w:tcW w:w="2893" w:type="dxa"/>
            <w:tcBorders>
              <w:top w:val="single" w:sz="6" w:space="0" w:color="auto"/>
              <w:bottom w:val="single" w:sz="6" w:space="0" w:color="auto"/>
            </w:tcBorders>
            <w:shd w:val="pct5" w:color="auto" w:fill="auto"/>
          </w:tcPr>
          <w:p w:rsidR="0064106F" w:rsidRPr="00FD452A" w:rsidRDefault="0064106F" w:rsidP="007E1949">
            <w:pPr>
              <w:jc w:val="both"/>
              <w:rPr>
                <w:rFonts w:asciiTheme="minorHAnsi" w:hAnsiTheme="minorHAnsi" w:cstheme="minorHAnsi"/>
                <w:b/>
              </w:rPr>
            </w:pPr>
            <w:r w:rsidRPr="00FD452A">
              <w:rPr>
                <w:rFonts w:asciiTheme="minorHAnsi" w:hAnsiTheme="minorHAnsi" w:cstheme="minorHAnsi"/>
                <w:b/>
              </w:rPr>
              <w:lastRenderedPageBreak/>
              <w:t>Nositelj</w:t>
            </w:r>
          </w:p>
        </w:tc>
        <w:tc>
          <w:tcPr>
            <w:tcW w:w="6677" w:type="dxa"/>
          </w:tcPr>
          <w:p w:rsidR="0064106F" w:rsidRPr="009D5A4C" w:rsidRDefault="0064106F" w:rsidP="007E1949">
            <w:pPr>
              <w:jc w:val="both"/>
              <w:rPr>
                <w:rFonts w:asciiTheme="minorHAnsi" w:hAnsiTheme="minorHAnsi" w:cstheme="minorHAnsi"/>
                <w:szCs w:val="24"/>
              </w:rPr>
            </w:pPr>
            <w:r>
              <w:rPr>
                <w:rFonts w:asciiTheme="minorHAnsi" w:hAnsiTheme="minorHAnsi" w:cstheme="minorHAnsi"/>
                <w:szCs w:val="24"/>
              </w:rPr>
              <w:t>Povjerenik za informiranje</w:t>
            </w:r>
          </w:p>
        </w:tc>
      </w:tr>
      <w:tr w:rsidR="0064106F" w:rsidRPr="00FD452A" w:rsidTr="00C3157B">
        <w:tc>
          <w:tcPr>
            <w:tcW w:w="2893" w:type="dxa"/>
            <w:tcBorders>
              <w:top w:val="single" w:sz="6" w:space="0" w:color="auto"/>
              <w:bottom w:val="single" w:sz="6" w:space="0" w:color="auto"/>
            </w:tcBorders>
            <w:shd w:val="pct5" w:color="auto" w:fill="auto"/>
          </w:tcPr>
          <w:p w:rsidR="0064106F" w:rsidRPr="00FD452A" w:rsidRDefault="0064106F"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64106F" w:rsidRPr="009D5A4C" w:rsidRDefault="00C91B69" w:rsidP="007E1949">
            <w:pPr>
              <w:jc w:val="both"/>
            </w:pPr>
            <w:r>
              <w:t>/</w:t>
            </w:r>
          </w:p>
        </w:tc>
      </w:tr>
      <w:tr w:rsidR="0064106F" w:rsidRPr="00FD452A" w:rsidTr="00C3157B">
        <w:tc>
          <w:tcPr>
            <w:tcW w:w="2893" w:type="dxa"/>
            <w:tcBorders>
              <w:top w:val="single" w:sz="6" w:space="0" w:color="auto"/>
              <w:bottom w:val="single" w:sz="6" w:space="0" w:color="auto"/>
            </w:tcBorders>
            <w:shd w:val="pct5" w:color="auto" w:fill="auto"/>
          </w:tcPr>
          <w:p w:rsidR="0064106F" w:rsidRPr="00FD452A" w:rsidRDefault="0064106F"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64106F" w:rsidRPr="00FD452A" w:rsidRDefault="00A04B18" w:rsidP="00C91B69">
            <w:pPr>
              <w:jc w:val="both"/>
              <w:rPr>
                <w:rFonts w:asciiTheme="minorHAnsi" w:hAnsiTheme="minorHAnsi" w:cstheme="minorHAnsi"/>
                <w:b/>
              </w:rPr>
            </w:pPr>
            <w:r>
              <w:rPr>
                <w:rFonts w:asciiTheme="minorHAnsi" w:hAnsiTheme="minorHAnsi" w:cstheme="minorHAnsi"/>
              </w:rPr>
              <w:t>I</w:t>
            </w:r>
            <w:r w:rsidR="0064106F" w:rsidRPr="0064106F">
              <w:rPr>
                <w:rFonts w:asciiTheme="minorHAnsi" w:hAnsiTheme="minorHAnsi" w:cstheme="minorHAnsi"/>
              </w:rPr>
              <w:t>. kvartal 201</w:t>
            </w:r>
            <w:r w:rsidR="00C91B69">
              <w:rPr>
                <w:rFonts w:asciiTheme="minorHAnsi" w:hAnsiTheme="minorHAnsi" w:cstheme="minorHAnsi"/>
              </w:rPr>
              <w:t>8</w:t>
            </w:r>
            <w:r w:rsidR="0064106F" w:rsidRPr="0064106F">
              <w:rPr>
                <w:rFonts w:asciiTheme="minorHAnsi" w:hAnsiTheme="minorHAnsi" w:cstheme="minorHAnsi"/>
              </w:rPr>
              <w:t>.</w:t>
            </w:r>
          </w:p>
        </w:tc>
      </w:tr>
      <w:tr w:rsidR="0064106F" w:rsidRPr="00FD452A" w:rsidTr="00C3157B">
        <w:tc>
          <w:tcPr>
            <w:tcW w:w="2893" w:type="dxa"/>
            <w:tcBorders>
              <w:top w:val="single" w:sz="6" w:space="0" w:color="auto"/>
              <w:bottom w:val="single" w:sz="6" w:space="0" w:color="auto"/>
            </w:tcBorders>
            <w:shd w:val="pct5" w:color="auto" w:fill="auto"/>
          </w:tcPr>
          <w:p w:rsidR="0064106F" w:rsidRPr="00FD452A" w:rsidRDefault="00E76A14" w:rsidP="007E1949">
            <w:pPr>
              <w:jc w:val="both"/>
              <w:rPr>
                <w:rFonts w:asciiTheme="minorHAnsi" w:hAnsiTheme="minorHAnsi" w:cstheme="minorHAnsi"/>
                <w:b/>
              </w:rPr>
            </w:pPr>
            <w:r>
              <w:rPr>
                <w:rFonts w:asciiTheme="minorHAnsi" w:hAnsiTheme="minorHAnsi" w:cstheme="minorHAnsi"/>
                <w:b/>
              </w:rPr>
              <w:t>Potrebna</w:t>
            </w:r>
            <w:r w:rsidR="0064106F" w:rsidRPr="00FD452A">
              <w:rPr>
                <w:rFonts w:asciiTheme="minorHAnsi" w:hAnsiTheme="minorHAnsi" w:cstheme="minorHAnsi"/>
                <w:b/>
              </w:rPr>
              <w:t xml:space="preserve"> sredstva</w:t>
            </w:r>
          </w:p>
        </w:tc>
        <w:tc>
          <w:tcPr>
            <w:tcW w:w="6677" w:type="dxa"/>
          </w:tcPr>
          <w:p w:rsidR="0064106F" w:rsidRPr="00FD452A" w:rsidRDefault="0064106F"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64106F" w:rsidRPr="00FD452A" w:rsidTr="00C3157B">
        <w:tc>
          <w:tcPr>
            <w:tcW w:w="2893" w:type="dxa"/>
            <w:tcBorders>
              <w:top w:val="single" w:sz="6" w:space="0" w:color="auto"/>
              <w:bottom w:val="single" w:sz="6" w:space="0" w:color="auto"/>
            </w:tcBorders>
            <w:shd w:val="pct5" w:color="auto" w:fill="auto"/>
          </w:tcPr>
          <w:p w:rsidR="0064106F" w:rsidRPr="00FD452A" w:rsidRDefault="0064106F"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64106F" w:rsidRPr="000F33F2" w:rsidRDefault="00C91B69" w:rsidP="00C91B69">
            <w:pPr>
              <w:jc w:val="both"/>
              <w:rPr>
                <w:rFonts w:asciiTheme="minorHAnsi" w:hAnsiTheme="minorHAnsi" w:cstheme="minorHAnsi"/>
              </w:rPr>
            </w:pPr>
            <w:r w:rsidRPr="00C91B69">
              <w:rPr>
                <w:rFonts w:asciiTheme="minorHAnsi" w:hAnsiTheme="minorHAnsi" w:cstheme="minorHAnsi"/>
              </w:rPr>
              <w:t>- Izrađena metodologija pra</w:t>
            </w:r>
            <w:r>
              <w:rPr>
                <w:rFonts w:asciiTheme="minorHAnsi" w:hAnsiTheme="minorHAnsi" w:cstheme="minorHAnsi"/>
              </w:rPr>
              <w:t>ć</w:t>
            </w:r>
            <w:r w:rsidRPr="00C91B69">
              <w:rPr>
                <w:rFonts w:asciiTheme="minorHAnsi" w:hAnsiTheme="minorHAnsi" w:cstheme="minorHAnsi"/>
              </w:rPr>
              <w:t>enja i objavljeno analitičko izvješ</w:t>
            </w:r>
            <w:r>
              <w:rPr>
                <w:rFonts w:asciiTheme="minorHAnsi" w:hAnsiTheme="minorHAnsi" w:cstheme="minorHAnsi"/>
              </w:rPr>
              <w:t>ć</w:t>
            </w:r>
            <w:r w:rsidRPr="00C91B69">
              <w:rPr>
                <w:rFonts w:asciiTheme="minorHAnsi" w:hAnsiTheme="minorHAnsi" w:cstheme="minorHAnsi"/>
              </w:rPr>
              <w:t>e</w:t>
            </w:r>
          </w:p>
        </w:tc>
      </w:tr>
      <w:tr w:rsidR="0064106F" w:rsidRPr="00FD452A" w:rsidTr="00C3157B">
        <w:tc>
          <w:tcPr>
            <w:tcW w:w="2893" w:type="dxa"/>
            <w:tcBorders>
              <w:top w:val="single" w:sz="6" w:space="0" w:color="auto"/>
              <w:bottom w:val="single" w:sz="6" w:space="0" w:color="auto"/>
            </w:tcBorders>
            <w:shd w:val="pct5" w:color="auto" w:fill="auto"/>
          </w:tcPr>
          <w:p w:rsidR="0064106F" w:rsidRPr="00FD452A" w:rsidRDefault="0064106F"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64106F" w:rsidRPr="005E0229" w:rsidRDefault="00E31D46" w:rsidP="007E1949">
            <w:pPr>
              <w:jc w:val="both"/>
              <w:rPr>
                <w:rFonts w:asciiTheme="minorHAnsi" w:hAnsiTheme="minorHAnsi" w:cstheme="minorHAnsi"/>
                <w:b/>
              </w:rPr>
            </w:pPr>
            <w:r>
              <w:rPr>
                <w:rFonts w:asciiTheme="minorHAnsi" w:hAnsiTheme="minorHAnsi" w:cstheme="minorHAnsi"/>
                <w:b/>
              </w:rPr>
              <w:t>Provedeno</w:t>
            </w:r>
          </w:p>
        </w:tc>
      </w:tr>
      <w:tr w:rsidR="00E31D46" w:rsidRPr="00E31D46" w:rsidTr="00C3157B">
        <w:trPr>
          <w:trHeight w:val="345"/>
        </w:trPr>
        <w:tc>
          <w:tcPr>
            <w:tcW w:w="2893" w:type="dxa"/>
            <w:tcBorders>
              <w:top w:val="single" w:sz="6" w:space="0" w:color="auto"/>
              <w:bottom w:val="double" w:sz="4" w:space="0" w:color="auto"/>
            </w:tcBorders>
            <w:shd w:val="pct5" w:color="auto" w:fill="auto"/>
          </w:tcPr>
          <w:p w:rsidR="0064106F" w:rsidRPr="00FD452A" w:rsidRDefault="0064106F"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64106F" w:rsidRDefault="008644C9" w:rsidP="00E31D46">
            <w:pPr>
              <w:jc w:val="both"/>
              <w:rPr>
                <w:rFonts w:asciiTheme="minorHAnsi" w:hAnsiTheme="minorHAnsi" w:cstheme="minorHAnsi"/>
              </w:rPr>
            </w:pPr>
            <w:r>
              <w:rPr>
                <w:rFonts w:asciiTheme="minorHAnsi" w:hAnsiTheme="minorHAnsi" w:cstheme="minorHAnsi"/>
              </w:rPr>
              <w:t>Provedba predmetne aktivnosti započela je u studenom 2017. godine izradom metodologije praćenja i definiranjem kruga praćenih tijela javne vlasti, a samo je praćenje i izrada analitičkog izvješća dovršena u svibnju 2018. godine</w:t>
            </w:r>
            <w:r w:rsidR="00234286">
              <w:rPr>
                <w:rFonts w:asciiTheme="minorHAnsi" w:hAnsiTheme="minorHAnsi" w:cstheme="minorHAnsi"/>
              </w:rPr>
              <w:t>.</w:t>
            </w:r>
            <w:r>
              <w:rPr>
                <w:rFonts w:asciiTheme="minorHAnsi" w:hAnsiTheme="minorHAnsi" w:cstheme="minorHAnsi"/>
              </w:rPr>
              <w:t xml:space="preserve">   </w:t>
            </w:r>
          </w:p>
          <w:p w:rsidR="00B74C3B" w:rsidRPr="008644C9" w:rsidRDefault="007C2967" w:rsidP="00E31D46">
            <w:pPr>
              <w:jc w:val="both"/>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hyperlink r:id="rId25" w:history="1">
              <w:r w:rsidR="00594969" w:rsidRPr="00FD00D6">
                <w:rPr>
                  <w:rStyle w:val="Hyperlink"/>
                  <w:rFonts w:asciiTheme="minorHAnsi" w:hAnsiTheme="minorHAnsi" w:cstheme="minorHAnsi"/>
                </w:rPr>
                <w:t>https://www.pristupinfo.hr/dokumenti-i-publikacije/analiticka-izvjesca/</w:t>
              </w:r>
            </w:hyperlink>
            <w:r w:rsidR="00594969">
              <w:rPr>
                <w:rFonts w:asciiTheme="minorHAnsi" w:hAnsiTheme="minorHAnsi" w:cstheme="minorHAnsi"/>
              </w:rPr>
              <w:t xml:space="preserve"> </w:t>
            </w:r>
          </w:p>
        </w:tc>
      </w:tr>
    </w:tbl>
    <w:p w:rsidR="00FD452A" w:rsidRPr="003C66C0" w:rsidRDefault="00FD452A"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01"/>
        <w:gridCol w:w="6524"/>
      </w:tblGrid>
      <w:tr w:rsidR="00A04B18" w:rsidRPr="00FD452A" w:rsidTr="00C3157B">
        <w:trPr>
          <w:trHeight w:val="334"/>
        </w:trPr>
        <w:tc>
          <w:tcPr>
            <w:tcW w:w="2893" w:type="dxa"/>
            <w:tcBorders>
              <w:top w:val="double" w:sz="4" w:space="0" w:color="auto"/>
              <w:bottom w:val="single" w:sz="6" w:space="0" w:color="auto"/>
            </w:tcBorders>
            <w:shd w:val="pct5" w:color="auto" w:fill="auto"/>
          </w:tcPr>
          <w:p w:rsidR="00A04B18" w:rsidRPr="00FD452A" w:rsidRDefault="00A04B18" w:rsidP="007E1949">
            <w:pPr>
              <w:jc w:val="both"/>
              <w:rPr>
                <w:rFonts w:asciiTheme="minorHAnsi" w:hAnsiTheme="minorHAnsi" w:cstheme="minorHAnsi"/>
                <w:b/>
              </w:rPr>
            </w:pPr>
            <w:r>
              <w:rPr>
                <w:rFonts w:asciiTheme="minorHAnsi" w:hAnsiTheme="minorHAnsi" w:cstheme="minorHAnsi"/>
                <w:b/>
              </w:rPr>
              <w:t>Aktivnost 41</w:t>
            </w:r>
            <w:r w:rsidRPr="00FD452A">
              <w:rPr>
                <w:rFonts w:asciiTheme="minorHAnsi" w:hAnsiTheme="minorHAnsi" w:cstheme="minorHAnsi"/>
                <w:b/>
              </w:rPr>
              <w:t>.</w:t>
            </w:r>
          </w:p>
        </w:tc>
        <w:tc>
          <w:tcPr>
            <w:tcW w:w="6677" w:type="dxa"/>
          </w:tcPr>
          <w:p w:rsidR="00A04B18" w:rsidRPr="009D5A4C" w:rsidRDefault="00D004F2" w:rsidP="007E1949">
            <w:pPr>
              <w:jc w:val="both"/>
              <w:rPr>
                <w:rFonts w:asciiTheme="minorHAnsi" w:hAnsiTheme="minorHAnsi" w:cstheme="minorHAnsi"/>
              </w:rPr>
            </w:pPr>
            <w:r w:rsidRPr="00D004F2">
              <w:rPr>
                <w:rFonts w:asciiTheme="minorHAnsi" w:hAnsiTheme="minorHAnsi" w:cstheme="minorHAnsi"/>
              </w:rPr>
              <w:t>Uspostavljanje, objava i ažuriranje evidencije isključivih prava sukladno članku 34. Zakona o pravu na pristup informacijama</w:t>
            </w:r>
          </w:p>
        </w:tc>
      </w:tr>
      <w:tr w:rsidR="00A04B18" w:rsidRPr="00FD452A" w:rsidTr="00C3157B">
        <w:tc>
          <w:tcPr>
            <w:tcW w:w="2893" w:type="dxa"/>
            <w:tcBorders>
              <w:top w:val="single" w:sz="6" w:space="0" w:color="auto"/>
              <w:bottom w:val="single" w:sz="6" w:space="0" w:color="auto"/>
            </w:tcBorders>
            <w:shd w:val="pct5" w:color="auto" w:fill="auto"/>
          </w:tcPr>
          <w:p w:rsidR="00A04B18" w:rsidRPr="00FD452A" w:rsidRDefault="00A04B18"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A04B18" w:rsidRPr="009D5A4C" w:rsidRDefault="00A04B18" w:rsidP="007E1949">
            <w:pPr>
              <w:jc w:val="both"/>
              <w:rPr>
                <w:rFonts w:asciiTheme="minorHAnsi" w:hAnsiTheme="minorHAnsi" w:cstheme="minorHAnsi"/>
                <w:szCs w:val="24"/>
              </w:rPr>
            </w:pPr>
            <w:r>
              <w:rPr>
                <w:rFonts w:asciiTheme="minorHAnsi" w:hAnsiTheme="minorHAnsi" w:cstheme="minorHAnsi"/>
                <w:szCs w:val="24"/>
              </w:rPr>
              <w:t>Povjerenik za informiranje</w:t>
            </w:r>
          </w:p>
        </w:tc>
      </w:tr>
      <w:tr w:rsidR="00A04B18" w:rsidRPr="00FD452A" w:rsidTr="00C3157B">
        <w:tc>
          <w:tcPr>
            <w:tcW w:w="2893" w:type="dxa"/>
            <w:tcBorders>
              <w:top w:val="single" w:sz="6" w:space="0" w:color="auto"/>
              <w:bottom w:val="single" w:sz="6" w:space="0" w:color="auto"/>
            </w:tcBorders>
            <w:shd w:val="pct5" w:color="auto" w:fill="auto"/>
          </w:tcPr>
          <w:p w:rsidR="00A04B18" w:rsidRPr="00FD452A" w:rsidRDefault="00A04B18"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A04B18" w:rsidRPr="009D5A4C" w:rsidRDefault="00D004F2" w:rsidP="007E1949">
            <w:pPr>
              <w:jc w:val="both"/>
            </w:pPr>
            <w:r>
              <w:rPr>
                <w:rFonts w:asciiTheme="minorHAnsi" w:hAnsiTheme="minorHAnsi" w:cstheme="minorHAnsi"/>
              </w:rPr>
              <w:t>/</w:t>
            </w:r>
          </w:p>
        </w:tc>
      </w:tr>
      <w:tr w:rsidR="00A04B18" w:rsidRPr="00FD452A" w:rsidTr="00C3157B">
        <w:tc>
          <w:tcPr>
            <w:tcW w:w="2893" w:type="dxa"/>
            <w:tcBorders>
              <w:top w:val="single" w:sz="6" w:space="0" w:color="auto"/>
              <w:bottom w:val="single" w:sz="6" w:space="0" w:color="auto"/>
            </w:tcBorders>
            <w:shd w:val="pct5" w:color="auto" w:fill="auto"/>
          </w:tcPr>
          <w:p w:rsidR="00A04B18" w:rsidRPr="00FD452A" w:rsidRDefault="00A04B18"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A04B18" w:rsidRPr="00FD452A" w:rsidRDefault="00A04B18" w:rsidP="00D004F2">
            <w:pPr>
              <w:jc w:val="both"/>
              <w:rPr>
                <w:rFonts w:asciiTheme="minorHAnsi" w:hAnsiTheme="minorHAnsi" w:cstheme="minorHAnsi"/>
                <w:b/>
              </w:rPr>
            </w:pPr>
            <w:r>
              <w:rPr>
                <w:rFonts w:asciiTheme="minorHAnsi" w:hAnsiTheme="minorHAnsi" w:cstheme="minorHAnsi"/>
              </w:rPr>
              <w:t>III</w:t>
            </w:r>
            <w:r w:rsidRPr="0064106F">
              <w:rPr>
                <w:rFonts w:asciiTheme="minorHAnsi" w:hAnsiTheme="minorHAnsi" w:cstheme="minorHAnsi"/>
              </w:rPr>
              <w:t>. kvartal 201</w:t>
            </w:r>
            <w:r w:rsidR="00D004F2">
              <w:rPr>
                <w:rFonts w:asciiTheme="minorHAnsi" w:hAnsiTheme="minorHAnsi" w:cstheme="minorHAnsi"/>
              </w:rPr>
              <w:t>7</w:t>
            </w:r>
            <w:r w:rsidRPr="0064106F">
              <w:rPr>
                <w:rFonts w:asciiTheme="minorHAnsi" w:hAnsiTheme="minorHAnsi" w:cstheme="minorHAnsi"/>
              </w:rPr>
              <w:t>.</w:t>
            </w:r>
          </w:p>
        </w:tc>
      </w:tr>
      <w:tr w:rsidR="00A04B18" w:rsidRPr="00FD452A" w:rsidTr="00C3157B">
        <w:tc>
          <w:tcPr>
            <w:tcW w:w="2893" w:type="dxa"/>
            <w:tcBorders>
              <w:top w:val="single" w:sz="6" w:space="0" w:color="auto"/>
              <w:bottom w:val="single" w:sz="6" w:space="0" w:color="auto"/>
            </w:tcBorders>
            <w:shd w:val="pct5" w:color="auto" w:fill="auto"/>
          </w:tcPr>
          <w:p w:rsidR="00A04B18" w:rsidRPr="00FD452A" w:rsidRDefault="00E76A14" w:rsidP="007E1949">
            <w:pPr>
              <w:jc w:val="both"/>
              <w:rPr>
                <w:rFonts w:asciiTheme="minorHAnsi" w:hAnsiTheme="minorHAnsi" w:cstheme="minorHAnsi"/>
                <w:b/>
              </w:rPr>
            </w:pPr>
            <w:r>
              <w:rPr>
                <w:rFonts w:asciiTheme="minorHAnsi" w:hAnsiTheme="minorHAnsi" w:cstheme="minorHAnsi"/>
                <w:b/>
              </w:rPr>
              <w:t>Potrebna</w:t>
            </w:r>
            <w:r w:rsidR="00A04B18" w:rsidRPr="00FD452A">
              <w:rPr>
                <w:rFonts w:asciiTheme="minorHAnsi" w:hAnsiTheme="minorHAnsi" w:cstheme="minorHAnsi"/>
                <w:b/>
              </w:rPr>
              <w:t xml:space="preserve"> sredstva</w:t>
            </w:r>
          </w:p>
        </w:tc>
        <w:tc>
          <w:tcPr>
            <w:tcW w:w="6677" w:type="dxa"/>
          </w:tcPr>
          <w:p w:rsidR="00A04B18" w:rsidRPr="00FD452A" w:rsidRDefault="00A04B18"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A04B18" w:rsidRPr="00FD452A" w:rsidTr="00C3157B">
        <w:tc>
          <w:tcPr>
            <w:tcW w:w="2893" w:type="dxa"/>
            <w:tcBorders>
              <w:top w:val="single" w:sz="6" w:space="0" w:color="auto"/>
              <w:bottom w:val="single" w:sz="6" w:space="0" w:color="auto"/>
            </w:tcBorders>
            <w:shd w:val="pct5" w:color="auto" w:fill="auto"/>
          </w:tcPr>
          <w:p w:rsidR="00A04B18" w:rsidRPr="00FD452A" w:rsidRDefault="00A04B18"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A04B18" w:rsidRPr="000F33F2" w:rsidRDefault="00D004F2" w:rsidP="007E1949">
            <w:pPr>
              <w:jc w:val="both"/>
              <w:rPr>
                <w:rFonts w:asciiTheme="minorHAnsi" w:hAnsiTheme="minorHAnsi" w:cstheme="minorHAnsi"/>
              </w:rPr>
            </w:pPr>
            <w:r w:rsidRPr="00D004F2">
              <w:rPr>
                <w:rFonts w:asciiTheme="minorHAnsi" w:hAnsiTheme="minorHAnsi" w:cstheme="minorHAnsi"/>
              </w:rPr>
              <w:t>- Prikupljeni podaci o zaključenim ugovorima koji reguliraju isključiva prava na korištenje nekih podataka, obrađena i objavljena evidencija</w:t>
            </w:r>
          </w:p>
        </w:tc>
      </w:tr>
      <w:tr w:rsidR="00A04B18" w:rsidRPr="00FD452A" w:rsidTr="00C3157B">
        <w:tc>
          <w:tcPr>
            <w:tcW w:w="2893" w:type="dxa"/>
            <w:tcBorders>
              <w:top w:val="single" w:sz="6" w:space="0" w:color="auto"/>
              <w:bottom w:val="single" w:sz="6" w:space="0" w:color="auto"/>
            </w:tcBorders>
            <w:shd w:val="pct5" w:color="auto" w:fill="auto"/>
          </w:tcPr>
          <w:p w:rsidR="00A04B18" w:rsidRPr="00FD452A" w:rsidRDefault="00A04B18"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A04B18" w:rsidRPr="005E0229" w:rsidRDefault="005E0229" w:rsidP="007E1949">
            <w:pPr>
              <w:jc w:val="both"/>
              <w:rPr>
                <w:rFonts w:asciiTheme="minorHAnsi" w:hAnsiTheme="minorHAnsi" w:cstheme="minorHAnsi"/>
                <w:b/>
              </w:rPr>
            </w:pPr>
            <w:r w:rsidRPr="005E0229">
              <w:rPr>
                <w:rFonts w:asciiTheme="minorHAnsi" w:hAnsiTheme="minorHAnsi" w:cstheme="minorHAnsi"/>
                <w:b/>
              </w:rPr>
              <w:t>Provedeno</w:t>
            </w:r>
          </w:p>
        </w:tc>
      </w:tr>
      <w:tr w:rsidR="00A04B18" w:rsidRPr="00FD452A" w:rsidTr="00C3157B">
        <w:trPr>
          <w:trHeight w:val="345"/>
        </w:trPr>
        <w:tc>
          <w:tcPr>
            <w:tcW w:w="2893" w:type="dxa"/>
            <w:tcBorders>
              <w:top w:val="single" w:sz="6" w:space="0" w:color="auto"/>
              <w:bottom w:val="double" w:sz="4" w:space="0" w:color="auto"/>
            </w:tcBorders>
            <w:shd w:val="pct5" w:color="auto" w:fill="auto"/>
          </w:tcPr>
          <w:p w:rsidR="00A04B18" w:rsidRPr="00FD452A" w:rsidRDefault="00A04B18"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D004F2" w:rsidRPr="00D004F2" w:rsidRDefault="00D004F2" w:rsidP="00D004F2">
            <w:pPr>
              <w:jc w:val="both"/>
              <w:rPr>
                <w:rFonts w:asciiTheme="minorHAnsi" w:hAnsiTheme="minorHAnsi" w:cstheme="minorHAnsi"/>
              </w:rPr>
            </w:pPr>
            <w:r w:rsidRPr="00D004F2">
              <w:rPr>
                <w:rFonts w:asciiTheme="minorHAnsi" w:hAnsiTheme="minorHAnsi" w:cstheme="minorHAnsi"/>
              </w:rPr>
              <w:t>Povjerenik za informiranje je u više navrata tražio od tijel</w:t>
            </w:r>
            <w:r w:rsidR="000A510F">
              <w:rPr>
                <w:rFonts w:asciiTheme="minorHAnsi" w:hAnsiTheme="minorHAnsi" w:cstheme="minorHAnsi"/>
              </w:rPr>
              <w:t>a javne vlasti dostavu podataka</w:t>
            </w:r>
            <w:r w:rsidRPr="00D004F2">
              <w:rPr>
                <w:rFonts w:asciiTheme="minorHAnsi" w:hAnsiTheme="minorHAnsi" w:cstheme="minorHAnsi"/>
              </w:rPr>
              <w:t xml:space="preserve"> za potrebe izrade Izvješća o provedbi Direktive o ponovnoj uporabi informacija javnog sektora koje je Povjerenik za informir</w:t>
            </w:r>
            <w:r w:rsidR="000A510F">
              <w:rPr>
                <w:rFonts w:asciiTheme="minorHAnsi" w:hAnsiTheme="minorHAnsi" w:cstheme="minorHAnsi"/>
              </w:rPr>
              <w:t>anje podnio Europskoj komisiji.</w:t>
            </w:r>
          </w:p>
          <w:p w:rsidR="00D004F2" w:rsidRPr="00D004F2" w:rsidRDefault="00D004F2" w:rsidP="00D004F2">
            <w:pPr>
              <w:jc w:val="both"/>
              <w:rPr>
                <w:rFonts w:asciiTheme="minorHAnsi" w:hAnsiTheme="minorHAnsi" w:cstheme="minorHAnsi"/>
              </w:rPr>
            </w:pPr>
            <w:r w:rsidRPr="00D004F2">
              <w:rPr>
                <w:rFonts w:asciiTheme="minorHAnsi" w:hAnsiTheme="minorHAnsi" w:cstheme="minorHAnsi"/>
              </w:rPr>
              <w:t>Nakon analize pristiglih odgovora, utvrđena je evidencija u kojoj zasad nije identificiran ni</w:t>
            </w:r>
            <w:r w:rsidR="000369DA">
              <w:rPr>
                <w:rFonts w:asciiTheme="minorHAnsi" w:hAnsiTheme="minorHAnsi" w:cstheme="minorHAnsi"/>
              </w:rPr>
              <w:t>ti</w:t>
            </w:r>
            <w:r w:rsidRPr="00D004F2">
              <w:rPr>
                <w:rFonts w:asciiTheme="minorHAnsi" w:hAnsiTheme="minorHAnsi" w:cstheme="minorHAnsi"/>
              </w:rPr>
              <w:t xml:space="preserve"> jedan takav ugovor koji po svom sadržaju odgovara definiciji ugovora o isključivim pravima</w:t>
            </w:r>
            <w:r w:rsidR="00052CAA">
              <w:rPr>
                <w:rFonts w:asciiTheme="minorHAnsi" w:hAnsiTheme="minorHAnsi" w:cstheme="minorHAnsi"/>
              </w:rPr>
              <w:t>.</w:t>
            </w:r>
            <w:r w:rsidRPr="00D004F2">
              <w:rPr>
                <w:rFonts w:asciiTheme="minorHAnsi" w:hAnsiTheme="minorHAnsi" w:cstheme="minorHAnsi"/>
              </w:rPr>
              <w:t xml:space="preserve">      </w:t>
            </w:r>
          </w:p>
          <w:p w:rsidR="00A04B18" w:rsidRPr="00FD452A" w:rsidRDefault="00D004F2" w:rsidP="00D004F2">
            <w:pPr>
              <w:jc w:val="both"/>
              <w:rPr>
                <w:rFonts w:asciiTheme="minorHAnsi" w:hAnsiTheme="minorHAnsi" w:cstheme="minorHAnsi"/>
              </w:rPr>
            </w:pPr>
            <w:r w:rsidRPr="00D004F2">
              <w:rPr>
                <w:rFonts w:asciiTheme="minorHAnsi" w:hAnsiTheme="minorHAnsi" w:cstheme="minorHAnsi"/>
              </w:rPr>
              <w:t xml:space="preserve">Povjerenik za informiranje je tijekom proteklog razdoblja analizirao zakonske i podzakonske akte kojima se uređuje pojedino upravno područje, a temeljem kojih su tijela državne uprave, s njima povezane agencije i komore, te druge pravne osobe s javnim ovlastima u obvezi voditi određene baze, evidencije, registre i druge skupove podataka. Analitička izvješća o poduzetom praćenju javno su dostupna na web stanici Povjerenika za informiranje na poveznici </w:t>
            </w:r>
            <w:hyperlink r:id="rId26" w:history="1">
              <w:r w:rsidR="00052CAA" w:rsidRPr="004D2BBF">
                <w:rPr>
                  <w:rStyle w:val="Hyperlink"/>
                  <w:rFonts w:asciiTheme="minorHAnsi" w:hAnsiTheme="minorHAnsi" w:cstheme="minorHAnsi"/>
                </w:rPr>
                <w:t>http://www.pristupinfo.hr/dokumenti-i-publikacije/</w:t>
              </w:r>
            </w:hyperlink>
            <w:r>
              <w:rPr>
                <w:rFonts w:asciiTheme="minorHAnsi" w:hAnsiTheme="minorHAnsi" w:cstheme="minorHAnsi"/>
              </w:rPr>
              <w:t>.</w:t>
            </w:r>
          </w:p>
        </w:tc>
      </w:tr>
    </w:tbl>
    <w:p w:rsidR="00052CAA" w:rsidRDefault="00052CAA" w:rsidP="00D004F2">
      <w:pPr>
        <w:jc w:val="both"/>
        <w:rPr>
          <w:rFonts w:asciiTheme="minorHAnsi" w:hAnsiTheme="minorHAnsi" w:cstheme="minorHAnsi"/>
          <w:b/>
        </w:rPr>
      </w:pPr>
    </w:p>
    <w:p w:rsidR="00D004F2" w:rsidRPr="00D004F2" w:rsidRDefault="00D004F2" w:rsidP="00D004F2">
      <w:pPr>
        <w:jc w:val="both"/>
        <w:rPr>
          <w:rFonts w:asciiTheme="minorHAnsi" w:hAnsiTheme="minorHAnsi" w:cstheme="minorHAnsi"/>
        </w:rPr>
      </w:pPr>
      <w:r w:rsidRPr="00D004F2">
        <w:rPr>
          <w:rFonts w:asciiTheme="minorHAnsi" w:hAnsiTheme="minorHAnsi" w:cstheme="minorHAnsi"/>
          <w:b/>
        </w:rPr>
        <w:t>Mjera 2. Izgradnja i jačanje institucionalnih kapaciteta za provedbu Zakona o pravu na pristup informacijama</w:t>
      </w:r>
    </w:p>
    <w:p w:rsidR="00D004F2" w:rsidRDefault="00D004F2"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99"/>
        <w:gridCol w:w="6526"/>
      </w:tblGrid>
      <w:tr w:rsidR="0038797C" w:rsidRPr="00674DD3" w:rsidTr="00C3157B">
        <w:trPr>
          <w:trHeight w:val="334"/>
        </w:trPr>
        <w:tc>
          <w:tcPr>
            <w:tcW w:w="2893" w:type="dxa"/>
            <w:tcBorders>
              <w:top w:val="double" w:sz="4" w:space="0" w:color="auto"/>
              <w:bottom w:val="single" w:sz="6" w:space="0" w:color="auto"/>
            </w:tcBorders>
            <w:shd w:val="pct5" w:color="auto" w:fill="auto"/>
          </w:tcPr>
          <w:p w:rsidR="0038797C" w:rsidRPr="00674DD3" w:rsidRDefault="0038797C" w:rsidP="007E1949">
            <w:pPr>
              <w:jc w:val="both"/>
              <w:rPr>
                <w:rFonts w:asciiTheme="minorHAnsi" w:hAnsiTheme="minorHAnsi" w:cstheme="minorHAnsi"/>
                <w:b/>
              </w:rPr>
            </w:pPr>
            <w:r w:rsidRPr="00674DD3">
              <w:rPr>
                <w:rFonts w:asciiTheme="minorHAnsi" w:hAnsiTheme="minorHAnsi" w:cstheme="minorHAnsi"/>
                <w:b/>
              </w:rPr>
              <w:t>Aktivnost 42.</w:t>
            </w:r>
          </w:p>
        </w:tc>
        <w:tc>
          <w:tcPr>
            <w:tcW w:w="6677" w:type="dxa"/>
          </w:tcPr>
          <w:p w:rsidR="0038797C" w:rsidRPr="00674DD3" w:rsidRDefault="00D004F2" w:rsidP="007E1949">
            <w:pPr>
              <w:jc w:val="both"/>
              <w:rPr>
                <w:rFonts w:asciiTheme="minorHAnsi" w:hAnsiTheme="minorHAnsi" w:cstheme="minorHAnsi"/>
              </w:rPr>
            </w:pPr>
            <w:r w:rsidRPr="00D004F2">
              <w:rPr>
                <w:rFonts w:asciiTheme="minorHAnsi" w:hAnsiTheme="minorHAnsi" w:cstheme="minorHAnsi"/>
              </w:rPr>
              <w:t>Provedba on-line edukacije za predstavnike tijela javne vlasti kao nastavak jačanja provedbe Zakona o pravu na pristup informacijama</w:t>
            </w:r>
          </w:p>
        </w:tc>
      </w:tr>
      <w:tr w:rsidR="0038797C" w:rsidRPr="00674DD3" w:rsidTr="00C3157B">
        <w:tc>
          <w:tcPr>
            <w:tcW w:w="2893" w:type="dxa"/>
            <w:tcBorders>
              <w:top w:val="single" w:sz="6" w:space="0" w:color="auto"/>
              <w:bottom w:val="single" w:sz="6" w:space="0" w:color="auto"/>
            </w:tcBorders>
            <w:shd w:val="pct5" w:color="auto" w:fill="auto"/>
          </w:tcPr>
          <w:p w:rsidR="0038797C" w:rsidRPr="00674DD3" w:rsidRDefault="0038797C" w:rsidP="007E1949">
            <w:pPr>
              <w:jc w:val="both"/>
              <w:rPr>
                <w:rFonts w:asciiTheme="minorHAnsi" w:hAnsiTheme="minorHAnsi" w:cstheme="minorHAnsi"/>
                <w:b/>
              </w:rPr>
            </w:pPr>
            <w:r w:rsidRPr="00674DD3">
              <w:rPr>
                <w:rFonts w:asciiTheme="minorHAnsi" w:hAnsiTheme="minorHAnsi" w:cstheme="minorHAnsi"/>
                <w:b/>
              </w:rPr>
              <w:t>Nositelj</w:t>
            </w:r>
          </w:p>
        </w:tc>
        <w:tc>
          <w:tcPr>
            <w:tcW w:w="6677" w:type="dxa"/>
          </w:tcPr>
          <w:p w:rsidR="0038797C" w:rsidRPr="00674DD3" w:rsidRDefault="0038797C" w:rsidP="007E1949">
            <w:pPr>
              <w:jc w:val="both"/>
              <w:rPr>
                <w:rFonts w:asciiTheme="minorHAnsi" w:hAnsiTheme="minorHAnsi" w:cstheme="minorHAnsi"/>
                <w:szCs w:val="24"/>
              </w:rPr>
            </w:pPr>
            <w:r w:rsidRPr="00674DD3">
              <w:rPr>
                <w:rFonts w:asciiTheme="minorHAnsi" w:hAnsiTheme="minorHAnsi" w:cstheme="minorHAnsi"/>
                <w:szCs w:val="24"/>
              </w:rPr>
              <w:t>Povjerenik za informiranje</w:t>
            </w:r>
          </w:p>
        </w:tc>
      </w:tr>
      <w:tr w:rsidR="0038797C" w:rsidRPr="00674DD3" w:rsidTr="00C3157B">
        <w:tc>
          <w:tcPr>
            <w:tcW w:w="2893" w:type="dxa"/>
            <w:tcBorders>
              <w:top w:val="single" w:sz="6" w:space="0" w:color="auto"/>
              <w:bottom w:val="single" w:sz="6" w:space="0" w:color="auto"/>
            </w:tcBorders>
            <w:shd w:val="pct5" w:color="auto" w:fill="auto"/>
          </w:tcPr>
          <w:p w:rsidR="0038797C" w:rsidRPr="00674DD3" w:rsidRDefault="0038797C" w:rsidP="007E1949">
            <w:pPr>
              <w:jc w:val="both"/>
              <w:rPr>
                <w:rFonts w:asciiTheme="minorHAnsi" w:hAnsiTheme="minorHAnsi" w:cstheme="minorHAnsi"/>
                <w:b/>
              </w:rPr>
            </w:pPr>
            <w:r w:rsidRPr="00674DD3">
              <w:rPr>
                <w:rFonts w:asciiTheme="minorHAnsi" w:hAnsiTheme="minorHAnsi" w:cstheme="minorHAnsi"/>
                <w:b/>
              </w:rPr>
              <w:lastRenderedPageBreak/>
              <w:t>Sunositelj</w:t>
            </w:r>
          </w:p>
        </w:tc>
        <w:tc>
          <w:tcPr>
            <w:tcW w:w="6677" w:type="dxa"/>
          </w:tcPr>
          <w:p w:rsidR="0038797C" w:rsidRPr="00674DD3" w:rsidRDefault="00D004F2" w:rsidP="007E1949">
            <w:pPr>
              <w:jc w:val="both"/>
            </w:pPr>
            <w:r>
              <w:t>/</w:t>
            </w:r>
          </w:p>
        </w:tc>
      </w:tr>
      <w:tr w:rsidR="0038797C" w:rsidRPr="00674DD3" w:rsidTr="00C3157B">
        <w:tc>
          <w:tcPr>
            <w:tcW w:w="2893" w:type="dxa"/>
            <w:tcBorders>
              <w:top w:val="single" w:sz="6" w:space="0" w:color="auto"/>
              <w:bottom w:val="single" w:sz="6" w:space="0" w:color="auto"/>
            </w:tcBorders>
            <w:shd w:val="pct5" w:color="auto" w:fill="auto"/>
          </w:tcPr>
          <w:p w:rsidR="0038797C" w:rsidRPr="00A3109A" w:rsidRDefault="0038797C" w:rsidP="007E1949">
            <w:pPr>
              <w:jc w:val="both"/>
              <w:rPr>
                <w:rFonts w:asciiTheme="minorHAnsi" w:hAnsiTheme="minorHAnsi" w:cstheme="minorHAnsi"/>
                <w:b/>
              </w:rPr>
            </w:pPr>
            <w:r w:rsidRPr="00A3109A">
              <w:rPr>
                <w:rFonts w:asciiTheme="minorHAnsi" w:hAnsiTheme="minorHAnsi" w:cstheme="minorHAnsi"/>
                <w:b/>
              </w:rPr>
              <w:t>Rok za provedbu</w:t>
            </w:r>
          </w:p>
        </w:tc>
        <w:tc>
          <w:tcPr>
            <w:tcW w:w="6677" w:type="dxa"/>
          </w:tcPr>
          <w:p w:rsidR="0038797C" w:rsidRPr="00A3109A" w:rsidRDefault="0038797C" w:rsidP="00D004F2">
            <w:pPr>
              <w:jc w:val="both"/>
              <w:rPr>
                <w:rFonts w:asciiTheme="minorHAnsi" w:hAnsiTheme="minorHAnsi" w:cstheme="minorHAnsi"/>
                <w:b/>
              </w:rPr>
            </w:pPr>
            <w:r w:rsidRPr="00A3109A">
              <w:rPr>
                <w:rFonts w:asciiTheme="minorHAnsi" w:hAnsiTheme="minorHAnsi" w:cstheme="minorHAnsi"/>
              </w:rPr>
              <w:t>IV. kvartal 201</w:t>
            </w:r>
            <w:r w:rsidR="00D004F2" w:rsidRPr="00A3109A">
              <w:rPr>
                <w:rFonts w:asciiTheme="minorHAnsi" w:hAnsiTheme="minorHAnsi" w:cstheme="minorHAnsi"/>
              </w:rPr>
              <w:t>8</w:t>
            </w:r>
            <w:r w:rsidRPr="00A3109A">
              <w:rPr>
                <w:rFonts w:asciiTheme="minorHAnsi" w:hAnsiTheme="minorHAnsi" w:cstheme="minorHAnsi"/>
              </w:rPr>
              <w:t>.</w:t>
            </w:r>
          </w:p>
        </w:tc>
      </w:tr>
      <w:tr w:rsidR="0038797C" w:rsidRPr="00674DD3" w:rsidTr="00C3157B">
        <w:tc>
          <w:tcPr>
            <w:tcW w:w="2893" w:type="dxa"/>
            <w:tcBorders>
              <w:top w:val="single" w:sz="6" w:space="0" w:color="auto"/>
              <w:bottom w:val="single" w:sz="6" w:space="0" w:color="auto"/>
            </w:tcBorders>
            <w:shd w:val="pct5" w:color="auto" w:fill="auto"/>
          </w:tcPr>
          <w:p w:rsidR="0038797C" w:rsidRPr="00674DD3" w:rsidRDefault="00E76A14" w:rsidP="007E1949">
            <w:pPr>
              <w:jc w:val="both"/>
              <w:rPr>
                <w:rFonts w:asciiTheme="minorHAnsi" w:hAnsiTheme="minorHAnsi" w:cstheme="minorHAnsi"/>
                <w:b/>
              </w:rPr>
            </w:pPr>
            <w:r>
              <w:rPr>
                <w:rFonts w:asciiTheme="minorHAnsi" w:hAnsiTheme="minorHAnsi" w:cstheme="minorHAnsi"/>
                <w:b/>
              </w:rPr>
              <w:t>Potrebna</w:t>
            </w:r>
            <w:r w:rsidR="0038797C" w:rsidRPr="00674DD3">
              <w:rPr>
                <w:rFonts w:asciiTheme="minorHAnsi" w:hAnsiTheme="minorHAnsi" w:cstheme="minorHAnsi"/>
                <w:b/>
              </w:rPr>
              <w:t xml:space="preserve"> sredstva</w:t>
            </w:r>
          </w:p>
        </w:tc>
        <w:tc>
          <w:tcPr>
            <w:tcW w:w="6677" w:type="dxa"/>
          </w:tcPr>
          <w:p w:rsidR="0038797C" w:rsidRPr="00674DD3" w:rsidRDefault="00D004F2" w:rsidP="007E1949">
            <w:pPr>
              <w:jc w:val="both"/>
              <w:rPr>
                <w:rFonts w:asciiTheme="minorHAnsi" w:hAnsiTheme="minorHAnsi" w:cstheme="minorHAnsi"/>
                <w:b/>
              </w:rPr>
            </w:pPr>
            <w:r w:rsidRPr="00D004F2">
              <w:rPr>
                <w:rFonts w:asciiTheme="minorHAnsi" w:hAnsiTheme="minorHAnsi" w:cstheme="minorHAnsi"/>
              </w:rPr>
              <w:t>Nisu potrebna dodatna sredstva</w:t>
            </w:r>
          </w:p>
        </w:tc>
      </w:tr>
      <w:tr w:rsidR="0038797C" w:rsidRPr="00674DD3" w:rsidTr="00C3157B">
        <w:tc>
          <w:tcPr>
            <w:tcW w:w="2893" w:type="dxa"/>
            <w:tcBorders>
              <w:top w:val="single" w:sz="6" w:space="0" w:color="auto"/>
              <w:bottom w:val="single" w:sz="6" w:space="0" w:color="auto"/>
            </w:tcBorders>
            <w:shd w:val="pct5" w:color="auto" w:fill="auto"/>
          </w:tcPr>
          <w:p w:rsidR="0038797C" w:rsidRPr="00674DD3" w:rsidRDefault="0038797C" w:rsidP="007E1949">
            <w:pPr>
              <w:jc w:val="both"/>
              <w:rPr>
                <w:rFonts w:asciiTheme="minorHAnsi" w:hAnsiTheme="minorHAnsi" w:cstheme="minorHAnsi"/>
                <w:b/>
              </w:rPr>
            </w:pPr>
            <w:r w:rsidRPr="00674DD3">
              <w:rPr>
                <w:rFonts w:asciiTheme="minorHAnsi" w:hAnsiTheme="minorHAnsi" w:cstheme="minorHAnsi"/>
                <w:b/>
              </w:rPr>
              <w:t>Pokazatelji provedbe</w:t>
            </w:r>
          </w:p>
        </w:tc>
        <w:tc>
          <w:tcPr>
            <w:tcW w:w="6677" w:type="dxa"/>
          </w:tcPr>
          <w:p w:rsidR="00D004F2" w:rsidRDefault="00D004F2" w:rsidP="007E1949">
            <w:pPr>
              <w:jc w:val="both"/>
              <w:rPr>
                <w:rFonts w:asciiTheme="minorHAnsi" w:hAnsiTheme="minorHAnsi" w:cstheme="minorHAnsi"/>
              </w:rPr>
            </w:pPr>
            <w:r w:rsidRPr="00D004F2">
              <w:rPr>
                <w:rFonts w:asciiTheme="minorHAnsi" w:hAnsiTheme="minorHAnsi" w:cstheme="minorHAnsi"/>
              </w:rPr>
              <w:t xml:space="preserve">- Održano ukupno 10 webinara tijekom izvještajnog razdoblja s oko 200 polaznika </w:t>
            </w:r>
          </w:p>
          <w:p w:rsidR="0038797C" w:rsidRPr="00674DD3" w:rsidRDefault="00D004F2" w:rsidP="007E1949">
            <w:pPr>
              <w:jc w:val="both"/>
              <w:rPr>
                <w:rFonts w:asciiTheme="minorHAnsi" w:hAnsiTheme="minorHAnsi" w:cstheme="minorHAnsi"/>
              </w:rPr>
            </w:pPr>
            <w:r w:rsidRPr="00D004F2">
              <w:rPr>
                <w:rFonts w:asciiTheme="minorHAnsi" w:hAnsiTheme="minorHAnsi" w:cstheme="minorHAnsi"/>
              </w:rPr>
              <w:t>- Izrađeni i objavljeni on-line edukativni video materijali</w:t>
            </w:r>
          </w:p>
        </w:tc>
      </w:tr>
      <w:tr w:rsidR="0038797C" w:rsidRPr="00674DD3" w:rsidTr="00C3157B">
        <w:tc>
          <w:tcPr>
            <w:tcW w:w="2893" w:type="dxa"/>
            <w:tcBorders>
              <w:top w:val="single" w:sz="6" w:space="0" w:color="auto"/>
              <w:bottom w:val="single" w:sz="6" w:space="0" w:color="auto"/>
            </w:tcBorders>
            <w:shd w:val="pct5" w:color="auto" w:fill="auto"/>
          </w:tcPr>
          <w:p w:rsidR="0038797C" w:rsidRPr="00674DD3" w:rsidRDefault="0038797C" w:rsidP="007E1949">
            <w:pPr>
              <w:jc w:val="both"/>
              <w:rPr>
                <w:rFonts w:asciiTheme="minorHAnsi" w:hAnsiTheme="minorHAnsi" w:cstheme="minorHAnsi"/>
                <w:b/>
              </w:rPr>
            </w:pPr>
            <w:r w:rsidRPr="00674DD3">
              <w:rPr>
                <w:rFonts w:asciiTheme="minorHAnsi" w:hAnsiTheme="minorHAnsi" w:cstheme="minorHAnsi"/>
                <w:b/>
              </w:rPr>
              <w:t>Status provedbe</w:t>
            </w:r>
          </w:p>
        </w:tc>
        <w:tc>
          <w:tcPr>
            <w:tcW w:w="6677" w:type="dxa"/>
          </w:tcPr>
          <w:p w:rsidR="0038797C" w:rsidRPr="00674DD3" w:rsidRDefault="000F4525" w:rsidP="00182AB4">
            <w:pPr>
              <w:jc w:val="both"/>
              <w:rPr>
                <w:rFonts w:asciiTheme="minorHAnsi" w:hAnsiTheme="minorHAnsi" w:cstheme="minorHAnsi"/>
                <w:b/>
              </w:rPr>
            </w:pPr>
            <w:r w:rsidRPr="000F4525">
              <w:rPr>
                <w:rFonts w:asciiTheme="minorHAnsi" w:hAnsiTheme="minorHAnsi" w:cstheme="minorHAnsi"/>
                <w:b/>
              </w:rPr>
              <w:t xml:space="preserve">Provedeno </w:t>
            </w:r>
          </w:p>
        </w:tc>
      </w:tr>
      <w:tr w:rsidR="0038797C" w:rsidRPr="00674DD3" w:rsidTr="00C3157B">
        <w:trPr>
          <w:trHeight w:val="345"/>
        </w:trPr>
        <w:tc>
          <w:tcPr>
            <w:tcW w:w="2893" w:type="dxa"/>
            <w:tcBorders>
              <w:top w:val="single" w:sz="6" w:space="0" w:color="auto"/>
              <w:bottom w:val="double" w:sz="4" w:space="0" w:color="auto"/>
            </w:tcBorders>
            <w:shd w:val="pct5" w:color="auto" w:fill="auto"/>
          </w:tcPr>
          <w:p w:rsidR="0038797C" w:rsidRPr="00674DD3" w:rsidRDefault="0038797C" w:rsidP="007E1949">
            <w:pPr>
              <w:jc w:val="both"/>
              <w:rPr>
                <w:rFonts w:asciiTheme="minorHAnsi" w:hAnsiTheme="minorHAnsi" w:cstheme="minorHAnsi"/>
                <w:b/>
              </w:rPr>
            </w:pPr>
            <w:r w:rsidRPr="00674DD3">
              <w:rPr>
                <w:rFonts w:asciiTheme="minorHAnsi" w:hAnsiTheme="minorHAnsi" w:cstheme="minorHAnsi"/>
                <w:b/>
              </w:rPr>
              <w:t>Detalji provedbe</w:t>
            </w:r>
          </w:p>
        </w:tc>
        <w:tc>
          <w:tcPr>
            <w:tcW w:w="6677" w:type="dxa"/>
          </w:tcPr>
          <w:p w:rsidR="00B653C8" w:rsidRDefault="005E0545" w:rsidP="00B653C8">
            <w:pPr>
              <w:jc w:val="both"/>
              <w:rPr>
                <w:rFonts w:asciiTheme="minorHAnsi" w:hAnsiTheme="minorHAnsi" w:cstheme="minorHAnsi"/>
              </w:rPr>
            </w:pPr>
            <w:r>
              <w:rPr>
                <w:rFonts w:asciiTheme="minorHAnsi" w:hAnsiTheme="minorHAnsi" w:cstheme="minorHAnsi"/>
              </w:rPr>
              <w:t xml:space="preserve">Povjerenik za informiranje </w:t>
            </w:r>
            <w:r w:rsidR="000F4525">
              <w:rPr>
                <w:rFonts w:asciiTheme="minorHAnsi" w:hAnsiTheme="minorHAnsi" w:cstheme="minorHAnsi"/>
              </w:rPr>
              <w:t xml:space="preserve">je u </w:t>
            </w:r>
            <w:r w:rsidR="00B653C8">
              <w:rPr>
                <w:rFonts w:asciiTheme="minorHAnsi" w:hAnsiTheme="minorHAnsi" w:cstheme="minorHAnsi"/>
              </w:rPr>
              <w:t>izvještajnom održao ukupno 12</w:t>
            </w:r>
            <w:r w:rsidR="000F4525">
              <w:rPr>
                <w:rFonts w:asciiTheme="minorHAnsi" w:hAnsiTheme="minorHAnsi" w:cstheme="minorHAnsi"/>
              </w:rPr>
              <w:t xml:space="preserve"> w</w:t>
            </w:r>
            <w:r w:rsidR="002F632B">
              <w:rPr>
                <w:rFonts w:asciiTheme="minorHAnsi" w:hAnsiTheme="minorHAnsi" w:cstheme="minorHAnsi"/>
              </w:rPr>
              <w:t>ebinara za tijela javne vlasti</w:t>
            </w:r>
            <w:r w:rsidR="000F4525">
              <w:rPr>
                <w:rFonts w:asciiTheme="minorHAnsi" w:hAnsiTheme="minorHAnsi" w:cstheme="minorHAnsi"/>
              </w:rPr>
              <w:t xml:space="preserve">, </w:t>
            </w:r>
            <w:r w:rsidR="002F632B">
              <w:rPr>
                <w:rFonts w:asciiTheme="minorHAnsi" w:hAnsiTheme="minorHAnsi" w:cstheme="minorHAnsi"/>
              </w:rPr>
              <w:t>a koje je slušalo ukupno 408 službenika</w:t>
            </w:r>
            <w:r w:rsidR="000F4525">
              <w:rPr>
                <w:rFonts w:asciiTheme="minorHAnsi" w:hAnsiTheme="minorHAnsi" w:cstheme="minorHAnsi"/>
              </w:rPr>
              <w:t xml:space="preserve">. </w:t>
            </w:r>
          </w:p>
          <w:p w:rsidR="002A511C" w:rsidRDefault="002A511C" w:rsidP="00B653C8">
            <w:pPr>
              <w:jc w:val="both"/>
              <w:rPr>
                <w:rFonts w:asciiTheme="minorHAnsi" w:hAnsiTheme="minorHAnsi" w:cstheme="minorHAnsi"/>
              </w:rPr>
            </w:pPr>
            <w:r>
              <w:rPr>
                <w:rFonts w:asciiTheme="minorHAnsi" w:hAnsiTheme="minorHAnsi" w:cstheme="minorHAnsi"/>
              </w:rPr>
              <w:t xml:space="preserve">Edukativni materijali objavljeni na: </w:t>
            </w:r>
          </w:p>
          <w:p w:rsidR="0026171E" w:rsidRPr="008B7C15" w:rsidRDefault="007C2967" w:rsidP="00B653C8">
            <w:pPr>
              <w:jc w:val="both"/>
              <w:rPr>
                <w:rFonts w:asciiTheme="minorHAnsi" w:hAnsiTheme="minorHAnsi" w:cstheme="minorHAnsi"/>
              </w:rPr>
            </w:pPr>
            <w:hyperlink r:id="rId27" w:history="1">
              <w:r w:rsidR="00594969" w:rsidRPr="00FD00D6">
                <w:rPr>
                  <w:rStyle w:val="Hyperlink"/>
                  <w:rFonts w:asciiTheme="minorHAnsi" w:hAnsiTheme="minorHAnsi" w:cstheme="minorHAnsi"/>
                </w:rPr>
                <w:t>https://www.pristupinfo.hr/dokumenti-i-publikacije/promotivni-materijali/</w:t>
              </w:r>
            </w:hyperlink>
            <w:r w:rsidR="00594969">
              <w:rPr>
                <w:rFonts w:asciiTheme="minorHAnsi" w:hAnsiTheme="minorHAnsi" w:cstheme="minorHAnsi"/>
              </w:rPr>
              <w:t xml:space="preserve"> </w:t>
            </w:r>
          </w:p>
        </w:tc>
      </w:tr>
    </w:tbl>
    <w:p w:rsidR="0038797C" w:rsidRDefault="0038797C" w:rsidP="007E1949">
      <w:pPr>
        <w:jc w:val="both"/>
        <w:rPr>
          <w:rFonts w:asciiTheme="minorHAnsi" w:hAnsiTheme="minorHAnsi" w:cstheme="minorHAnsi"/>
        </w:rPr>
      </w:pPr>
    </w:p>
    <w:p w:rsidR="00D004F2" w:rsidRDefault="00D004F2" w:rsidP="00D004F2">
      <w:pPr>
        <w:jc w:val="both"/>
        <w:rPr>
          <w:rFonts w:asciiTheme="minorHAnsi" w:hAnsiTheme="minorHAnsi" w:cstheme="minorHAnsi"/>
          <w:b/>
        </w:rPr>
      </w:pPr>
      <w:r w:rsidRPr="00D004F2">
        <w:rPr>
          <w:rFonts w:asciiTheme="minorHAnsi" w:hAnsiTheme="minorHAnsi" w:cstheme="minorHAnsi"/>
          <w:b/>
        </w:rPr>
        <w:t>Mjera 3. Jačanje svijesti o pravu na pristup informacijama i potrebi transparentnog rada tijela javne vlasti</w:t>
      </w:r>
    </w:p>
    <w:p w:rsidR="00D004F2" w:rsidRPr="00D004F2" w:rsidRDefault="00D004F2" w:rsidP="00D004F2">
      <w:pPr>
        <w:jc w:val="both"/>
        <w:rPr>
          <w:rFonts w:asciiTheme="minorHAnsi" w:hAnsiTheme="minorHAnsi"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1B51DB" w:rsidRPr="00674DD3" w:rsidTr="00C3157B">
        <w:trPr>
          <w:trHeight w:val="334"/>
        </w:trPr>
        <w:tc>
          <w:tcPr>
            <w:tcW w:w="2893" w:type="dxa"/>
            <w:tcBorders>
              <w:top w:val="double" w:sz="4" w:space="0" w:color="auto"/>
              <w:bottom w:val="single" w:sz="6" w:space="0" w:color="auto"/>
            </w:tcBorders>
            <w:shd w:val="pct5" w:color="auto" w:fill="auto"/>
          </w:tcPr>
          <w:p w:rsidR="001B51DB" w:rsidRPr="00674DD3" w:rsidRDefault="001B51DB" w:rsidP="007E1949">
            <w:pPr>
              <w:jc w:val="both"/>
              <w:rPr>
                <w:rFonts w:asciiTheme="minorHAnsi" w:hAnsiTheme="minorHAnsi" w:cstheme="minorHAnsi"/>
                <w:b/>
              </w:rPr>
            </w:pPr>
            <w:r w:rsidRPr="00674DD3">
              <w:rPr>
                <w:rFonts w:asciiTheme="minorHAnsi" w:hAnsiTheme="minorHAnsi" w:cstheme="minorHAnsi"/>
                <w:b/>
              </w:rPr>
              <w:t>Aktivnost 43.</w:t>
            </w:r>
          </w:p>
        </w:tc>
        <w:tc>
          <w:tcPr>
            <w:tcW w:w="6677" w:type="dxa"/>
          </w:tcPr>
          <w:p w:rsidR="001B51DB" w:rsidRPr="00674DD3" w:rsidRDefault="00D004F2" w:rsidP="007E1949">
            <w:pPr>
              <w:jc w:val="both"/>
              <w:rPr>
                <w:rFonts w:asciiTheme="minorHAnsi" w:hAnsiTheme="minorHAnsi" w:cstheme="minorHAnsi"/>
              </w:rPr>
            </w:pPr>
            <w:r w:rsidRPr="00D004F2">
              <w:rPr>
                <w:rFonts w:asciiTheme="minorHAnsi" w:hAnsiTheme="minorHAnsi" w:cstheme="minorHAnsi"/>
              </w:rPr>
              <w:t>Provedba kampanje za korisnike (građane, udruge, medije, privatni sektor) o pravu na pristup informacijama</w:t>
            </w:r>
          </w:p>
        </w:tc>
      </w:tr>
      <w:tr w:rsidR="001B51DB" w:rsidRPr="00674DD3" w:rsidTr="00C3157B">
        <w:tc>
          <w:tcPr>
            <w:tcW w:w="2893" w:type="dxa"/>
            <w:tcBorders>
              <w:top w:val="single" w:sz="6" w:space="0" w:color="auto"/>
              <w:bottom w:val="single" w:sz="6" w:space="0" w:color="auto"/>
            </w:tcBorders>
            <w:shd w:val="pct5" w:color="auto" w:fill="auto"/>
          </w:tcPr>
          <w:p w:rsidR="001B51DB" w:rsidRPr="00674DD3" w:rsidRDefault="001B51DB" w:rsidP="007E1949">
            <w:pPr>
              <w:jc w:val="both"/>
              <w:rPr>
                <w:rFonts w:asciiTheme="minorHAnsi" w:hAnsiTheme="minorHAnsi" w:cstheme="minorHAnsi"/>
                <w:b/>
              </w:rPr>
            </w:pPr>
            <w:r w:rsidRPr="00674DD3">
              <w:rPr>
                <w:rFonts w:asciiTheme="minorHAnsi" w:hAnsiTheme="minorHAnsi" w:cstheme="minorHAnsi"/>
                <w:b/>
              </w:rPr>
              <w:t>Nositelj</w:t>
            </w:r>
          </w:p>
        </w:tc>
        <w:tc>
          <w:tcPr>
            <w:tcW w:w="6677" w:type="dxa"/>
          </w:tcPr>
          <w:p w:rsidR="001B51DB" w:rsidRPr="00674DD3" w:rsidRDefault="001B51DB" w:rsidP="007E1949">
            <w:pPr>
              <w:jc w:val="both"/>
              <w:rPr>
                <w:rFonts w:asciiTheme="minorHAnsi" w:hAnsiTheme="minorHAnsi" w:cstheme="minorHAnsi"/>
                <w:szCs w:val="24"/>
              </w:rPr>
            </w:pPr>
            <w:r w:rsidRPr="00674DD3">
              <w:rPr>
                <w:rFonts w:asciiTheme="minorHAnsi" w:hAnsiTheme="minorHAnsi" w:cstheme="minorHAnsi"/>
                <w:szCs w:val="24"/>
              </w:rPr>
              <w:t>Povjerenik za informiranje</w:t>
            </w:r>
          </w:p>
        </w:tc>
      </w:tr>
      <w:tr w:rsidR="001B51DB" w:rsidRPr="00674DD3" w:rsidTr="00C3157B">
        <w:tc>
          <w:tcPr>
            <w:tcW w:w="2893" w:type="dxa"/>
            <w:tcBorders>
              <w:top w:val="single" w:sz="6" w:space="0" w:color="auto"/>
              <w:bottom w:val="single" w:sz="6" w:space="0" w:color="auto"/>
            </w:tcBorders>
            <w:shd w:val="pct5" w:color="auto" w:fill="auto"/>
          </w:tcPr>
          <w:p w:rsidR="001B51DB" w:rsidRPr="00674DD3" w:rsidRDefault="001B51DB" w:rsidP="007E1949">
            <w:pPr>
              <w:jc w:val="both"/>
              <w:rPr>
                <w:rFonts w:asciiTheme="minorHAnsi" w:hAnsiTheme="minorHAnsi" w:cstheme="minorHAnsi"/>
                <w:b/>
              </w:rPr>
            </w:pPr>
            <w:r w:rsidRPr="00674DD3">
              <w:rPr>
                <w:rFonts w:asciiTheme="minorHAnsi" w:hAnsiTheme="minorHAnsi" w:cstheme="minorHAnsi"/>
                <w:b/>
              </w:rPr>
              <w:t>Sunositelj</w:t>
            </w:r>
          </w:p>
        </w:tc>
        <w:tc>
          <w:tcPr>
            <w:tcW w:w="6677" w:type="dxa"/>
          </w:tcPr>
          <w:p w:rsidR="001B51DB" w:rsidRDefault="00D004F2" w:rsidP="007E1949">
            <w:pPr>
              <w:jc w:val="both"/>
              <w:rPr>
                <w:rFonts w:asciiTheme="minorHAnsi" w:hAnsiTheme="minorHAnsi" w:cstheme="minorHAnsi"/>
              </w:rPr>
            </w:pPr>
            <w:r w:rsidRPr="00D004F2">
              <w:rPr>
                <w:rFonts w:asciiTheme="minorHAnsi" w:hAnsiTheme="minorHAnsi" w:cstheme="minorHAnsi"/>
              </w:rPr>
              <w:t>Hrvatska zajednica županija</w:t>
            </w:r>
          </w:p>
          <w:p w:rsidR="00D004F2" w:rsidRDefault="00D004F2" w:rsidP="007E1949">
            <w:pPr>
              <w:jc w:val="both"/>
              <w:rPr>
                <w:rFonts w:asciiTheme="minorHAnsi" w:hAnsiTheme="minorHAnsi" w:cstheme="minorHAnsi"/>
              </w:rPr>
            </w:pPr>
            <w:r>
              <w:rPr>
                <w:rFonts w:asciiTheme="minorHAnsi" w:hAnsiTheme="minorHAnsi" w:cstheme="minorHAnsi"/>
              </w:rPr>
              <w:t>Udruga općina</w:t>
            </w:r>
          </w:p>
          <w:p w:rsidR="00D004F2" w:rsidRDefault="00D004F2" w:rsidP="007E1949">
            <w:pPr>
              <w:jc w:val="both"/>
              <w:rPr>
                <w:rFonts w:asciiTheme="minorHAnsi" w:hAnsiTheme="minorHAnsi" w:cstheme="minorHAnsi"/>
              </w:rPr>
            </w:pPr>
            <w:r>
              <w:rPr>
                <w:rFonts w:asciiTheme="minorHAnsi" w:hAnsiTheme="minorHAnsi" w:cstheme="minorHAnsi"/>
              </w:rPr>
              <w:t>Udruga gradova</w:t>
            </w:r>
          </w:p>
          <w:p w:rsidR="00D004F2" w:rsidRPr="00D004F2" w:rsidRDefault="00D004F2" w:rsidP="00D004F2">
            <w:pPr>
              <w:jc w:val="both"/>
              <w:rPr>
                <w:rFonts w:asciiTheme="minorHAnsi" w:hAnsiTheme="minorHAnsi" w:cstheme="minorHAnsi"/>
              </w:rPr>
            </w:pPr>
            <w:r>
              <w:rPr>
                <w:rFonts w:asciiTheme="minorHAnsi" w:hAnsiTheme="minorHAnsi" w:cstheme="minorHAnsi"/>
              </w:rPr>
              <w:t>Ured za udruge Vlade Republike Hrvatske</w:t>
            </w:r>
          </w:p>
        </w:tc>
      </w:tr>
      <w:tr w:rsidR="001B51DB" w:rsidRPr="00674DD3" w:rsidTr="00C3157B">
        <w:tc>
          <w:tcPr>
            <w:tcW w:w="2893" w:type="dxa"/>
            <w:tcBorders>
              <w:top w:val="single" w:sz="6" w:space="0" w:color="auto"/>
              <w:bottom w:val="single" w:sz="6" w:space="0" w:color="auto"/>
            </w:tcBorders>
            <w:shd w:val="pct5" w:color="auto" w:fill="auto"/>
          </w:tcPr>
          <w:p w:rsidR="001B51DB" w:rsidRPr="00A3109A" w:rsidRDefault="001B51DB" w:rsidP="007E1949">
            <w:pPr>
              <w:jc w:val="both"/>
              <w:rPr>
                <w:rFonts w:asciiTheme="minorHAnsi" w:hAnsiTheme="minorHAnsi" w:cstheme="minorHAnsi"/>
                <w:b/>
              </w:rPr>
            </w:pPr>
            <w:r w:rsidRPr="00A3109A">
              <w:rPr>
                <w:rFonts w:asciiTheme="minorHAnsi" w:hAnsiTheme="minorHAnsi" w:cstheme="minorHAnsi"/>
                <w:b/>
              </w:rPr>
              <w:t>Rok za provedbu</w:t>
            </w:r>
          </w:p>
        </w:tc>
        <w:tc>
          <w:tcPr>
            <w:tcW w:w="6677" w:type="dxa"/>
          </w:tcPr>
          <w:p w:rsidR="001B51DB" w:rsidRPr="00A3109A" w:rsidRDefault="001B51DB" w:rsidP="00D004F2">
            <w:pPr>
              <w:jc w:val="both"/>
              <w:rPr>
                <w:rFonts w:asciiTheme="minorHAnsi" w:hAnsiTheme="minorHAnsi" w:cstheme="minorHAnsi"/>
                <w:b/>
              </w:rPr>
            </w:pPr>
            <w:r w:rsidRPr="00A3109A">
              <w:rPr>
                <w:rFonts w:asciiTheme="minorHAnsi" w:hAnsiTheme="minorHAnsi" w:cstheme="minorHAnsi"/>
              </w:rPr>
              <w:t>IV. kvartal 201</w:t>
            </w:r>
            <w:r w:rsidR="00D004F2" w:rsidRPr="00A3109A">
              <w:rPr>
                <w:rFonts w:asciiTheme="minorHAnsi" w:hAnsiTheme="minorHAnsi" w:cstheme="minorHAnsi"/>
              </w:rPr>
              <w:t>8</w:t>
            </w:r>
            <w:r w:rsidRPr="00A3109A">
              <w:rPr>
                <w:rFonts w:asciiTheme="minorHAnsi" w:hAnsiTheme="minorHAnsi" w:cstheme="minorHAnsi"/>
              </w:rPr>
              <w:t>.</w:t>
            </w:r>
          </w:p>
        </w:tc>
      </w:tr>
      <w:tr w:rsidR="001B51DB" w:rsidRPr="00674DD3" w:rsidTr="00C3157B">
        <w:tc>
          <w:tcPr>
            <w:tcW w:w="2893" w:type="dxa"/>
            <w:tcBorders>
              <w:top w:val="single" w:sz="6" w:space="0" w:color="auto"/>
              <w:bottom w:val="single" w:sz="6" w:space="0" w:color="auto"/>
            </w:tcBorders>
            <w:shd w:val="pct5" w:color="auto" w:fill="auto"/>
          </w:tcPr>
          <w:p w:rsidR="001B51DB" w:rsidRPr="00674DD3" w:rsidRDefault="00E76A14" w:rsidP="007E1949">
            <w:pPr>
              <w:jc w:val="both"/>
              <w:rPr>
                <w:rFonts w:asciiTheme="minorHAnsi" w:hAnsiTheme="minorHAnsi" w:cstheme="minorHAnsi"/>
                <w:b/>
              </w:rPr>
            </w:pPr>
            <w:r>
              <w:rPr>
                <w:rFonts w:asciiTheme="minorHAnsi" w:hAnsiTheme="minorHAnsi" w:cstheme="minorHAnsi"/>
                <w:b/>
              </w:rPr>
              <w:t>Potrebna</w:t>
            </w:r>
            <w:r w:rsidR="001B51DB" w:rsidRPr="00674DD3">
              <w:rPr>
                <w:rFonts w:asciiTheme="minorHAnsi" w:hAnsiTheme="minorHAnsi" w:cstheme="minorHAnsi"/>
                <w:b/>
              </w:rPr>
              <w:t xml:space="preserve"> sredstva</w:t>
            </w:r>
          </w:p>
        </w:tc>
        <w:tc>
          <w:tcPr>
            <w:tcW w:w="6677" w:type="dxa"/>
          </w:tcPr>
          <w:p w:rsidR="001B51DB" w:rsidRPr="00D004F2" w:rsidRDefault="00D004F2" w:rsidP="007E1949">
            <w:pPr>
              <w:jc w:val="both"/>
              <w:rPr>
                <w:rFonts w:asciiTheme="minorHAnsi" w:hAnsiTheme="minorHAnsi" w:cstheme="minorHAnsi"/>
              </w:rPr>
            </w:pPr>
            <w:r w:rsidRPr="00D004F2">
              <w:rPr>
                <w:rFonts w:asciiTheme="minorHAnsi" w:hAnsiTheme="minorHAnsi" w:cstheme="minorHAnsi"/>
              </w:rPr>
              <w:t>Nisu potrebna dodatna sredstva</w:t>
            </w:r>
          </w:p>
        </w:tc>
      </w:tr>
      <w:tr w:rsidR="001B51DB" w:rsidRPr="00674DD3" w:rsidTr="00C3157B">
        <w:tc>
          <w:tcPr>
            <w:tcW w:w="2893" w:type="dxa"/>
            <w:tcBorders>
              <w:top w:val="single" w:sz="6" w:space="0" w:color="auto"/>
              <w:bottom w:val="single" w:sz="6" w:space="0" w:color="auto"/>
            </w:tcBorders>
            <w:shd w:val="pct5" w:color="auto" w:fill="auto"/>
          </w:tcPr>
          <w:p w:rsidR="001B51DB" w:rsidRPr="00674DD3" w:rsidRDefault="001B51DB" w:rsidP="007E1949">
            <w:pPr>
              <w:jc w:val="both"/>
              <w:rPr>
                <w:rFonts w:asciiTheme="minorHAnsi" w:hAnsiTheme="minorHAnsi" w:cstheme="minorHAnsi"/>
                <w:b/>
              </w:rPr>
            </w:pPr>
            <w:r w:rsidRPr="00674DD3">
              <w:rPr>
                <w:rFonts w:asciiTheme="minorHAnsi" w:hAnsiTheme="minorHAnsi" w:cstheme="minorHAnsi"/>
                <w:b/>
              </w:rPr>
              <w:t>Pokazatelji provedbe</w:t>
            </w:r>
          </w:p>
        </w:tc>
        <w:tc>
          <w:tcPr>
            <w:tcW w:w="6677" w:type="dxa"/>
          </w:tcPr>
          <w:p w:rsidR="00D004F2" w:rsidRDefault="00D004F2" w:rsidP="007E1949">
            <w:pPr>
              <w:jc w:val="both"/>
              <w:rPr>
                <w:rFonts w:asciiTheme="minorHAnsi" w:hAnsiTheme="minorHAnsi" w:cstheme="minorHAnsi"/>
              </w:rPr>
            </w:pPr>
            <w:r w:rsidRPr="00D004F2">
              <w:rPr>
                <w:rFonts w:asciiTheme="minorHAnsi" w:hAnsiTheme="minorHAnsi" w:cstheme="minorHAnsi"/>
              </w:rPr>
              <w:t xml:space="preserve">- Održane 4 radionice za korisnike </w:t>
            </w:r>
          </w:p>
          <w:p w:rsidR="00D004F2" w:rsidRDefault="00D004F2" w:rsidP="007E1949">
            <w:pPr>
              <w:jc w:val="both"/>
              <w:rPr>
                <w:rFonts w:asciiTheme="minorHAnsi" w:hAnsiTheme="minorHAnsi" w:cstheme="minorHAnsi"/>
              </w:rPr>
            </w:pPr>
            <w:r w:rsidRPr="00D004F2">
              <w:rPr>
                <w:rFonts w:asciiTheme="minorHAnsi" w:hAnsiTheme="minorHAnsi" w:cstheme="minorHAnsi"/>
              </w:rPr>
              <w:t xml:space="preserve">- Održana 4 webinara godišnje za najmanje 80 korisnika o pravu na pristup informacijama </w:t>
            </w:r>
          </w:p>
          <w:p w:rsidR="001B51DB" w:rsidRPr="00674DD3" w:rsidRDefault="00D004F2" w:rsidP="007E1949">
            <w:pPr>
              <w:jc w:val="both"/>
              <w:rPr>
                <w:rFonts w:asciiTheme="minorHAnsi" w:hAnsiTheme="minorHAnsi" w:cstheme="minorHAnsi"/>
              </w:rPr>
            </w:pPr>
            <w:r w:rsidRPr="00D004F2">
              <w:rPr>
                <w:rFonts w:asciiTheme="minorHAnsi" w:hAnsiTheme="minorHAnsi" w:cstheme="minorHAnsi"/>
              </w:rPr>
              <w:t>- Izrađeni i distribuirani</w:t>
            </w:r>
            <w:r w:rsidRPr="00D004F2">
              <w:t xml:space="preserve"> </w:t>
            </w:r>
            <w:r w:rsidRPr="00D004F2">
              <w:rPr>
                <w:rFonts w:asciiTheme="minorHAnsi" w:hAnsiTheme="minorHAnsi" w:cstheme="minorHAnsi"/>
              </w:rPr>
              <w:t>promotivno-edukativni video i tiskani materijali</w:t>
            </w:r>
            <w:r>
              <w:rPr>
                <w:rFonts w:asciiTheme="minorHAnsi" w:hAnsiTheme="minorHAnsi" w:cstheme="minorHAnsi"/>
              </w:rPr>
              <w:t xml:space="preserve"> </w:t>
            </w:r>
          </w:p>
        </w:tc>
      </w:tr>
      <w:tr w:rsidR="001B51DB" w:rsidRPr="00674DD3" w:rsidTr="00C3157B">
        <w:tc>
          <w:tcPr>
            <w:tcW w:w="2893" w:type="dxa"/>
            <w:tcBorders>
              <w:top w:val="single" w:sz="6" w:space="0" w:color="auto"/>
              <w:bottom w:val="single" w:sz="6" w:space="0" w:color="auto"/>
            </w:tcBorders>
            <w:shd w:val="pct5" w:color="auto" w:fill="auto"/>
          </w:tcPr>
          <w:p w:rsidR="001B51DB" w:rsidRPr="00674DD3" w:rsidRDefault="001B51DB" w:rsidP="007E1949">
            <w:pPr>
              <w:jc w:val="both"/>
              <w:rPr>
                <w:rFonts w:asciiTheme="minorHAnsi" w:hAnsiTheme="minorHAnsi" w:cstheme="minorHAnsi"/>
                <w:b/>
              </w:rPr>
            </w:pPr>
            <w:r w:rsidRPr="00674DD3">
              <w:rPr>
                <w:rFonts w:asciiTheme="minorHAnsi" w:hAnsiTheme="minorHAnsi" w:cstheme="minorHAnsi"/>
                <w:b/>
              </w:rPr>
              <w:t>Status provedbe</w:t>
            </w:r>
          </w:p>
        </w:tc>
        <w:tc>
          <w:tcPr>
            <w:tcW w:w="6677" w:type="dxa"/>
          </w:tcPr>
          <w:p w:rsidR="001B51DB" w:rsidRPr="00674DD3" w:rsidRDefault="007C234E" w:rsidP="00182AB4">
            <w:pPr>
              <w:jc w:val="both"/>
              <w:rPr>
                <w:rFonts w:asciiTheme="minorHAnsi" w:hAnsiTheme="minorHAnsi" w:cstheme="minorHAnsi"/>
                <w:b/>
              </w:rPr>
            </w:pPr>
            <w:r>
              <w:rPr>
                <w:rFonts w:asciiTheme="minorHAnsi" w:hAnsiTheme="minorHAnsi" w:cstheme="minorHAnsi"/>
                <w:b/>
              </w:rPr>
              <w:t>P</w:t>
            </w:r>
            <w:r w:rsidR="001D790F">
              <w:rPr>
                <w:rFonts w:asciiTheme="minorHAnsi" w:hAnsiTheme="minorHAnsi" w:cstheme="minorHAnsi"/>
                <w:b/>
              </w:rPr>
              <w:t xml:space="preserve">rovedeno </w:t>
            </w:r>
          </w:p>
        </w:tc>
      </w:tr>
      <w:tr w:rsidR="001B51DB" w:rsidRPr="00674DD3" w:rsidTr="00C3157B">
        <w:trPr>
          <w:trHeight w:val="345"/>
        </w:trPr>
        <w:tc>
          <w:tcPr>
            <w:tcW w:w="2893" w:type="dxa"/>
            <w:tcBorders>
              <w:top w:val="single" w:sz="6" w:space="0" w:color="auto"/>
              <w:bottom w:val="double" w:sz="4" w:space="0" w:color="auto"/>
            </w:tcBorders>
            <w:shd w:val="pct5" w:color="auto" w:fill="auto"/>
          </w:tcPr>
          <w:p w:rsidR="001B51DB" w:rsidRPr="00674DD3" w:rsidRDefault="001B51DB" w:rsidP="007E1949">
            <w:pPr>
              <w:jc w:val="both"/>
              <w:rPr>
                <w:rFonts w:asciiTheme="minorHAnsi" w:hAnsiTheme="minorHAnsi" w:cstheme="minorHAnsi"/>
                <w:b/>
              </w:rPr>
            </w:pPr>
            <w:r w:rsidRPr="00674DD3">
              <w:rPr>
                <w:rFonts w:asciiTheme="minorHAnsi" w:hAnsiTheme="minorHAnsi" w:cstheme="minorHAnsi"/>
                <w:b/>
              </w:rPr>
              <w:t>Detalji provedbe</w:t>
            </w:r>
          </w:p>
        </w:tc>
        <w:tc>
          <w:tcPr>
            <w:tcW w:w="6677" w:type="dxa"/>
          </w:tcPr>
          <w:p w:rsidR="00551C68" w:rsidRPr="00551C68" w:rsidRDefault="00551C68" w:rsidP="00551C68">
            <w:pPr>
              <w:jc w:val="both"/>
              <w:rPr>
                <w:rFonts w:asciiTheme="minorHAnsi" w:hAnsiTheme="minorHAnsi" w:cstheme="minorHAnsi"/>
              </w:rPr>
            </w:pPr>
            <w:r w:rsidRPr="00551C68">
              <w:rPr>
                <w:rFonts w:asciiTheme="minorHAnsi" w:hAnsiTheme="minorHAnsi" w:cstheme="minorHAnsi"/>
              </w:rPr>
              <w:t xml:space="preserve">Povjerenik za informiranje je </w:t>
            </w:r>
            <w:r w:rsidR="004F648B">
              <w:rPr>
                <w:rFonts w:asciiTheme="minorHAnsi" w:hAnsiTheme="minorHAnsi" w:cstheme="minorHAnsi"/>
              </w:rPr>
              <w:t>tijek</w:t>
            </w:r>
            <w:r w:rsidRPr="00551C68">
              <w:rPr>
                <w:rFonts w:asciiTheme="minorHAnsi" w:hAnsiTheme="minorHAnsi" w:cstheme="minorHAnsi"/>
              </w:rPr>
              <w:t xml:space="preserve">om </w:t>
            </w:r>
            <w:r w:rsidR="004F648B">
              <w:rPr>
                <w:rFonts w:asciiTheme="minorHAnsi" w:hAnsiTheme="minorHAnsi" w:cstheme="minorHAnsi"/>
              </w:rPr>
              <w:t>2017.</w:t>
            </w:r>
            <w:r w:rsidRPr="00551C68">
              <w:rPr>
                <w:rFonts w:asciiTheme="minorHAnsi" w:hAnsiTheme="minorHAnsi" w:cstheme="minorHAnsi"/>
              </w:rPr>
              <w:t xml:space="preserve"> godine</w:t>
            </w:r>
            <w:r w:rsidR="004F648B">
              <w:rPr>
                <w:rFonts w:asciiTheme="minorHAnsi" w:hAnsiTheme="minorHAnsi" w:cstheme="minorHAnsi"/>
              </w:rPr>
              <w:t xml:space="preserve"> </w:t>
            </w:r>
            <w:r w:rsidRPr="00551C68">
              <w:rPr>
                <w:rFonts w:asciiTheme="minorHAnsi" w:hAnsiTheme="minorHAnsi" w:cstheme="minorHAnsi"/>
              </w:rPr>
              <w:t xml:space="preserve">nastavio suradnju s Hrvatskim novinarskim </w:t>
            </w:r>
            <w:r w:rsidR="004F648B" w:rsidRPr="00551C68">
              <w:rPr>
                <w:rFonts w:asciiTheme="minorHAnsi" w:hAnsiTheme="minorHAnsi" w:cstheme="minorHAnsi"/>
              </w:rPr>
              <w:t>društvom</w:t>
            </w:r>
            <w:r w:rsidRPr="00551C68">
              <w:rPr>
                <w:rFonts w:asciiTheme="minorHAnsi" w:hAnsiTheme="minorHAnsi" w:cstheme="minorHAnsi"/>
              </w:rPr>
              <w:t xml:space="preserve">, te je </w:t>
            </w:r>
            <w:r w:rsidR="004F648B" w:rsidRPr="00551C68">
              <w:rPr>
                <w:rFonts w:asciiTheme="minorHAnsi" w:hAnsiTheme="minorHAnsi" w:cstheme="minorHAnsi"/>
              </w:rPr>
              <w:t>održana</w:t>
            </w:r>
            <w:r w:rsidRPr="00551C68">
              <w:rPr>
                <w:rFonts w:asciiTheme="minorHAnsi" w:hAnsiTheme="minorHAnsi" w:cstheme="minorHAnsi"/>
              </w:rPr>
              <w:t xml:space="preserve">  edukacija Mediji u </w:t>
            </w:r>
            <w:r w:rsidR="004F648B">
              <w:rPr>
                <w:rFonts w:asciiTheme="minorHAnsi" w:hAnsiTheme="minorHAnsi" w:cstheme="minorHAnsi"/>
              </w:rPr>
              <w:t>akcij</w:t>
            </w:r>
            <w:r w:rsidRPr="00551C68">
              <w:rPr>
                <w:rFonts w:asciiTheme="minorHAnsi" w:hAnsiTheme="minorHAnsi" w:cstheme="minorHAnsi"/>
              </w:rPr>
              <w:t>i o</w:t>
            </w:r>
            <w:r w:rsidR="004F648B">
              <w:rPr>
                <w:rFonts w:asciiTheme="minorHAnsi" w:hAnsiTheme="minorHAnsi" w:cstheme="minorHAnsi"/>
              </w:rPr>
              <w:t xml:space="preserve"> </w:t>
            </w:r>
            <w:r w:rsidR="004F648B" w:rsidRPr="00551C68">
              <w:rPr>
                <w:rFonts w:asciiTheme="minorHAnsi" w:hAnsiTheme="minorHAnsi" w:cstheme="minorHAnsi"/>
              </w:rPr>
              <w:t>korištenju</w:t>
            </w:r>
            <w:r w:rsidRPr="00551C68">
              <w:rPr>
                <w:rFonts w:asciiTheme="minorHAnsi" w:hAnsiTheme="minorHAnsi" w:cstheme="minorHAnsi"/>
              </w:rPr>
              <w:t xml:space="preserve"> Zakona o pravu na pristup informacijama u novinarstvu, a </w:t>
            </w:r>
            <w:r w:rsidR="004F648B" w:rsidRPr="00551C68">
              <w:rPr>
                <w:rFonts w:asciiTheme="minorHAnsi" w:hAnsiTheme="minorHAnsi" w:cstheme="minorHAnsi"/>
              </w:rPr>
              <w:t>održane</w:t>
            </w:r>
            <w:r w:rsidRPr="00551C68">
              <w:rPr>
                <w:rFonts w:asciiTheme="minorHAnsi" w:hAnsiTheme="minorHAnsi" w:cstheme="minorHAnsi"/>
              </w:rPr>
              <w:t xml:space="preserve"> su i edukacije za</w:t>
            </w:r>
            <w:r w:rsidR="004F648B">
              <w:rPr>
                <w:rFonts w:asciiTheme="minorHAnsi" w:hAnsiTheme="minorHAnsi" w:cstheme="minorHAnsi"/>
              </w:rPr>
              <w:t xml:space="preserve"> </w:t>
            </w:r>
            <w:r w:rsidRPr="00551C68">
              <w:rPr>
                <w:rFonts w:asciiTheme="minorHAnsi" w:hAnsiTheme="minorHAnsi" w:cstheme="minorHAnsi"/>
              </w:rPr>
              <w:t xml:space="preserve">studente Fakulteta </w:t>
            </w:r>
            <w:r w:rsidR="004F648B" w:rsidRPr="00551C68">
              <w:rPr>
                <w:rFonts w:asciiTheme="minorHAnsi" w:hAnsiTheme="minorHAnsi" w:cstheme="minorHAnsi"/>
              </w:rPr>
              <w:t>političkih</w:t>
            </w:r>
            <w:r w:rsidRPr="00551C68">
              <w:rPr>
                <w:rFonts w:asciiTheme="minorHAnsi" w:hAnsiTheme="minorHAnsi" w:cstheme="minorHAnsi"/>
              </w:rPr>
              <w:t xml:space="preserve"> znanosti, Pravnog fakulteta, </w:t>
            </w:r>
            <w:r w:rsidR="004F648B" w:rsidRPr="00551C68">
              <w:rPr>
                <w:rFonts w:asciiTheme="minorHAnsi" w:hAnsiTheme="minorHAnsi" w:cstheme="minorHAnsi"/>
              </w:rPr>
              <w:t>Veleučilišta</w:t>
            </w:r>
            <w:r w:rsidRPr="00551C68">
              <w:rPr>
                <w:rFonts w:asciiTheme="minorHAnsi" w:hAnsiTheme="minorHAnsi" w:cstheme="minorHAnsi"/>
              </w:rPr>
              <w:t xml:space="preserve"> Baltazar i Ekonomskog</w:t>
            </w:r>
            <w:r w:rsidR="004F648B">
              <w:rPr>
                <w:rFonts w:asciiTheme="minorHAnsi" w:hAnsiTheme="minorHAnsi" w:cstheme="minorHAnsi"/>
              </w:rPr>
              <w:t xml:space="preserve"> </w:t>
            </w:r>
            <w:r w:rsidRPr="00551C68">
              <w:rPr>
                <w:rFonts w:asciiTheme="minorHAnsi" w:hAnsiTheme="minorHAnsi" w:cstheme="minorHAnsi"/>
              </w:rPr>
              <w:t xml:space="preserve">fakulteta u Rijeci. Povrh toga, </w:t>
            </w:r>
            <w:r w:rsidR="004F648B">
              <w:rPr>
                <w:rFonts w:asciiTheme="minorHAnsi" w:hAnsiTheme="minorHAnsi" w:cstheme="minorHAnsi"/>
              </w:rPr>
              <w:t>održavani</w:t>
            </w:r>
            <w:r w:rsidRPr="00551C68">
              <w:rPr>
                <w:rFonts w:asciiTheme="minorHAnsi" w:hAnsiTheme="minorHAnsi" w:cstheme="minorHAnsi"/>
              </w:rPr>
              <w:t xml:space="preserve"> su i webinari za korisnike, pa je tijekom 2017. i </w:t>
            </w:r>
            <w:r w:rsidR="004F648B">
              <w:rPr>
                <w:rFonts w:asciiTheme="minorHAnsi" w:hAnsiTheme="minorHAnsi" w:cstheme="minorHAnsi"/>
              </w:rPr>
              <w:t>201</w:t>
            </w:r>
            <w:r w:rsidRPr="00551C68">
              <w:rPr>
                <w:rFonts w:asciiTheme="minorHAnsi" w:hAnsiTheme="minorHAnsi" w:cstheme="minorHAnsi"/>
              </w:rPr>
              <w:t>8.</w:t>
            </w:r>
            <w:r w:rsidR="004F648B">
              <w:rPr>
                <w:rFonts w:asciiTheme="minorHAnsi" w:hAnsiTheme="minorHAnsi" w:cstheme="minorHAnsi"/>
              </w:rPr>
              <w:t xml:space="preserve"> održ</w:t>
            </w:r>
            <w:r w:rsidRPr="00551C68">
              <w:rPr>
                <w:rFonts w:asciiTheme="minorHAnsi" w:hAnsiTheme="minorHAnsi" w:cstheme="minorHAnsi"/>
              </w:rPr>
              <w:t xml:space="preserve">ano ukupno 12 tematskih webinara za korisnike </w:t>
            </w:r>
            <w:r w:rsidRPr="004F648B">
              <w:rPr>
                <w:rFonts w:asciiTheme="minorHAnsi" w:hAnsiTheme="minorHAnsi" w:cstheme="minorHAnsi"/>
                <w:i/>
              </w:rPr>
              <w:t>Kako ostvariti pravo na informaciju?</w:t>
            </w:r>
            <w:r w:rsidRPr="00551C68">
              <w:rPr>
                <w:rFonts w:asciiTheme="minorHAnsi" w:hAnsiTheme="minorHAnsi" w:cstheme="minorHAnsi"/>
              </w:rPr>
              <w:t>, koji ih vodi</w:t>
            </w:r>
            <w:r w:rsidR="004F648B">
              <w:rPr>
                <w:rFonts w:asciiTheme="minorHAnsi" w:hAnsiTheme="minorHAnsi" w:cstheme="minorHAnsi"/>
              </w:rPr>
              <w:t xml:space="preserve"> kroz uspješ</w:t>
            </w:r>
            <w:r w:rsidRPr="00551C68">
              <w:rPr>
                <w:rFonts w:asciiTheme="minorHAnsi" w:hAnsiTheme="minorHAnsi" w:cstheme="minorHAnsi"/>
              </w:rPr>
              <w:t>an postupak ostvarivanja prava na pristup informacijama za sveukupno</w:t>
            </w:r>
            <w:r w:rsidR="00937574">
              <w:rPr>
                <w:rFonts w:asciiTheme="minorHAnsi" w:hAnsiTheme="minorHAnsi" w:cstheme="minorHAnsi"/>
              </w:rPr>
              <w:t xml:space="preserve"> </w:t>
            </w:r>
            <w:r w:rsidRPr="00551C68">
              <w:rPr>
                <w:rFonts w:asciiTheme="minorHAnsi" w:hAnsiTheme="minorHAnsi" w:cstheme="minorHAnsi"/>
              </w:rPr>
              <w:t>163 korisnika.</w:t>
            </w:r>
          </w:p>
          <w:p w:rsidR="00551C68" w:rsidRPr="00674DD3" w:rsidRDefault="00551C68">
            <w:pPr>
              <w:jc w:val="both"/>
              <w:rPr>
                <w:rFonts w:asciiTheme="minorHAnsi" w:hAnsiTheme="minorHAnsi" w:cstheme="minorHAnsi"/>
              </w:rPr>
            </w:pPr>
            <w:r w:rsidRPr="00551C68">
              <w:rPr>
                <w:rFonts w:asciiTheme="minorHAnsi" w:hAnsiTheme="minorHAnsi" w:cstheme="minorHAnsi"/>
              </w:rPr>
              <w:t>Dodatno, u okviru projekta informiranj</w:t>
            </w:r>
            <w:r w:rsidR="000369DA">
              <w:rPr>
                <w:rFonts w:asciiTheme="minorHAnsi" w:hAnsiTheme="minorHAnsi" w:cstheme="minorHAnsi"/>
              </w:rPr>
              <w:t>a</w:t>
            </w:r>
            <w:r w:rsidRPr="00551C68">
              <w:rPr>
                <w:rFonts w:asciiTheme="minorHAnsi" w:hAnsiTheme="minorHAnsi" w:cstheme="minorHAnsi"/>
              </w:rPr>
              <w:t xml:space="preserve"> ,,</w:t>
            </w:r>
            <w:r w:rsidR="004F648B" w:rsidRPr="00551C68">
              <w:rPr>
                <w:rFonts w:asciiTheme="minorHAnsi" w:hAnsiTheme="minorHAnsi" w:cstheme="minorHAnsi"/>
              </w:rPr>
              <w:t>Jačanje</w:t>
            </w:r>
            <w:r w:rsidRPr="00551C68">
              <w:rPr>
                <w:rFonts w:asciiTheme="minorHAnsi" w:hAnsiTheme="minorHAnsi" w:cstheme="minorHAnsi"/>
              </w:rPr>
              <w:t xml:space="preserve"> kapaciteta tijela javne vlasti, udruga, medija i</w:t>
            </w:r>
            <w:r w:rsidR="004F648B">
              <w:rPr>
                <w:rFonts w:asciiTheme="minorHAnsi" w:hAnsiTheme="minorHAnsi" w:cstheme="minorHAnsi"/>
              </w:rPr>
              <w:t xml:space="preserve"> </w:t>
            </w:r>
            <w:r w:rsidR="004F648B" w:rsidRPr="00551C68">
              <w:rPr>
                <w:rFonts w:asciiTheme="minorHAnsi" w:hAnsiTheme="minorHAnsi" w:cstheme="minorHAnsi"/>
              </w:rPr>
              <w:t>građana</w:t>
            </w:r>
            <w:r w:rsidRPr="00551C68">
              <w:rPr>
                <w:rFonts w:asciiTheme="minorHAnsi" w:hAnsiTheme="minorHAnsi" w:cstheme="minorHAnsi"/>
              </w:rPr>
              <w:t xml:space="preserve"> za provedbu Zakona o pravu na pristup informacijama" Povjerenik za informiranje je </w:t>
            </w:r>
            <w:r w:rsidR="004F648B" w:rsidRPr="00551C68">
              <w:rPr>
                <w:rFonts w:asciiTheme="minorHAnsi" w:hAnsiTheme="minorHAnsi" w:cstheme="minorHAnsi"/>
              </w:rPr>
              <w:t>održao</w:t>
            </w:r>
            <w:r w:rsidR="0026171E">
              <w:rPr>
                <w:rFonts w:asciiTheme="minorHAnsi" w:hAnsiTheme="minorHAnsi" w:cstheme="minorHAnsi"/>
              </w:rPr>
              <w:t xml:space="preserve"> </w:t>
            </w:r>
            <w:r w:rsidRPr="00551C68">
              <w:rPr>
                <w:rFonts w:asciiTheme="minorHAnsi" w:hAnsiTheme="minorHAnsi" w:cstheme="minorHAnsi"/>
              </w:rPr>
              <w:t xml:space="preserve">ukupno 6 radionica za korisnike prava na pristup </w:t>
            </w:r>
            <w:r w:rsidRPr="00551C68">
              <w:rPr>
                <w:rFonts w:asciiTheme="minorHAnsi" w:hAnsiTheme="minorHAnsi" w:cstheme="minorHAnsi"/>
              </w:rPr>
              <w:lastRenderedPageBreak/>
              <w:t xml:space="preserve">informacijama Moje pravo na </w:t>
            </w:r>
            <w:r w:rsidR="004F648B">
              <w:rPr>
                <w:rFonts w:asciiTheme="minorHAnsi" w:hAnsiTheme="minorHAnsi" w:cstheme="minorHAnsi"/>
              </w:rPr>
              <w:t>informacij</w:t>
            </w:r>
            <w:r w:rsidRPr="00551C68">
              <w:rPr>
                <w:rFonts w:asciiTheme="minorHAnsi" w:hAnsiTheme="minorHAnsi" w:cstheme="minorHAnsi"/>
              </w:rPr>
              <w:t>u, i to 2 u</w:t>
            </w:r>
            <w:r w:rsidR="007C234E">
              <w:rPr>
                <w:rFonts w:asciiTheme="minorHAnsi" w:hAnsiTheme="minorHAnsi" w:cstheme="minorHAnsi"/>
              </w:rPr>
              <w:t xml:space="preserve"> </w:t>
            </w:r>
            <w:r w:rsidRPr="00551C68">
              <w:rPr>
                <w:rFonts w:asciiTheme="minorHAnsi" w:hAnsiTheme="minorHAnsi" w:cstheme="minorHAnsi"/>
              </w:rPr>
              <w:t>Zagrebu, te po jednu u Rijeci, Osijeku, Dubrovniku i Splitu, a</w:t>
            </w:r>
            <w:r w:rsidR="000369DA">
              <w:rPr>
                <w:rFonts w:asciiTheme="minorHAnsi" w:hAnsiTheme="minorHAnsi" w:cstheme="minorHAnsi"/>
              </w:rPr>
              <w:t xml:space="preserve"> po</w:t>
            </w:r>
            <w:r w:rsidR="00B00061">
              <w:rPr>
                <w:rFonts w:asciiTheme="minorHAnsi" w:hAnsiTheme="minorHAnsi" w:cstheme="minorHAnsi"/>
              </w:rPr>
              <w:t>v</w:t>
            </w:r>
            <w:r w:rsidR="000369DA">
              <w:rPr>
                <w:rFonts w:asciiTheme="minorHAnsi" w:hAnsiTheme="minorHAnsi" w:cstheme="minorHAnsi"/>
              </w:rPr>
              <w:t>odom</w:t>
            </w:r>
            <w:r w:rsidRPr="00551C68">
              <w:rPr>
                <w:rFonts w:asciiTheme="minorHAnsi" w:hAnsiTheme="minorHAnsi" w:cstheme="minorHAnsi"/>
              </w:rPr>
              <w:t xml:space="preserve"> </w:t>
            </w:r>
            <w:r w:rsidR="007C234E" w:rsidRPr="00551C68">
              <w:rPr>
                <w:rFonts w:asciiTheme="minorHAnsi" w:hAnsiTheme="minorHAnsi" w:cstheme="minorHAnsi"/>
              </w:rPr>
              <w:t>Međunarodnog</w:t>
            </w:r>
            <w:r w:rsidRPr="00551C68">
              <w:rPr>
                <w:rFonts w:asciiTheme="minorHAnsi" w:hAnsiTheme="minorHAnsi" w:cstheme="minorHAnsi"/>
              </w:rPr>
              <w:t xml:space="preserve"> dana prava</w:t>
            </w:r>
            <w:r w:rsidR="0026171E">
              <w:rPr>
                <w:rFonts w:asciiTheme="minorHAnsi" w:hAnsiTheme="minorHAnsi" w:cstheme="minorHAnsi"/>
              </w:rPr>
              <w:t xml:space="preserve"> </w:t>
            </w:r>
            <w:r w:rsidRPr="00551C68">
              <w:rPr>
                <w:rFonts w:asciiTheme="minorHAnsi" w:hAnsiTheme="minorHAnsi" w:cstheme="minorHAnsi"/>
              </w:rPr>
              <w:t>na pristup</w:t>
            </w:r>
            <w:r w:rsidR="007C234E">
              <w:rPr>
                <w:rFonts w:asciiTheme="minorHAnsi" w:hAnsiTheme="minorHAnsi" w:cstheme="minorHAnsi"/>
              </w:rPr>
              <w:t xml:space="preserve"> informacijama 2017. godine održ</w:t>
            </w:r>
            <w:r w:rsidRPr="00551C68">
              <w:rPr>
                <w:rFonts w:asciiTheme="minorHAnsi" w:hAnsiTheme="minorHAnsi" w:cstheme="minorHAnsi"/>
              </w:rPr>
              <w:t xml:space="preserve">ana je tribina za </w:t>
            </w:r>
            <w:r w:rsidR="007C234E">
              <w:rPr>
                <w:rFonts w:asciiTheme="minorHAnsi" w:hAnsiTheme="minorHAnsi" w:cstheme="minorHAnsi"/>
              </w:rPr>
              <w:t xml:space="preserve">korisnike pod nazivom </w:t>
            </w:r>
            <w:r w:rsidR="007C234E" w:rsidRPr="007C234E">
              <w:rPr>
                <w:rFonts w:asciiTheme="minorHAnsi" w:hAnsiTheme="minorHAnsi" w:cstheme="minorHAnsi"/>
                <w:i/>
              </w:rPr>
              <w:t>Koristiš</w:t>
            </w:r>
            <w:r w:rsidRPr="007C234E">
              <w:rPr>
                <w:rFonts w:asciiTheme="minorHAnsi" w:hAnsiTheme="minorHAnsi" w:cstheme="minorHAnsi"/>
                <w:i/>
              </w:rPr>
              <w:t xml:space="preserve"> li svoje pravo na</w:t>
            </w:r>
            <w:r w:rsidR="0026171E">
              <w:rPr>
                <w:rFonts w:asciiTheme="minorHAnsi" w:hAnsiTheme="minorHAnsi" w:cstheme="minorHAnsi"/>
                <w:i/>
              </w:rPr>
              <w:t xml:space="preserve"> </w:t>
            </w:r>
            <w:r w:rsidRPr="007C234E">
              <w:rPr>
                <w:rFonts w:asciiTheme="minorHAnsi" w:hAnsiTheme="minorHAnsi" w:cstheme="minorHAnsi"/>
                <w:i/>
              </w:rPr>
              <w:t>informaciju</w:t>
            </w:r>
            <w:r w:rsidR="007C234E">
              <w:rPr>
                <w:rFonts w:asciiTheme="minorHAnsi" w:hAnsiTheme="minorHAnsi" w:cstheme="minorHAnsi"/>
              </w:rPr>
              <w:t>. Tijekom izvješ</w:t>
            </w:r>
            <w:r w:rsidRPr="00551C68">
              <w:rPr>
                <w:rFonts w:asciiTheme="minorHAnsi" w:hAnsiTheme="minorHAnsi" w:cstheme="minorHAnsi"/>
              </w:rPr>
              <w:t>tajnog razdoblja nastavljen</w:t>
            </w:r>
            <w:r w:rsidR="000369DA">
              <w:rPr>
                <w:rFonts w:asciiTheme="minorHAnsi" w:hAnsiTheme="minorHAnsi" w:cstheme="minorHAnsi"/>
              </w:rPr>
              <w:t>a</w:t>
            </w:r>
            <w:r w:rsidR="00937574">
              <w:rPr>
                <w:rFonts w:asciiTheme="minorHAnsi" w:hAnsiTheme="minorHAnsi" w:cstheme="minorHAnsi"/>
              </w:rPr>
              <w:t xml:space="preserve"> je</w:t>
            </w:r>
            <w:r w:rsidRPr="00551C68">
              <w:rPr>
                <w:rFonts w:asciiTheme="minorHAnsi" w:hAnsiTheme="minorHAnsi" w:cstheme="minorHAnsi"/>
              </w:rPr>
              <w:t xml:space="preserve"> izrad</w:t>
            </w:r>
            <w:r w:rsidR="000369DA">
              <w:rPr>
                <w:rFonts w:asciiTheme="minorHAnsi" w:hAnsiTheme="minorHAnsi" w:cstheme="minorHAnsi"/>
              </w:rPr>
              <w:t>a</w:t>
            </w:r>
            <w:r w:rsidRPr="00551C68">
              <w:rPr>
                <w:rFonts w:asciiTheme="minorHAnsi" w:hAnsiTheme="minorHAnsi" w:cstheme="minorHAnsi"/>
              </w:rPr>
              <w:t xml:space="preserve"> i distribucij</w:t>
            </w:r>
            <w:r w:rsidR="000369DA">
              <w:rPr>
                <w:rFonts w:asciiTheme="minorHAnsi" w:hAnsiTheme="minorHAnsi" w:cstheme="minorHAnsi"/>
              </w:rPr>
              <w:t>a</w:t>
            </w:r>
            <w:r w:rsidRPr="00551C68">
              <w:rPr>
                <w:rFonts w:asciiTheme="minorHAnsi" w:hAnsiTheme="minorHAnsi" w:cstheme="minorHAnsi"/>
              </w:rPr>
              <w:t xml:space="preserve"> newslettera za</w:t>
            </w:r>
            <w:r w:rsidR="007C234E">
              <w:rPr>
                <w:rFonts w:asciiTheme="minorHAnsi" w:hAnsiTheme="minorHAnsi" w:cstheme="minorHAnsi"/>
              </w:rPr>
              <w:t xml:space="preserve"> </w:t>
            </w:r>
            <w:r w:rsidRPr="00551C68">
              <w:rPr>
                <w:rFonts w:asciiTheme="minorHAnsi" w:hAnsiTheme="minorHAnsi" w:cstheme="minorHAnsi"/>
              </w:rPr>
              <w:t>medije ka</w:t>
            </w:r>
            <w:r w:rsidR="000369DA">
              <w:rPr>
                <w:rFonts w:asciiTheme="minorHAnsi" w:hAnsiTheme="minorHAnsi" w:cstheme="minorHAnsi"/>
              </w:rPr>
              <w:t>k</w:t>
            </w:r>
            <w:r w:rsidRPr="00551C68">
              <w:rPr>
                <w:rFonts w:asciiTheme="minorHAnsi" w:hAnsiTheme="minorHAnsi" w:cstheme="minorHAnsi"/>
              </w:rPr>
              <w:t xml:space="preserve">o </w:t>
            </w:r>
            <w:r w:rsidR="007C234E" w:rsidRPr="00551C68">
              <w:rPr>
                <w:rFonts w:asciiTheme="minorHAnsi" w:hAnsiTheme="minorHAnsi" w:cstheme="minorHAnsi"/>
              </w:rPr>
              <w:t>važnoj</w:t>
            </w:r>
            <w:r w:rsidRPr="00551C68">
              <w:rPr>
                <w:rFonts w:asciiTheme="minorHAnsi" w:hAnsiTheme="minorHAnsi" w:cstheme="minorHAnsi"/>
              </w:rPr>
              <w:t xml:space="preserve"> skupini korisnika prava </w:t>
            </w:r>
            <w:r w:rsidR="007C234E">
              <w:rPr>
                <w:rFonts w:asciiTheme="minorHAnsi" w:hAnsiTheme="minorHAnsi" w:cstheme="minorHAnsi"/>
              </w:rPr>
              <w:t>na pristup informacijama približ</w:t>
            </w:r>
            <w:r w:rsidRPr="00551C68">
              <w:rPr>
                <w:rFonts w:asciiTheme="minorHAnsi" w:hAnsiTheme="minorHAnsi" w:cstheme="minorHAnsi"/>
              </w:rPr>
              <w:t xml:space="preserve">iti </w:t>
            </w:r>
            <w:r w:rsidR="007C234E" w:rsidRPr="00551C68">
              <w:rPr>
                <w:rFonts w:asciiTheme="minorHAnsi" w:hAnsiTheme="minorHAnsi" w:cstheme="minorHAnsi"/>
              </w:rPr>
              <w:t>mogućnosti</w:t>
            </w:r>
            <w:r w:rsidRPr="00551C68">
              <w:rPr>
                <w:rFonts w:asciiTheme="minorHAnsi" w:hAnsiTheme="minorHAnsi" w:cstheme="minorHAnsi"/>
              </w:rPr>
              <w:t xml:space="preserve"> koje nudi</w:t>
            </w:r>
            <w:r w:rsidR="007C234E">
              <w:rPr>
                <w:rFonts w:asciiTheme="minorHAnsi" w:hAnsiTheme="minorHAnsi" w:cstheme="minorHAnsi"/>
              </w:rPr>
              <w:t xml:space="preserve"> </w:t>
            </w:r>
            <w:r w:rsidRPr="00551C68">
              <w:rPr>
                <w:rFonts w:asciiTheme="minorHAnsi" w:hAnsiTheme="minorHAnsi" w:cstheme="minorHAnsi"/>
              </w:rPr>
              <w:t xml:space="preserve">Zakon o pravu na </w:t>
            </w:r>
            <w:r w:rsidR="007C234E">
              <w:rPr>
                <w:rFonts w:asciiTheme="minorHAnsi" w:hAnsiTheme="minorHAnsi" w:cstheme="minorHAnsi"/>
              </w:rPr>
              <w:t>pri</w:t>
            </w:r>
            <w:r w:rsidRPr="00551C68">
              <w:rPr>
                <w:rFonts w:asciiTheme="minorHAnsi" w:hAnsiTheme="minorHAnsi" w:cstheme="minorHAnsi"/>
              </w:rPr>
              <w:t>stup informacijama u obavljanju novinarske profesije. Na radionicama su se</w:t>
            </w:r>
            <w:r w:rsidR="007C234E">
              <w:rPr>
                <w:rFonts w:asciiTheme="minorHAnsi" w:hAnsiTheme="minorHAnsi" w:cstheme="minorHAnsi"/>
              </w:rPr>
              <w:t xml:space="preserve"> </w:t>
            </w:r>
            <w:r w:rsidRPr="00551C68">
              <w:rPr>
                <w:rFonts w:asciiTheme="minorHAnsi" w:hAnsiTheme="minorHAnsi" w:cstheme="minorHAnsi"/>
              </w:rPr>
              <w:t xml:space="preserve">dijelili </w:t>
            </w:r>
            <w:r w:rsidR="007C234E" w:rsidRPr="00551C68">
              <w:rPr>
                <w:rFonts w:asciiTheme="minorHAnsi" w:hAnsiTheme="minorHAnsi" w:cstheme="minorHAnsi"/>
              </w:rPr>
              <w:t>izrađeni</w:t>
            </w:r>
            <w:r w:rsidRPr="00551C68">
              <w:rPr>
                <w:rFonts w:asciiTheme="minorHAnsi" w:hAnsiTheme="minorHAnsi" w:cstheme="minorHAnsi"/>
              </w:rPr>
              <w:t xml:space="preserve"> promotivni materijali kreirani posebno za korisnike - infografike o pravu na pristup</w:t>
            </w:r>
            <w:r w:rsidR="007C234E">
              <w:rPr>
                <w:rFonts w:asciiTheme="minorHAnsi" w:hAnsiTheme="minorHAnsi" w:cstheme="minorHAnsi"/>
              </w:rPr>
              <w:t xml:space="preserve"> </w:t>
            </w:r>
            <w:r w:rsidRPr="00551C68">
              <w:rPr>
                <w:rFonts w:asciiTheme="minorHAnsi" w:hAnsiTheme="minorHAnsi" w:cstheme="minorHAnsi"/>
              </w:rPr>
              <w:t xml:space="preserve">informacijama, o ponovnoj uporabi informacija i o savjetovanjima s </w:t>
            </w:r>
            <w:r w:rsidR="007C234E">
              <w:rPr>
                <w:rFonts w:asciiTheme="minorHAnsi" w:hAnsiTheme="minorHAnsi" w:cstheme="minorHAnsi"/>
              </w:rPr>
              <w:t>javnošć</w:t>
            </w:r>
            <w:r w:rsidRPr="00551C68">
              <w:rPr>
                <w:rFonts w:asciiTheme="minorHAnsi" w:hAnsiTheme="minorHAnsi" w:cstheme="minorHAnsi"/>
              </w:rPr>
              <w:t xml:space="preserve">u, te drugi </w:t>
            </w:r>
            <w:r w:rsidR="007C234E" w:rsidRPr="00551C68">
              <w:rPr>
                <w:rFonts w:asciiTheme="minorHAnsi" w:hAnsiTheme="minorHAnsi" w:cstheme="minorHAnsi"/>
              </w:rPr>
              <w:t>priručnici</w:t>
            </w:r>
            <w:r w:rsidRPr="00551C68">
              <w:rPr>
                <w:rFonts w:asciiTheme="minorHAnsi" w:hAnsiTheme="minorHAnsi" w:cstheme="minorHAnsi"/>
              </w:rPr>
              <w:t xml:space="preserve"> i letci.</w:t>
            </w:r>
          </w:p>
        </w:tc>
      </w:tr>
    </w:tbl>
    <w:p w:rsidR="001B51DB" w:rsidRDefault="001B51DB" w:rsidP="007E1949">
      <w:pPr>
        <w:jc w:val="both"/>
        <w:rPr>
          <w:rFonts w:asciiTheme="minorHAnsi" w:hAnsiTheme="minorHAnsi" w:cstheme="minorHAnsi"/>
        </w:rPr>
      </w:pPr>
    </w:p>
    <w:p w:rsidR="00B121A3" w:rsidRPr="00B121A3" w:rsidRDefault="00B121A3" w:rsidP="00B121A3">
      <w:pPr>
        <w:jc w:val="both"/>
        <w:rPr>
          <w:rFonts w:asciiTheme="minorHAnsi" w:hAnsiTheme="minorHAnsi" w:cstheme="minorHAnsi"/>
        </w:rPr>
      </w:pPr>
      <w:r w:rsidRPr="00B121A3">
        <w:rPr>
          <w:rFonts w:asciiTheme="minorHAnsi" w:hAnsiTheme="minorHAnsi" w:cstheme="minorHAnsi"/>
          <w:b/>
          <w:bCs/>
        </w:rPr>
        <w:t>Mjera 4. Poboljšanje pravnog okvira za ostvarivanje načela transparentnosti u javnom upravljanju</w:t>
      </w:r>
    </w:p>
    <w:p w:rsidR="00B121A3" w:rsidRPr="00674DD3" w:rsidRDefault="00B121A3"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02"/>
        <w:gridCol w:w="6523"/>
      </w:tblGrid>
      <w:tr w:rsidR="00B34CE0" w:rsidRPr="00674DD3" w:rsidTr="00C3157B">
        <w:trPr>
          <w:trHeight w:val="334"/>
        </w:trPr>
        <w:tc>
          <w:tcPr>
            <w:tcW w:w="2893" w:type="dxa"/>
            <w:tcBorders>
              <w:top w:val="double" w:sz="4" w:space="0" w:color="auto"/>
              <w:bottom w:val="single" w:sz="6" w:space="0" w:color="auto"/>
            </w:tcBorders>
            <w:shd w:val="pct5" w:color="auto" w:fill="auto"/>
          </w:tcPr>
          <w:p w:rsidR="00B34CE0" w:rsidRPr="00674DD3" w:rsidRDefault="00B34CE0" w:rsidP="007E1949">
            <w:pPr>
              <w:jc w:val="both"/>
              <w:rPr>
                <w:rFonts w:asciiTheme="minorHAnsi" w:hAnsiTheme="minorHAnsi" w:cstheme="minorHAnsi"/>
                <w:b/>
              </w:rPr>
            </w:pPr>
            <w:r w:rsidRPr="00674DD3">
              <w:rPr>
                <w:rFonts w:asciiTheme="minorHAnsi" w:hAnsiTheme="minorHAnsi" w:cstheme="minorHAnsi"/>
                <w:b/>
              </w:rPr>
              <w:t>Aktivnost 44.</w:t>
            </w:r>
          </w:p>
        </w:tc>
        <w:tc>
          <w:tcPr>
            <w:tcW w:w="6677" w:type="dxa"/>
          </w:tcPr>
          <w:p w:rsidR="00B34CE0" w:rsidRPr="00674DD3" w:rsidRDefault="00B121A3" w:rsidP="007E1949">
            <w:pPr>
              <w:jc w:val="both"/>
              <w:rPr>
                <w:rFonts w:asciiTheme="minorHAnsi" w:hAnsiTheme="minorHAnsi" w:cstheme="minorHAnsi"/>
              </w:rPr>
            </w:pPr>
            <w:r w:rsidRPr="00B121A3">
              <w:rPr>
                <w:rFonts w:asciiTheme="minorHAnsi" w:hAnsiTheme="minorHAnsi" w:cstheme="minorHAnsi"/>
              </w:rPr>
              <w:t>Analiza transparentnosti dodjele bespovratnih sredstava (TDU, agencija i zaklada) neprofitnim organizacijama na natječajima i izrada preporuka za poboljšanje transparentnosti</w:t>
            </w:r>
          </w:p>
        </w:tc>
      </w:tr>
      <w:tr w:rsidR="00B34CE0" w:rsidRPr="00674DD3" w:rsidTr="00C3157B">
        <w:tc>
          <w:tcPr>
            <w:tcW w:w="2893" w:type="dxa"/>
            <w:tcBorders>
              <w:top w:val="single" w:sz="6" w:space="0" w:color="auto"/>
              <w:bottom w:val="single" w:sz="6" w:space="0" w:color="auto"/>
            </w:tcBorders>
            <w:shd w:val="pct5" w:color="auto" w:fill="auto"/>
          </w:tcPr>
          <w:p w:rsidR="00B34CE0" w:rsidRPr="00674DD3" w:rsidRDefault="00B34CE0" w:rsidP="007E1949">
            <w:pPr>
              <w:jc w:val="both"/>
              <w:rPr>
                <w:rFonts w:asciiTheme="minorHAnsi" w:hAnsiTheme="minorHAnsi" w:cstheme="minorHAnsi"/>
                <w:b/>
              </w:rPr>
            </w:pPr>
            <w:r w:rsidRPr="00674DD3">
              <w:rPr>
                <w:rFonts w:asciiTheme="minorHAnsi" w:hAnsiTheme="minorHAnsi" w:cstheme="minorHAnsi"/>
                <w:b/>
              </w:rPr>
              <w:t>Nositelj</w:t>
            </w:r>
          </w:p>
        </w:tc>
        <w:tc>
          <w:tcPr>
            <w:tcW w:w="6677" w:type="dxa"/>
          </w:tcPr>
          <w:p w:rsidR="00B34CE0" w:rsidRPr="00674DD3" w:rsidRDefault="00B34CE0" w:rsidP="007E1949">
            <w:pPr>
              <w:jc w:val="both"/>
              <w:rPr>
                <w:rFonts w:asciiTheme="minorHAnsi" w:hAnsiTheme="minorHAnsi" w:cstheme="minorHAnsi"/>
                <w:szCs w:val="24"/>
              </w:rPr>
            </w:pPr>
            <w:r w:rsidRPr="00674DD3">
              <w:rPr>
                <w:rFonts w:asciiTheme="minorHAnsi" w:hAnsiTheme="minorHAnsi" w:cstheme="minorHAnsi"/>
                <w:szCs w:val="24"/>
              </w:rPr>
              <w:t>Povjerenik za informiranje</w:t>
            </w:r>
          </w:p>
        </w:tc>
      </w:tr>
      <w:tr w:rsidR="00B34CE0" w:rsidRPr="00674DD3" w:rsidTr="00C3157B">
        <w:tc>
          <w:tcPr>
            <w:tcW w:w="2893" w:type="dxa"/>
            <w:tcBorders>
              <w:top w:val="single" w:sz="6" w:space="0" w:color="auto"/>
              <w:bottom w:val="single" w:sz="6" w:space="0" w:color="auto"/>
            </w:tcBorders>
            <w:shd w:val="pct5" w:color="auto" w:fill="auto"/>
          </w:tcPr>
          <w:p w:rsidR="00B34CE0" w:rsidRPr="00674DD3" w:rsidRDefault="00B34CE0" w:rsidP="007E1949">
            <w:pPr>
              <w:jc w:val="both"/>
              <w:rPr>
                <w:rFonts w:asciiTheme="minorHAnsi" w:hAnsiTheme="minorHAnsi" w:cstheme="minorHAnsi"/>
                <w:b/>
              </w:rPr>
            </w:pPr>
            <w:r w:rsidRPr="00674DD3">
              <w:rPr>
                <w:rFonts w:asciiTheme="minorHAnsi" w:hAnsiTheme="minorHAnsi" w:cstheme="minorHAnsi"/>
                <w:b/>
              </w:rPr>
              <w:t>Sunositelj</w:t>
            </w:r>
          </w:p>
        </w:tc>
        <w:tc>
          <w:tcPr>
            <w:tcW w:w="6677" w:type="dxa"/>
          </w:tcPr>
          <w:p w:rsidR="00B34CE0" w:rsidRPr="00C22531" w:rsidRDefault="00C22531" w:rsidP="007E1949">
            <w:pPr>
              <w:jc w:val="both"/>
              <w:rPr>
                <w:rFonts w:asciiTheme="minorHAnsi" w:hAnsiTheme="minorHAnsi" w:cstheme="minorHAnsi"/>
              </w:rPr>
            </w:pPr>
            <w:r w:rsidRPr="00C22531">
              <w:rPr>
                <w:rFonts w:asciiTheme="minorHAnsi" w:hAnsiTheme="minorHAnsi" w:cstheme="minorHAnsi"/>
              </w:rPr>
              <w:t>Ured za udruge Vlade Republike Hrvatske</w:t>
            </w:r>
          </w:p>
        </w:tc>
      </w:tr>
      <w:tr w:rsidR="00B34CE0" w:rsidRPr="00674DD3" w:rsidTr="00C3157B">
        <w:tc>
          <w:tcPr>
            <w:tcW w:w="2893" w:type="dxa"/>
            <w:tcBorders>
              <w:top w:val="single" w:sz="6" w:space="0" w:color="auto"/>
              <w:bottom w:val="single" w:sz="6" w:space="0" w:color="auto"/>
            </w:tcBorders>
            <w:shd w:val="pct5" w:color="auto" w:fill="auto"/>
          </w:tcPr>
          <w:p w:rsidR="00B34CE0" w:rsidRPr="00674DD3" w:rsidRDefault="00B34CE0" w:rsidP="007E1949">
            <w:pPr>
              <w:jc w:val="both"/>
              <w:rPr>
                <w:rFonts w:asciiTheme="minorHAnsi" w:hAnsiTheme="minorHAnsi" w:cstheme="minorHAnsi"/>
                <w:b/>
              </w:rPr>
            </w:pPr>
            <w:r w:rsidRPr="00674DD3">
              <w:rPr>
                <w:rFonts w:asciiTheme="minorHAnsi" w:hAnsiTheme="minorHAnsi" w:cstheme="minorHAnsi"/>
                <w:b/>
              </w:rPr>
              <w:t>Rok za provedbu</w:t>
            </w:r>
          </w:p>
        </w:tc>
        <w:tc>
          <w:tcPr>
            <w:tcW w:w="6677" w:type="dxa"/>
          </w:tcPr>
          <w:p w:rsidR="00B34CE0" w:rsidRPr="00674DD3" w:rsidRDefault="00B34CE0" w:rsidP="00C22531">
            <w:pPr>
              <w:jc w:val="both"/>
              <w:rPr>
                <w:rFonts w:asciiTheme="minorHAnsi" w:hAnsiTheme="minorHAnsi" w:cstheme="minorHAnsi"/>
                <w:b/>
              </w:rPr>
            </w:pPr>
            <w:r w:rsidRPr="00385B39">
              <w:rPr>
                <w:rFonts w:asciiTheme="minorHAnsi" w:hAnsiTheme="minorHAnsi" w:cstheme="minorHAnsi"/>
              </w:rPr>
              <w:t>IV</w:t>
            </w:r>
            <w:r w:rsidR="001F7439" w:rsidRPr="00385B39">
              <w:rPr>
                <w:rFonts w:asciiTheme="minorHAnsi" w:hAnsiTheme="minorHAnsi" w:cstheme="minorHAnsi"/>
              </w:rPr>
              <w:t>. kvartal 201</w:t>
            </w:r>
            <w:r w:rsidR="00C22531">
              <w:rPr>
                <w:rFonts w:asciiTheme="minorHAnsi" w:hAnsiTheme="minorHAnsi" w:cstheme="minorHAnsi"/>
              </w:rPr>
              <w:t>7</w:t>
            </w:r>
            <w:r w:rsidRPr="00385B39">
              <w:rPr>
                <w:rFonts w:asciiTheme="minorHAnsi" w:hAnsiTheme="minorHAnsi" w:cstheme="minorHAnsi"/>
              </w:rPr>
              <w:t>.</w:t>
            </w:r>
          </w:p>
        </w:tc>
      </w:tr>
      <w:tr w:rsidR="00B34CE0" w:rsidRPr="00674DD3" w:rsidTr="00C3157B">
        <w:tc>
          <w:tcPr>
            <w:tcW w:w="2893" w:type="dxa"/>
            <w:tcBorders>
              <w:top w:val="single" w:sz="6" w:space="0" w:color="auto"/>
              <w:bottom w:val="single" w:sz="6" w:space="0" w:color="auto"/>
            </w:tcBorders>
            <w:shd w:val="pct5" w:color="auto" w:fill="auto"/>
          </w:tcPr>
          <w:p w:rsidR="00B34CE0" w:rsidRPr="00674DD3" w:rsidRDefault="00E76A14" w:rsidP="007E1949">
            <w:pPr>
              <w:jc w:val="both"/>
              <w:rPr>
                <w:rFonts w:asciiTheme="minorHAnsi" w:hAnsiTheme="minorHAnsi" w:cstheme="minorHAnsi"/>
                <w:b/>
              </w:rPr>
            </w:pPr>
            <w:r>
              <w:rPr>
                <w:rFonts w:asciiTheme="minorHAnsi" w:hAnsiTheme="minorHAnsi" w:cstheme="minorHAnsi"/>
                <w:b/>
              </w:rPr>
              <w:t>Potrebna</w:t>
            </w:r>
            <w:r w:rsidR="00B34CE0" w:rsidRPr="00674DD3">
              <w:rPr>
                <w:rFonts w:asciiTheme="minorHAnsi" w:hAnsiTheme="minorHAnsi" w:cstheme="minorHAnsi"/>
                <w:b/>
              </w:rPr>
              <w:t xml:space="preserve"> sredstva</w:t>
            </w:r>
          </w:p>
        </w:tc>
        <w:tc>
          <w:tcPr>
            <w:tcW w:w="6677" w:type="dxa"/>
          </w:tcPr>
          <w:p w:rsidR="00B34CE0" w:rsidRPr="00674DD3" w:rsidRDefault="00C22531" w:rsidP="007E1949">
            <w:pPr>
              <w:jc w:val="both"/>
              <w:rPr>
                <w:rFonts w:asciiTheme="minorHAnsi" w:hAnsiTheme="minorHAnsi" w:cstheme="minorHAnsi"/>
                <w:b/>
              </w:rPr>
            </w:pPr>
            <w:r w:rsidRPr="00C22531">
              <w:rPr>
                <w:rFonts w:asciiTheme="minorHAnsi" w:hAnsiTheme="minorHAnsi" w:cstheme="minorHAnsi"/>
              </w:rPr>
              <w:t>Nisu potrebna dodatna sredstva</w:t>
            </w:r>
          </w:p>
        </w:tc>
      </w:tr>
      <w:tr w:rsidR="00B34CE0" w:rsidRPr="00674DD3" w:rsidTr="00C3157B">
        <w:tc>
          <w:tcPr>
            <w:tcW w:w="2893" w:type="dxa"/>
            <w:tcBorders>
              <w:top w:val="single" w:sz="6" w:space="0" w:color="auto"/>
              <w:bottom w:val="single" w:sz="6" w:space="0" w:color="auto"/>
            </w:tcBorders>
            <w:shd w:val="pct5" w:color="auto" w:fill="auto"/>
          </w:tcPr>
          <w:p w:rsidR="00B34CE0" w:rsidRPr="00674DD3" w:rsidRDefault="00B34CE0" w:rsidP="007E1949">
            <w:pPr>
              <w:jc w:val="both"/>
              <w:rPr>
                <w:rFonts w:asciiTheme="minorHAnsi" w:hAnsiTheme="minorHAnsi" w:cstheme="minorHAnsi"/>
                <w:b/>
              </w:rPr>
            </w:pPr>
            <w:r w:rsidRPr="00674DD3">
              <w:rPr>
                <w:rFonts w:asciiTheme="minorHAnsi" w:hAnsiTheme="minorHAnsi" w:cstheme="minorHAnsi"/>
                <w:b/>
              </w:rPr>
              <w:t>Pokazatelji provedbe</w:t>
            </w:r>
          </w:p>
        </w:tc>
        <w:tc>
          <w:tcPr>
            <w:tcW w:w="6677" w:type="dxa"/>
          </w:tcPr>
          <w:p w:rsidR="00C22531" w:rsidRDefault="00C22531" w:rsidP="00C22531">
            <w:pPr>
              <w:jc w:val="both"/>
              <w:rPr>
                <w:rFonts w:asciiTheme="minorHAnsi" w:hAnsiTheme="minorHAnsi" w:cstheme="minorHAnsi"/>
              </w:rPr>
            </w:pPr>
            <w:r w:rsidRPr="00C22531">
              <w:rPr>
                <w:rFonts w:asciiTheme="minorHAnsi" w:hAnsiTheme="minorHAnsi" w:cstheme="minorHAnsi"/>
              </w:rPr>
              <w:t>- Izrađena i objavljena analiza koja obuhva</w:t>
            </w:r>
            <w:r>
              <w:rPr>
                <w:rFonts w:asciiTheme="minorHAnsi" w:hAnsiTheme="minorHAnsi" w:cstheme="minorHAnsi"/>
              </w:rPr>
              <w:t>ć</w:t>
            </w:r>
            <w:r w:rsidRPr="00C22531">
              <w:rPr>
                <w:rFonts w:asciiTheme="minorHAnsi" w:hAnsiTheme="minorHAnsi" w:cstheme="minorHAnsi"/>
              </w:rPr>
              <w:t xml:space="preserve">a najmanje 5 tijela, </w:t>
            </w:r>
          </w:p>
          <w:p w:rsidR="00B34CE0" w:rsidRPr="00674DD3" w:rsidRDefault="00C22531" w:rsidP="00C22531">
            <w:pPr>
              <w:jc w:val="both"/>
              <w:rPr>
                <w:rFonts w:asciiTheme="minorHAnsi" w:hAnsiTheme="minorHAnsi" w:cstheme="minorHAnsi"/>
              </w:rPr>
            </w:pPr>
            <w:r w:rsidRPr="00C22531">
              <w:rPr>
                <w:rFonts w:asciiTheme="minorHAnsi" w:hAnsiTheme="minorHAnsi" w:cstheme="minorHAnsi"/>
              </w:rPr>
              <w:t>- Utvrđene i objavljenje preporuke na Internet stranici PI-a</w:t>
            </w:r>
          </w:p>
        </w:tc>
      </w:tr>
      <w:tr w:rsidR="00B34CE0" w:rsidRPr="00674DD3" w:rsidTr="00C3157B">
        <w:tc>
          <w:tcPr>
            <w:tcW w:w="2893" w:type="dxa"/>
            <w:tcBorders>
              <w:top w:val="single" w:sz="6" w:space="0" w:color="auto"/>
              <w:bottom w:val="single" w:sz="6" w:space="0" w:color="auto"/>
            </w:tcBorders>
            <w:shd w:val="pct5" w:color="auto" w:fill="auto"/>
          </w:tcPr>
          <w:p w:rsidR="00B34CE0" w:rsidRPr="00674DD3" w:rsidRDefault="00B34CE0" w:rsidP="007E1949">
            <w:pPr>
              <w:jc w:val="both"/>
              <w:rPr>
                <w:rFonts w:asciiTheme="minorHAnsi" w:hAnsiTheme="minorHAnsi" w:cstheme="minorHAnsi"/>
                <w:b/>
              </w:rPr>
            </w:pPr>
            <w:r w:rsidRPr="00674DD3">
              <w:rPr>
                <w:rFonts w:asciiTheme="minorHAnsi" w:hAnsiTheme="minorHAnsi" w:cstheme="minorHAnsi"/>
                <w:b/>
              </w:rPr>
              <w:t>Status provedbe</w:t>
            </w:r>
          </w:p>
        </w:tc>
        <w:tc>
          <w:tcPr>
            <w:tcW w:w="6677" w:type="dxa"/>
          </w:tcPr>
          <w:p w:rsidR="00B34CE0" w:rsidRPr="00674DD3" w:rsidRDefault="00346AC3" w:rsidP="00C22531">
            <w:pPr>
              <w:jc w:val="both"/>
              <w:rPr>
                <w:rFonts w:asciiTheme="minorHAnsi" w:hAnsiTheme="minorHAnsi" w:cstheme="minorHAnsi"/>
                <w:b/>
              </w:rPr>
            </w:pPr>
            <w:r>
              <w:rPr>
                <w:rFonts w:asciiTheme="minorHAnsi" w:hAnsiTheme="minorHAnsi" w:cstheme="minorHAnsi"/>
                <w:b/>
              </w:rPr>
              <w:t>P</w:t>
            </w:r>
            <w:r w:rsidR="001F7439" w:rsidRPr="00674DD3">
              <w:rPr>
                <w:rFonts w:asciiTheme="minorHAnsi" w:hAnsiTheme="minorHAnsi" w:cstheme="minorHAnsi"/>
                <w:b/>
              </w:rPr>
              <w:t>rovedeno</w:t>
            </w:r>
          </w:p>
        </w:tc>
      </w:tr>
      <w:tr w:rsidR="00B34CE0" w:rsidRPr="00674DD3" w:rsidTr="00C3157B">
        <w:trPr>
          <w:trHeight w:val="345"/>
        </w:trPr>
        <w:tc>
          <w:tcPr>
            <w:tcW w:w="2893" w:type="dxa"/>
            <w:tcBorders>
              <w:top w:val="single" w:sz="6" w:space="0" w:color="auto"/>
              <w:bottom w:val="double" w:sz="4" w:space="0" w:color="auto"/>
            </w:tcBorders>
            <w:shd w:val="pct5" w:color="auto" w:fill="auto"/>
          </w:tcPr>
          <w:p w:rsidR="00B34CE0" w:rsidRPr="00674DD3" w:rsidRDefault="00B34CE0" w:rsidP="007E1949">
            <w:pPr>
              <w:jc w:val="both"/>
              <w:rPr>
                <w:rFonts w:asciiTheme="minorHAnsi" w:hAnsiTheme="minorHAnsi" w:cstheme="minorHAnsi"/>
                <w:b/>
              </w:rPr>
            </w:pPr>
            <w:r w:rsidRPr="00674DD3">
              <w:rPr>
                <w:rFonts w:asciiTheme="minorHAnsi" w:hAnsiTheme="minorHAnsi" w:cstheme="minorHAnsi"/>
                <w:b/>
              </w:rPr>
              <w:t>Detalji provedbe</w:t>
            </w:r>
          </w:p>
        </w:tc>
        <w:tc>
          <w:tcPr>
            <w:tcW w:w="6677" w:type="dxa"/>
          </w:tcPr>
          <w:p w:rsidR="00B34CE0" w:rsidRDefault="000A510F" w:rsidP="007E1949">
            <w:pPr>
              <w:jc w:val="both"/>
              <w:rPr>
                <w:rFonts w:asciiTheme="minorHAnsi" w:hAnsiTheme="minorHAnsi" w:cstheme="minorHAnsi"/>
              </w:rPr>
            </w:pPr>
            <w:r>
              <w:rPr>
                <w:rFonts w:asciiTheme="minorHAnsi" w:hAnsiTheme="minorHAnsi" w:cstheme="minorHAnsi"/>
              </w:rPr>
              <w:t xml:space="preserve">Analitičko izvješće </w:t>
            </w:r>
            <w:r w:rsidR="002436D9">
              <w:rPr>
                <w:rFonts w:asciiTheme="minorHAnsi" w:hAnsiTheme="minorHAnsi" w:cstheme="minorHAnsi"/>
              </w:rPr>
              <w:t>i preporuke objavljeni su</w:t>
            </w:r>
            <w:r w:rsidR="00D01C8C">
              <w:rPr>
                <w:rFonts w:asciiTheme="minorHAnsi" w:hAnsiTheme="minorHAnsi" w:cstheme="minorHAnsi"/>
              </w:rPr>
              <w:t xml:space="preserve"> na internetskoj stranici Povjerenika za informiranje, na poveznici </w:t>
            </w:r>
            <w:hyperlink r:id="rId28" w:history="1">
              <w:r w:rsidR="00D01C8C" w:rsidRPr="004D2BBF">
                <w:rPr>
                  <w:rStyle w:val="Hyperlink"/>
                  <w:rFonts w:asciiTheme="minorHAnsi" w:hAnsiTheme="minorHAnsi" w:cstheme="minorHAnsi"/>
                </w:rPr>
                <w:t>http://www.pristupinfo.hr/objavljeno-analiticko-izvjesce-transparentnost-dodjele-bespovreatnih-sredstava-neprofitnim-organizacijama-na-natjecajima/</w:t>
              </w:r>
            </w:hyperlink>
            <w:r w:rsidR="00D01C8C">
              <w:rPr>
                <w:rFonts w:asciiTheme="minorHAnsi" w:hAnsiTheme="minorHAnsi" w:cstheme="minorHAnsi"/>
              </w:rPr>
              <w:t xml:space="preserve">. </w:t>
            </w:r>
            <w:r w:rsidR="00C22531" w:rsidRPr="00C22531">
              <w:rPr>
                <w:rFonts w:asciiTheme="minorHAnsi" w:hAnsiTheme="minorHAnsi" w:cstheme="minorHAnsi"/>
              </w:rPr>
              <w:t xml:space="preserve">  </w:t>
            </w:r>
          </w:p>
          <w:p w:rsidR="001644F1" w:rsidRPr="00674DD3" w:rsidRDefault="001644F1" w:rsidP="007E1949">
            <w:pPr>
              <w:jc w:val="both"/>
              <w:rPr>
                <w:rFonts w:asciiTheme="minorHAnsi" w:hAnsiTheme="minorHAnsi" w:cstheme="minorHAnsi"/>
              </w:rPr>
            </w:pPr>
          </w:p>
        </w:tc>
      </w:tr>
    </w:tbl>
    <w:p w:rsidR="00267B10" w:rsidRPr="00674DD3" w:rsidRDefault="00267B10"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08"/>
        <w:gridCol w:w="6517"/>
      </w:tblGrid>
      <w:tr w:rsidR="00C02AC2" w:rsidRPr="00674DD3" w:rsidTr="00C3157B">
        <w:trPr>
          <w:trHeight w:val="334"/>
        </w:trPr>
        <w:tc>
          <w:tcPr>
            <w:tcW w:w="2893" w:type="dxa"/>
            <w:tcBorders>
              <w:top w:val="double" w:sz="4" w:space="0" w:color="auto"/>
              <w:bottom w:val="single" w:sz="6" w:space="0" w:color="auto"/>
            </w:tcBorders>
            <w:shd w:val="pct5" w:color="auto" w:fill="auto"/>
          </w:tcPr>
          <w:p w:rsidR="00C02AC2" w:rsidRPr="00674DD3" w:rsidRDefault="00F07528" w:rsidP="007E1949">
            <w:pPr>
              <w:jc w:val="both"/>
              <w:rPr>
                <w:rFonts w:asciiTheme="minorHAnsi" w:hAnsiTheme="minorHAnsi" w:cstheme="minorHAnsi"/>
                <w:b/>
              </w:rPr>
            </w:pPr>
            <w:r w:rsidRPr="00674DD3">
              <w:rPr>
                <w:rFonts w:asciiTheme="minorHAnsi" w:hAnsiTheme="minorHAnsi" w:cstheme="minorHAnsi"/>
                <w:b/>
              </w:rPr>
              <w:t>Aktivnost 45</w:t>
            </w:r>
            <w:r w:rsidR="00C02AC2" w:rsidRPr="00674DD3">
              <w:rPr>
                <w:rFonts w:asciiTheme="minorHAnsi" w:hAnsiTheme="minorHAnsi" w:cstheme="minorHAnsi"/>
                <w:b/>
              </w:rPr>
              <w:t>.</w:t>
            </w:r>
          </w:p>
        </w:tc>
        <w:tc>
          <w:tcPr>
            <w:tcW w:w="6677" w:type="dxa"/>
          </w:tcPr>
          <w:p w:rsidR="00C02AC2" w:rsidRPr="00674DD3" w:rsidRDefault="00C22531" w:rsidP="00C22531">
            <w:pPr>
              <w:jc w:val="both"/>
              <w:rPr>
                <w:rFonts w:asciiTheme="minorHAnsi" w:hAnsiTheme="minorHAnsi" w:cstheme="minorHAnsi"/>
              </w:rPr>
            </w:pPr>
            <w:r w:rsidRPr="00C22531">
              <w:rPr>
                <w:rFonts w:asciiTheme="minorHAnsi" w:hAnsiTheme="minorHAnsi" w:cstheme="minorHAnsi"/>
              </w:rPr>
              <w:t>Izrada uputa o postupanju tijela javne vlasti u slučaju postojanja zakonskih ograničenja na informaciji i u slučaju mogu</w:t>
            </w:r>
            <w:r>
              <w:rPr>
                <w:rFonts w:asciiTheme="minorHAnsi" w:hAnsiTheme="minorHAnsi" w:cstheme="minorHAnsi"/>
              </w:rPr>
              <w:t>ć</w:t>
            </w:r>
            <w:r w:rsidRPr="00C22531">
              <w:rPr>
                <w:rFonts w:asciiTheme="minorHAnsi" w:hAnsiTheme="minorHAnsi" w:cstheme="minorHAnsi"/>
              </w:rPr>
              <w:t>e zlouporabe prava</w:t>
            </w:r>
          </w:p>
        </w:tc>
      </w:tr>
      <w:tr w:rsidR="00C02AC2" w:rsidRPr="00674DD3" w:rsidTr="00C3157B">
        <w:tc>
          <w:tcPr>
            <w:tcW w:w="2893" w:type="dxa"/>
            <w:tcBorders>
              <w:top w:val="single" w:sz="6" w:space="0" w:color="auto"/>
              <w:bottom w:val="single" w:sz="6" w:space="0" w:color="auto"/>
            </w:tcBorders>
            <w:shd w:val="pct5" w:color="auto" w:fill="auto"/>
          </w:tcPr>
          <w:p w:rsidR="00C02AC2" w:rsidRPr="00674DD3" w:rsidRDefault="00C02AC2" w:rsidP="007E1949">
            <w:pPr>
              <w:jc w:val="both"/>
              <w:rPr>
                <w:rFonts w:asciiTheme="minorHAnsi" w:hAnsiTheme="minorHAnsi" w:cstheme="minorHAnsi"/>
                <w:b/>
              </w:rPr>
            </w:pPr>
            <w:r w:rsidRPr="00674DD3">
              <w:rPr>
                <w:rFonts w:asciiTheme="minorHAnsi" w:hAnsiTheme="minorHAnsi" w:cstheme="minorHAnsi"/>
                <w:b/>
              </w:rPr>
              <w:t>Nositelj</w:t>
            </w:r>
          </w:p>
        </w:tc>
        <w:tc>
          <w:tcPr>
            <w:tcW w:w="6677" w:type="dxa"/>
          </w:tcPr>
          <w:p w:rsidR="00C02AC2" w:rsidRPr="00674DD3" w:rsidRDefault="00C02AC2" w:rsidP="007E1949">
            <w:pPr>
              <w:jc w:val="both"/>
              <w:rPr>
                <w:rFonts w:asciiTheme="minorHAnsi" w:hAnsiTheme="minorHAnsi" w:cstheme="minorHAnsi"/>
                <w:szCs w:val="24"/>
              </w:rPr>
            </w:pPr>
            <w:r w:rsidRPr="00674DD3">
              <w:rPr>
                <w:rFonts w:asciiTheme="minorHAnsi" w:hAnsiTheme="minorHAnsi" w:cstheme="minorHAnsi"/>
                <w:szCs w:val="24"/>
              </w:rPr>
              <w:t>Povjerenik za informiranje</w:t>
            </w:r>
          </w:p>
        </w:tc>
      </w:tr>
      <w:tr w:rsidR="00C02AC2" w:rsidRPr="00674DD3" w:rsidTr="00C3157B">
        <w:tc>
          <w:tcPr>
            <w:tcW w:w="2893" w:type="dxa"/>
            <w:tcBorders>
              <w:top w:val="single" w:sz="6" w:space="0" w:color="auto"/>
              <w:bottom w:val="single" w:sz="6" w:space="0" w:color="auto"/>
            </w:tcBorders>
            <w:shd w:val="pct5" w:color="auto" w:fill="auto"/>
          </w:tcPr>
          <w:p w:rsidR="00C02AC2" w:rsidRPr="00674DD3" w:rsidRDefault="00C02AC2" w:rsidP="007E1949">
            <w:pPr>
              <w:jc w:val="both"/>
              <w:rPr>
                <w:rFonts w:asciiTheme="minorHAnsi" w:hAnsiTheme="minorHAnsi" w:cstheme="minorHAnsi"/>
                <w:b/>
              </w:rPr>
            </w:pPr>
            <w:r w:rsidRPr="00674DD3">
              <w:rPr>
                <w:rFonts w:asciiTheme="minorHAnsi" w:hAnsiTheme="minorHAnsi" w:cstheme="minorHAnsi"/>
                <w:b/>
              </w:rPr>
              <w:t>Sunositelj</w:t>
            </w:r>
          </w:p>
        </w:tc>
        <w:tc>
          <w:tcPr>
            <w:tcW w:w="6677" w:type="dxa"/>
          </w:tcPr>
          <w:p w:rsidR="00F07528" w:rsidRPr="00674DD3" w:rsidRDefault="00937574" w:rsidP="007E1949">
            <w:pPr>
              <w:jc w:val="both"/>
            </w:pPr>
            <w:r>
              <w:t>-</w:t>
            </w:r>
          </w:p>
        </w:tc>
      </w:tr>
      <w:tr w:rsidR="00C02AC2" w:rsidRPr="00674DD3" w:rsidTr="00C3157B">
        <w:tc>
          <w:tcPr>
            <w:tcW w:w="2893" w:type="dxa"/>
            <w:tcBorders>
              <w:top w:val="single" w:sz="6" w:space="0" w:color="auto"/>
              <w:bottom w:val="single" w:sz="6" w:space="0" w:color="auto"/>
            </w:tcBorders>
            <w:shd w:val="pct5" w:color="auto" w:fill="auto"/>
          </w:tcPr>
          <w:p w:rsidR="00C02AC2" w:rsidRPr="00674DD3" w:rsidRDefault="00C02AC2" w:rsidP="007E1949">
            <w:pPr>
              <w:jc w:val="both"/>
              <w:rPr>
                <w:rFonts w:asciiTheme="minorHAnsi" w:hAnsiTheme="minorHAnsi" w:cstheme="minorHAnsi"/>
                <w:b/>
              </w:rPr>
            </w:pPr>
            <w:r w:rsidRPr="00674DD3">
              <w:rPr>
                <w:rFonts w:asciiTheme="minorHAnsi" w:hAnsiTheme="minorHAnsi" w:cstheme="minorHAnsi"/>
                <w:b/>
              </w:rPr>
              <w:t>Rok za provedbu</w:t>
            </w:r>
          </w:p>
        </w:tc>
        <w:tc>
          <w:tcPr>
            <w:tcW w:w="6677" w:type="dxa"/>
          </w:tcPr>
          <w:p w:rsidR="00C02AC2" w:rsidRPr="00674DD3" w:rsidRDefault="00F07528" w:rsidP="00C22531">
            <w:pPr>
              <w:jc w:val="both"/>
              <w:rPr>
                <w:rFonts w:asciiTheme="minorHAnsi" w:hAnsiTheme="minorHAnsi" w:cstheme="minorHAnsi"/>
                <w:b/>
              </w:rPr>
            </w:pPr>
            <w:r w:rsidRPr="00385B39">
              <w:rPr>
                <w:rFonts w:asciiTheme="minorHAnsi" w:hAnsiTheme="minorHAnsi" w:cstheme="minorHAnsi"/>
              </w:rPr>
              <w:t>I</w:t>
            </w:r>
            <w:r w:rsidR="00C22531">
              <w:rPr>
                <w:rFonts w:asciiTheme="minorHAnsi" w:hAnsiTheme="minorHAnsi" w:cstheme="minorHAnsi"/>
              </w:rPr>
              <w:t>V</w:t>
            </w:r>
            <w:r w:rsidRPr="00385B39">
              <w:rPr>
                <w:rFonts w:asciiTheme="minorHAnsi" w:hAnsiTheme="minorHAnsi" w:cstheme="minorHAnsi"/>
              </w:rPr>
              <w:t>. kvartal 201</w:t>
            </w:r>
            <w:r w:rsidR="00C22531">
              <w:rPr>
                <w:rFonts w:asciiTheme="minorHAnsi" w:hAnsiTheme="minorHAnsi" w:cstheme="minorHAnsi"/>
              </w:rPr>
              <w:t>7</w:t>
            </w:r>
            <w:r w:rsidRPr="00385B39">
              <w:rPr>
                <w:rFonts w:asciiTheme="minorHAnsi" w:hAnsiTheme="minorHAnsi" w:cstheme="minorHAnsi"/>
              </w:rPr>
              <w:t>.</w:t>
            </w:r>
          </w:p>
        </w:tc>
      </w:tr>
      <w:tr w:rsidR="00C02AC2" w:rsidRPr="00674DD3" w:rsidTr="00C3157B">
        <w:tc>
          <w:tcPr>
            <w:tcW w:w="2893" w:type="dxa"/>
            <w:tcBorders>
              <w:top w:val="single" w:sz="6" w:space="0" w:color="auto"/>
              <w:bottom w:val="single" w:sz="6" w:space="0" w:color="auto"/>
            </w:tcBorders>
            <w:shd w:val="pct5" w:color="auto" w:fill="auto"/>
          </w:tcPr>
          <w:p w:rsidR="00C02AC2" w:rsidRPr="00674DD3" w:rsidRDefault="00E76A14" w:rsidP="007E1949">
            <w:pPr>
              <w:jc w:val="both"/>
              <w:rPr>
                <w:rFonts w:asciiTheme="minorHAnsi" w:hAnsiTheme="minorHAnsi" w:cstheme="minorHAnsi"/>
                <w:b/>
              </w:rPr>
            </w:pPr>
            <w:r>
              <w:rPr>
                <w:rFonts w:asciiTheme="minorHAnsi" w:hAnsiTheme="minorHAnsi" w:cstheme="minorHAnsi"/>
                <w:b/>
              </w:rPr>
              <w:t>Potrebna</w:t>
            </w:r>
            <w:r w:rsidR="00C02AC2" w:rsidRPr="00674DD3">
              <w:rPr>
                <w:rFonts w:asciiTheme="minorHAnsi" w:hAnsiTheme="minorHAnsi" w:cstheme="minorHAnsi"/>
                <w:b/>
              </w:rPr>
              <w:t xml:space="preserve"> sredstva</w:t>
            </w:r>
          </w:p>
        </w:tc>
        <w:tc>
          <w:tcPr>
            <w:tcW w:w="6677" w:type="dxa"/>
          </w:tcPr>
          <w:p w:rsidR="00C02AC2" w:rsidRPr="00674DD3" w:rsidRDefault="00C22531" w:rsidP="007E1949">
            <w:pPr>
              <w:jc w:val="both"/>
              <w:rPr>
                <w:rFonts w:asciiTheme="minorHAnsi" w:hAnsiTheme="minorHAnsi" w:cstheme="minorHAnsi"/>
                <w:b/>
              </w:rPr>
            </w:pPr>
            <w:r w:rsidRPr="00C22531">
              <w:rPr>
                <w:rFonts w:asciiTheme="minorHAnsi" w:hAnsiTheme="minorHAnsi" w:cstheme="minorHAnsi"/>
              </w:rPr>
              <w:t>Nisu potrebna dodatna sredstva</w:t>
            </w:r>
          </w:p>
        </w:tc>
      </w:tr>
      <w:tr w:rsidR="00C02AC2" w:rsidRPr="00674DD3" w:rsidTr="00C3157B">
        <w:tc>
          <w:tcPr>
            <w:tcW w:w="2893" w:type="dxa"/>
            <w:tcBorders>
              <w:top w:val="single" w:sz="6" w:space="0" w:color="auto"/>
              <w:bottom w:val="single" w:sz="6" w:space="0" w:color="auto"/>
            </w:tcBorders>
            <w:shd w:val="pct5" w:color="auto" w:fill="auto"/>
          </w:tcPr>
          <w:p w:rsidR="00C02AC2" w:rsidRPr="00674DD3" w:rsidRDefault="00C02AC2" w:rsidP="007E1949">
            <w:pPr>
              <w:jc w:val="both"/>
              <w:rPr>
                <w:rFonts w:asciiTheme="minorHAnsi" w:hAnsiTheme="minorHAnsi" w:cstheme="minorHAnsi"/>
                <w:b/>
              </w:rPr>
            </w:pPr>
            <w:r w:rsidRPr="00674DD3">
              <w:rPr>
                <w:rFonts w:asciiTheme="minorHAnsi" w:hAnsiTheme="minorHAnsi" w:cstheme="minorHAnsi"/>
                <w:b/>
              </w:rPr>
              <w:t>Pokazatelji provedbe</w:t>
            </w:r>
          </w:p>
        </w:tc>
        <w:tc>
          <w:tcPr>
            <w:tcW w:w="6677" w:type="dxa"/>
          </w:tcPr>
          <w:p w:rsidR="00C02AC2" w:rsidRPr="00674DD3" w:rsidRDefault="00C22531" w:rsidP="007E1949">
            <w:pPr>
              <w:jc w:val="both"/>
              <w:rPr>
                <w:rFonts w:asciiTheme="minorHAnsi" w:hAnsiTheme="minorHAnsi" w:cstheme="minorHAnsi"/>
              </w:rPr>
            </w:pPr>
            <w:r w:rsidRPr="00C22531">
              <w:rPr>
                <w:rFonts w:asciiTheme="minorHAnsi" w:hAnsiTheme="minorHAnsi" w:cstheme="minorHAnsi"/>
              </w:rPr>
              <w:t>- Izrađene i objavljene 2 upute: za provedbu testa razmjernosti i javnog interesa i zlouporabe prava</w:t>
            </w:r>
          </w:p>
        </w:tc>
      </w:tr>
      <w:tr w:rsidR="00C02AC2" w:rsidRPr="00674DD3" w:rsidTr="00C3157B">
        <w:tc>
          <w:tcPr>
            <w:tcW w:w="2893" w:type="dxa"/>
            <w:tcBorders>
              <w:top w:val="single" w:sz="6" w:space="0" w:color="auto"/>
              <w:bottom w:val="single" w:sz="6" w:space="0" w:color="auto"/>
            </w:tcBorders>
            <w:shd w:val="pct5" w:color="auto" w:fill="auto"/>
          </w:tcPr>
          <w:p w:rsidR="00C02AC2" w:rsidRPr="00674DD3" w:rsidRDefault="00C02AC2" w:rsidP="007E1949">
            <w:pPr>
              <w:jc w:val="both"/>
              <w:rPr>
                <w:rFonts w:asciiTheme="minorHAnsi" w:hAnsiTheme="minorHAnsi" w:cstheme="minorHAnsi"/>
                <w:b/>
              </w:rPr>
            </w:pPr>
            <w:r w:rsidRPr="00674DD3">
              <w:rPr>
                <w:rFonts w:asciiTheme="minorHAnsi" w:hAnsiTheme="minorHAnsi" w:cstheme="minorHAnsi"/>
                <w:b/>
              </w:rPr>
              <w:t>Status provedbe</w:t>
            </w:r>
          </w:p>
        </w:tc>
        <w:tc>
          <w:tcPr>
            <w:tcW w:w="6677" w:type="dxa"/>
          </w:tcPr>
          <w:p w:rsidR="00C02AC2" w:rsidRPr="00674DD3" w:rsidRDefault="00155225" w:rsidP="007E1949">
            <w:pPr>
              <w:jc w:val="both"/>
              <w:rPr>
                <w:rFonts w:asciiTheme="minorHAnsi" w:hAnsiTheme="minorHAnsi" w:cstheme="minorHAnsi"/>
                <w:b/>
              </w:rPr>
            </w:pPr>
            <w:r>
              <w:rPr>
                <w:rFonts w:asciiTheme="minorHAnsi" w:hAnsiTheme="minorHAnsi" w:cstheme="minorHAnsi"/>
                <w:b/>
              </w:rPr>
              <w:t>P</w:t>
            </w:r>
            <w:r w:rsidR="00640F58">
              <w:rPr>
                <w:rFonts w:asciiTheme="minorHAnsi" w:hAnsiTheme="minorHAnsi" w:cstheme="minorHAnsi"/>
                <w:b/>
              </w:rPr>
              <w:t>rovedeno</w:t>
            </w:r>
          </w:p>
        </w:tc>
      </w:tr>
      <w:tr w:rsidR="00C02AC2" w:rsidRPr="00674DD3" w:rsidTr="00C3157B">
        <w:trPr>
          <w:trHeight w:val="345"/>
        </w:trPr>
        <w:tc>
          <w:tcPr>
            <w:tcW w:w="2893" w:type="dxa"/>
            <w:tcBorders>
              <w:top w:val="single" w:sz="6" w:space="0" w:color="auto"/>
              <w:bottom w:val="double" w:sz="4" w:space="0" w:color="auto"/>
            </w:tcBorders>
            <w:shd w:val="pct5" w:color="auto" w:fill="auto"/>
          </w:tcPr>
          <w:p w:rsidR="00C02AC2" w:rsidRPr="00674DD3" w:rsidRDefault="00C02AC2" w:rsidP="007E1949">
            <w:pPr>
              <w:jc w:val="both"/>
              <w:rPr>
                <w:rFonts w:asciiTheme="minorHAnsi" w:hAnsiTheme="minorHAnsi" w:cstheme="minorHAnsi"/>
                <w:b/>
              </w:rPr>
            </w:pPr>
            <w:r w:rsidRPr="00674DD3">
              <w:rPr>
                <w:rFonts w:asciiTheme="minorHAnsi" w:hAnsiTheme="minorHAnsi" w:cstheme="minorHAnsi"/>
                <w:b/>
              </w:rPr>
              <w:t>Detalji provedbe</w:t>
            </w:r>
          </w:p>
        </w:tc>
        <w:tc>
          <w:tcPr>
            <w:tcW w:w="6677" w:type="dxa"/>
          </w:tcPr>
          <w:p w:rsidR="00155225" w:rsidRPr="008B7C15" w:rsidRDefault="00C22531" w:rsidP="00E1350B">
            <w:pPr>
              <w:jc w:val="both"/>
              <w:rPr>
                <w:rFonts w:asciiTheme="minorHAnsi" w:hAnsiTheme="minorHAnsi" w:cstheme="minorHAnsi"/>
              </w:rPr>
            </w:pPr>
            <w:r w:rsidRPr="00C22531">
              <w:rPr>
                <w:rFonts w:asciiTheme="minorHAnsi" w:hAnsiTheme="minorHAnsi" w:cstheme="minorHAnsi"/>
              </w:rPr>
              <w:t>Smjernice su izrađene u prosincu 2017. godine</w:t>
            </w:r>
            <w:r w:rsidR="008D6179">
              <w:rPr>
                <w:rFonts w:asciiTheme="minorHAnsi" w:hAnsiTheme="minorHAnsi" w:cstheme="minorHAnsi"/>
              </w:rPr>
              <w:t xml:space="preserve"> i objavljene su na internetskoj stranici Povjerenika za informiranje </w:t>
            </w:r>
            <w:r w:rsidR="00514431">
              <w:rPr>
                <w:rFonts w:asciiTheme="minorHAnsi" w:hAnsiTheme="minorHAnsi" w:cstheme="minorHAnsi"/>
              </w:rPr>
              <w:t>te su</w:t>
            </w:r>
            <w:r w:rsidR="008D6179">
              <w:rPr>
                <w:rFonts w:asciiTheme="minorHAnsi" w:hAnsiTheme="minorHAnsi" w:cstheme="minorHAnsi"/>
              </w:rPr>
              <w:t xml:space="preserve"> proaktivno distribuirane pojedinim grupama tijela javne vlasti. Upute i </w:t>
            </w:r>
            <w:r w:rsidR="008D6179">
              <w:rPr>
                <w:rFonts w:asciiTheme="minorHAnsi" w:hAnsiTheme="minorHAnsi" w:cstheme="minorHAnsi"/>
              </w:rPr>
              <w:lastRenderedPageBreak/>
              <w:t xml:space="preserve">Smjernice dostupne su za preuzimanje na poveznici </w:t>
            </w:r>
            <w:hyperlink r:id="rId29" w:history="1">
              <w:r w:rsidR="00616A83" w:rsidRPr="009E5B9D">
                <w:rPr>
                  <w:rStyle w:val="Hyperlink"/>
                  <w:rFonts w:asciiTheme="minorHAnsi" w:hAnsiTheme="minorHAnsi" w:cstheme="minorHAnsi"/>
                </w:rPr>
                <w:t>https://www.pristupinfo.hr/pravni-okvir/upute-smjernice-obrasci/</w:t>
              </w:r>
            </w:hyperlink>
            <w:r w:rsidR="00616A83">
              <w:rPr>
                <w:rFonts w:asciiTheme="minorHAnsi" w:hAnsiTheme="minorHAnsi" w:cstheme="minorHAnsi"/>
              </w:rPr>
              <w:t xml:space="preserve"> </w:t>
            </w:r>
            <w:r w:rsidR="008D6179">
              <w:rPr>
                <w:rFonts w:asciiTheme="minorHAnsi" w:hAnsiTheme="minorHAnsi" w:cstheme="minorHAnsi"/>
              </w:rPr>
              <w:t>.</w:t>
            </w:r>
            <w:r w:rsidRPr="00C22531">
              <w:rPr>
                <w:rFonts w:asciiTheme="minorHAnsi" w:hAnsiTheme="minorHAnsi" w:cstheme="minorHAnsi"/>
              </w:rPr>
              <w:t xml:space="preserve"> </w:t>
            </w:r>
            <w:r w:rsidR="008D6179">
              <w:rPr>
                <w:rFonts w:asciiTheme="minorHAnsi" w:hAnsiTheme="minorHAnsi" w:cstheme="minorHAnsi"/>
              </w:rPr>
              <w:t>U</w:t>
            </w:r>
            <w:r w:rsidRPr="00C22531">
              <w:rPr>
                <w:rFonts w:asciiTheme="minorHAnsi" w:hAnsiTheme="minorHAnsi" w:cstheme="minorHAnsi"/>
              </w:rPr>
              <w:t xml:space="preserve"> skladu s navedenim, provedba predmetne aktivnosti smatra</w:t>
            </w:r>
            <w:r w:rsidR="008D6179">
              <w:rPr>
                <w:rFonts w:asciiTheme="minorHAnsi" w:hAnsiTheme="minorHAnsi" w:cstheme="minorHAnsi"/>
              </w:rPr>
              <w:t xml:space="preserve"> se</w:t>
            </w:r>
            <w:r w:rsidRPr="00C22531">
              <w:rPr>
                <w:rFonts w:asciiTheme="minorHAnsi" w:hAnsiTheme="minorHAnsi" w:cstheme="minorHAnsi"/>
              </w:rPr>
              <w:t xml:space="preserve"> završenom.</w:t>
            </w:r>
          </w:p>
        </w:tc>
      </w:tr>
    </w:tbl>
    <w:p w:rsidR="00C02AC2" w:rsidRPr="00674DD3" w:rsidRDefault="00C02AC2"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18"/>
        <w:gridCol w:w="6507"/>
      </w:tblGrid>
      <w:tr w:rsidR="00F07528" w:rsidRPr="00674DD3" w:rsidTr="00C3157B">
        <w:trPr>
          <w:trHeight w:val="334"/>
        </w:trPr>
        <w:tc>
          <w:tcPr>
            <w:tcW w:w="2893" w:type="dxa"/>
            <w:tcBorders>
              <w:top w:val="double" w:sz="4" w:space="0" w:color="auto"/>
              <w:bottom w:val="single" w:sz="6" w:space="0" w:color="auto"/>
            </w:tcBorders>
            <w:shd w:val="pct5" w:color="auto" w:fill="auto"/>
          </w:tcPr>
          <w:p w:rsidR="00F07528" w:rsidRPr="00674DD3" w:rsidRDefault="00F07528" w:rsidP="007E1949">
            <w:pPr>
              <w:jc w:val="both"/>
              <w:rPr>
                <w:rFonts w:asciiTheme="minorHAnsi" w:hAnsiTheme="minorHAnsi" w:cstheme="minorHAnsi"/>
                <w:b/>
              </w:rPr>
            </w:pPr>
            <w:r w:rsidRPr="00674DD3">
              <w:rPr>
                <w:rFonts w:asciiTheme="minorHAnsi" w:hAnsiTheme="minorHAnsi" w:cstheme="minorHAnsi"/>
                <w:b/>
              </w:rPr>
              <w:t>Aktivnost 46.</w:t>
            </w:r>
          </w:p>
        </w:tc>
        <w:tc>
          <w:tcPr>
            <w:tcW w:w="6677" w:type="dxa"/>
          </w:tcPr>
          <w:p w:rsidR="00F07528" w:rsidRPr="00674DD3" w:rsidRDefault="00C22531" w:rsidP="007E1949">
            <w:pPr>
              <w:jc w:val="both"/>
              <w:rPr>
                <w:rFonts w:asciiTheme="minorHAnsi" w:hAnsiTheme="minorHAnsi" w:cstheme="minorHAnsi"/>
              </w:rPr>
            </w:pPr>
            <w:r w:rsidRPr="00C22531">
              <w:rPr>
                <w:rFonts w:asciiTheme="minorHAnsi" w:hAnsiTheme="minorHAnsi" w:cstheme="minorHAnsi"/>
              </w:rPr>
              <w:t>Donošenje upute o nužnim funkcionalnostima softverskih i programskih sustava čiju izradu naručuju tijela javne vlasti (vlasništvo podataka, data dump opcija, strojno čitljivi podaci, vlasništvo nad kodom, itd.)</w:t>
            </w:r>
          </w:p>
        </w:tc>
      </w:tr>
      <w:tr w:rsidR="00F07528" w:rsidRPr="00674DD3" w:rsidTr="00C3157B">
        <w:tc>
          <w:tcPr>
            <w:tcW w:w="2893" w:type="dxa"/>
            <w:tcBorders>
              <w:top w:val="single" w:sz="6" w:space="0" w:color="auto"/>
              <w:bottom w:val="single" w:sz="6" w:space="0" w:color="auto"/>
            </w:tcBorders>
            <w:shd w:val="pct5" w:color="auto" w:fill="auto"/>
          </w:tcPr>
          <w:p w:rsidR="00F07528" w:rsidRPr="00674DD3" w:rsidRDefault="00F07528" w:rsidP="007E1949">
            <w:pPr>
              <w:jc w:val="both"/>
              <w:rPr>
                <w:rFonts w:asciiTheme="minorHAnsi" w:hAnsiTheme="minorHAnsi" w:cstheme="minorHAnsi"/>
                <w:b/>
              </w:rPr>
            </w:pPr>
            <w:r w:rsidRPr="00674DD3">
              <w:rPr>
                <w:rFonts w:asciiTheme="minorHAnsi" w:hAnsiTheme="minorHAnsi" w:cstheme="minorHAnsi"/>
                <w:b/>
              </w:rPr>
              <w:t>Nositelj</w:t>
            </w:r>
          </w:p>
        </w:tc>
        <w:tc>
          <w:tcPr>
            <w:tcW w:w="6677" w:type="dxa"/>
          </w:tcPr>
          <w:p w:rsidR="00F07528" w:rsidRPr="00674DD3" w:rsidRDefault="00C22531" w:rsidP="007E1949">
            <w:pPr>
              <w:jc w:val="both"/>
              <w:rPr>
                <w:rFonts w:asciiTheme="minorHAnsi" w:hAnsiTheme="minorHAnsi" w:cstheme="minorHAnsi"/>
                <w:szCs w:val="24"/>
              </w:rPr>
            </w:pPr>
            <w:r>
              <w:rPr>
                <w:rFonts w:asciiTheme="minorHAnsi" w:hAnsiTheme="minorHAnsi" w:cstheme="minorHAnsi"/>
                <w:szCs w:val="24"/>
              </w:rPr>
              <w:t>Ministarstvo uprave</w:t>
            </w:r>
          </w:p>
        </w:tc>
      </w:tr>
      <w:tr w:rsidR="00F07528" w:rsidRPr="00674DD3" w:rsidTr="00C3157B">
        <w:tc>
          <w:tcPr>
            <w:tcW w:w="2893" w:type="dxa"/>
            <w:tcBorders>
              <w:top w:val="single" w:sz="6" w:space="0" w:color="auto"/>
              <w:bottom w:val="single" w:sz="6" w:space="0" w:color="auto"/>
            </w:tcBorders>
            <w:shd w:val="pct5" w:color="auto" w:fill="auto"/>
          </w:tcPr>
          <w:p w:rsidR="00F07528" w:rsidRPr="00674DD3" w:rsidRDefault="00F07528" w:rsidP="007E1949">
            <w:pPr>
              <w:jc w:val="both"/>
              <w:rPr>
                <w:rFonts w:asciiTheme="minorHAnsi" w:hAnsiTheme="minorHAnsi" w:cstheme="minorHAnsi"/>
                <w:b/>
              </w:rPr>
            </w:pPr>
            <w:r w:rsidRPr="00674DD3">
              <w:rPr>
                <w:rFonts w:asciiTheme="minorHAnsi" w:hAnsiTheme="minorHAnsi" w:cstheme="minorHAnsi"/>
                <w:b/>
              </w:rPr>
              <w:t>Sunositelj</w:t>
            </w:r>
          </w:p>
        </w:tc>
        <w:tc>
          <w:tcPr>
            <w:tcW w:w="6677" w:type="dxa"/>
          </w:tcPr>
          <w:p w:rsidR="00F07528" w:rsidRPr="00674DD3" w:rsidRDefault="00C22531" w:rsidP="007E1949">
            <w:pPr>
              <w:jc w:val="both"/>
            </w:pPr>
            <w:r w:rsidRPr="00C22531">
              <w:rPr>
                <w:rFonts w:asciiTheme="minorHAnsi" w:hAnsiTheme="minorHAnsi" w:cstheme="minorHAnsi"/>
              </w:rPr>
              <w:t>Povjerenik za informiranje</w:t>
            </w:r>
          </w:p>
        </w:tc>
      </w:tr>
      <w:tr w:rsidR="00F07528" w:rsidRPr="00674DD3" w:rsidTr="00C3157B">
        <w:tc>
          <w:tcPr>
            <w:tcW w:w="2893" w:type="dxa"/>
            <w:tcBorders>
              <w:top w:val="single" w:sz="6" w:space="0" w:color="auto"/>
              <w:bottom w:val="single" w:sz="6" w:space="0" w:color="auto"/>
            </w:tcBorders>
            <w:shd w:val="pct5" w:color="auto" w:fill="auto"/>
          </w:tcPr>
          <w:p w:rsidR="00F07528" w:rsidRPr="00674DD3" w:rsidRDefault="00F07528" w:rsidP="007E1949">
            <w:pPr>
              <w:jc w:val="both"/>
              <w:rPr>
                <w:rFonts w:asciiTheme="minorHAnsi" w:hAnsiTheme="minorHAnsi" w:cstheme="minorHAnsi"/>
                <w:b/>
              </w:rPr>
            </w:pPr>
            <w:r w:rsidRPr="00674DD3">
              <w:rPr>
                <w:rFonts w:asciiTheme="minorHAnsi" w:hAnsiTheme="minorHAnsi" w:cstheme="minorHAnsi"/>
                <w:b/>
              </w:rPr>
              <w:t>Rok za provedbu</w:t>
            </w:r>
          </w:p>
        </w:tc>
        <w:tc>
          <w:tcPr>
            <w:tcW w:w="6677" w:type="dxa"/>
          </w:tcPr>
          <w:p w:rsidR="00F07528" w:rsidRPr="00674DD3" w:rsidRDefault="00F07528" w:rsidP="00940D44">
            <w:pPr>
              <w:jc w:val="both"/>
              <w:rPr>
                <w:rFonts w:asciiTheme="minorHAnsi" w:hAnsiTheme="minorHAnsi" w:cstheme="minorHAnsi"/>
                <w:b/>
              </w:rPr>
            </w:pPr>
            <w:r w:rsidRPr="00385B39">
              <w:rPr>
                <w:rFonts w:asciiTheme="minorHAnsi" w:hAnsiTheme="minorHAnsi" w:cstheme="minorHAnsi"/>
              </w:rPr>
              <w:t>I</w:t>
            </w:r>
            <w:r w:rsidR="00940D44">
              <w:rPr>
                <w:rFonts w:asciiTheme="minorHAnsi" w:hAnsiTheme="minorHAnsi" w:cstheme="minorHAnsi"/>
              </w:rPr>
              <w:t>II</w:t>
            </w:r>
            <w:r w:rsidRPr="00385B39">
              <w:rPr>
                <w:rFonts w:asciiTheme="minorHAnsi" w:hAnsiTheme="minorHAnsi" w:cstheme="minorHAnsi"/>
              </w:rPr>
              <w:t>. kvartal 201</w:t>
            </w:r>
            <w:r w:rsidR="00940D44">
              <w:rPr>
                <w:rFonts w:asciiTheme="minorHAnsi" w:hAnsiTheme="minorHAnsi" w:cstheme="minorHAnsi"/>
              </w:rPr>
              <w:t>7</w:t>
            </w:r>
            <w:r w:rsidRPr="00385B39">
              <w:rPr>
                <w:rFonts w:asciiTheme="minorHAnsi" w:hAnsiTheme="minorHAnsi" w:cstheme="minorHAnsi"/>
              </w:rPr>
              <w:t>.</w:t>
            </w:r>
          </w:p>
        </w:tc>
      </w:tr>
      <w:tr w:rsidR="00F07528" w:rsidRPr="00674DD3" w:rsidTr="00C3157B">
        <w:tc>
          <w:tcPr>
            <w:tcW w:w="2893" w:type="dxa"/>
            <w:tcBorders>
              <w:top w:val="single" w:sz="6" w:space="0" w:color="auto"/>
              <w:bottom w:val="single" w:sz="6" w:space="0" w:color="auto"/>
            </w:tcBorders>
            <w:shd w:val="pct5" w:color="auto" w:fill="auto"/>
          </w:tcPr>
          <w:p w:rsidR="00F07528" w:rsidRPr="00674DD3" w:rsidRDefault="00E76A14" w:rsidP="007E1949">
            <w:pPr>
              <w:jc w:val="both"/>
              <w:rPr>
                <w:rFonts w:asciiTheme="minorHAnsi" w:hAnsiTheme="minorHAnsi" w:cstheme="minorHAnsi"/>
                <w:b/>
              </w:rPr>
            </w:pPr>
            <w:r>
              <w:rPr>
                <w:rFonts w:asciiTheme="minorHAnsi" w:hAnsiTheme="minorHAnsi" w:cstheme="minorHAnsi"/>
                <w:b/>
              </w:rPr>
              <w:t>Potrebna</w:t>
            </w:r>
            <w:r w:rsidR="00F07528" w:rsidRPr="00674DD3">
              <w:rPr>
                <w:rFonts w:asciiTheme="minorHAnsi" w:hAnsiTheme="minorHAnsi" w:cstheme="minorHAnsi"/>
                <w:b/>
              </w:rPr>
              <w:t xml:space="preserve"> sredstva</w:t>
            </w:r>
          </w:p>
        </w:tc>
        <w:tc>
          <w:tcPr>
            <w:tcW w:w="6677" w:type="dxa"/>
          </w:tcPr>
          <w:p w:rsidR="00F07528" w:rsidRPr="00674DD3" w:rsidRDefault="00940D44" w:rsidP="007E1949">
            <w:pPr>
              <w:jc w:val="both"/>
              <w:rPr>
                <w:rFonts w:asciiTheme="minorHAnsi" w:hAnsiTheme="minorHAnsi" w:cstheme="minorHAnsi"/>
                <w:b/>
              </w:rPr>
            </w:pPr>
            <w:r w:rsidRPr="00940D44">
              <w:rPr>
                <w:rFonts w:asciiTheme="minorHAnsi" w:hAnsiTheme="minorHAnsi" w:cstheme="minorHAnsi"/>
              </w:rPr>
              <w:t>Nisu potrebna dodatna sredstva</w:t>
            </w:r>
          </w:p>
        </w:tc>
      </w:tr>
      <w:tr w:rsidR="00F07528" w:rsidRPr="00674DD3" w:rsidTr="00C3157B">
        <w:tc>
          <w:tcPr>
            <w:tcW w:w="2893" w:type="dxa"/>
            <w:tcBorders>
              <w:top w:val="single" w:sz="6" w:space="0" w:color="auto"/>
              <w:bottom w:val="single" w:sz="6" w:space="0" w:color="auto"/>
            </w:tcBorders>
            <w:shd w:val="pct5" w:color="auto" w:fill="auto"/>
          </w:tcPr>
          <w:p w:rsidR="00F07528" w:rsidRPr="00674DD3" w:rsidRDefault="00F07528" w:rsidP="007E1949">
            <w:pPr>
              <w:jc w:val="both"/>
              <w:rPr>
                <w:rFonts w:asciiTheme="minorHAnsi" w:hAnsiTheme="minorHAnsi" w:cstheme="minorHAnsi"/>
                <w:b/>
              </w:rPr>
            </w:pPr>
            <w:r w:rsidRPr="00674DD3">
              <w:rPr>
                <w:rFonts w:asciiTheme="minorHAnsi" w:hAnsiTheme="minorHAnsi" w:cstheme="minorHAnsi"/>
                <w:b/>
              </w:rPr>
              <w:t>Pokazatelji provedbe</w:t>
            </w:r>
          </w:p>
        </w:tc>
        <w:tc>
          <w:tcPr>
            <w:tcW w:w="6677" w:type="dxa"/>
          </w:tcPr>
          <w:p w:rsidR="00F07528" w:rsidRPr="00674DD3" w:rsidRDefault="00940D44" w:rsidP="007E1949">
            <w:pPr>
              <w:jc w:val="both"/>
              <w:rPr>
                <w:rFonts w:asciiTheme="minorHAnsi" w:hAnsiTheme="minorHAnsi" w:cstheme="minorHAnsi"/>
              </w:rPr>
            </w:pPr>
            <w:r w:rsidRPr="00940D44">
              <w:rPr>
                <w:rFonts w:asciiTheme="minorHAnsi" w:hAnsiTheme="minorHAnsi" w:cstheme="minorHAnsi"/>
              </w:rPr>
              <w:t>- Izrađena i javno objavljena analiza i preporuke</w:t>
            </w:r>
          </w:p>
        </w:tc>
      </w:tr>
      <w:tr w:rsidR="00F07528" w:rsidRPr="00674DD3" w:rsidTr="00C3157B">
        <w:tc>
          <w:tcPr>
            <w:tcW w:w="2893" w:type="dxa"/>
            <w:tcBorders>
              <w:top w:val="single" w:sz="6" w:space="0" w:color="auto"/>
              <w:bottom w:val="single" w:sz="6" w:space="0" w:color="auto"/>
            </w:tcBorders>
            <w:shd w:val="pct5" w:color="auto" w:fill="auto"/>
          </w:tcPr>
          <w:p w:rsidR="00F07528" w:rsidRPr="00674DD3" w:rsidRDefault="00F07528" w:rsidP="007E1949">
            <w:pPr>
              <w:jc w:val="both"/>
              <w:rPr>
                <w:rFonts w:asciiTheme="minorHAnsi" w:hAnsiTheme="minorHAnsi" w:cstheme="minorHAnsi"/>
                <w:b/>
              </w:rPr>
            </w:pPr>
            <w:r w:rsidRPr="00674DD3">
              <w:rPr>
                <w:rFonts w:asciiTheme="minorHAnsi" w:hAnsiTheme="minorHAnsi" w:cstheme="minorHAnsi"/>
                <w:b/>
              </w:rPr>
              <w:t>Status provedbe</w:t>
            </w:r>
          </w:p>
        </w:tc>
        <w:tc>
          <w:tcPr>
            <w:tcW w:w="6677" w:type="dxa"/>
          </w:tcPr>
          <w:p w:rsidR="00F07528" w:rsidRPr="00674DD3" w:rsidRDefault="00265456" w:rsidP="00940D44">
            <w:pPr>
              <w:jc w:val="both"/>
              <w:rPr>
                <w:rFonts w:asciiTheme="minorHAnsi" w:hAnsiTheme="minorHAnsi" w:cstheme="minorHAnsi"/>
                <w:b/>
              </w:rPr>
            </w:pPr>
            <w:r>
              <w:rPr>
                <w:rFonts w:asciiTheme="minorHAnsi" w:hAnsiTheme="minorHAnsi" w:cstheme="minorHAnsi"/>
                <w:b/>
              </w:rPr>
              <w:t>Provedeno</w:t>
            </w:r>
          </w:p>
        </w:tc>
      </w:tr>
      <w:tr w:rsidR="00F07528" w:rsidRPr="00FD452A" w:rsidTr="00C3157B">
        <w:trPr>
          <w:trHeight w:val="345"/>
        </w:trPr>
        <w:tc>
          <w:tcPr>
            <w:tcW w:w="2893" w:type="dxa"/>
            <w:tcBorders>
              <w:top w:val="single" w:sz="6" w:space="0" w:color="auto"/>
              <w:bottom w:val="double" w:sz="4" w:space="0" w:color="auto"/>
            </w:tcBorders>
            <w:shd w:val="pct5" w:color="auto" w:fill="auto"/>
          </w:tcPr>
          <w:p w:rsidR="00F07528" w:rsidRPr="00674DD3" w:rsidRDefault="00F07528" w:rsidP="007E1949">
            <w:pPr>
              <w:jc w:val="both"/>
              <w:rPr>
                <w:rFonts w:asciiTheme="minorHAnsi" w:hAnsiTheme="minorHAnsi" w:cstheme="minorHAnsi"/>
                <w:b/>
              </w:rPr>
            </w:pPr>
            <w:r w:rsidRPr="00674DD3">
              <w:rPr>
                <w:rFonts w:asciiTheme="minorHAnsi" w:hAnsiTheme="minorHAnsi" w:cstheme="minorHAnsi"/>
                <w:b/>
              </w:rPr>
              <w:t>Detalji provedbe</w:t>
            </w:r>
          </w:p>
        </w:tc>
        <w:tc>
          <w:tcPr>
            <w:tcW w:w="6677" w:type="dxa"/>
          </w:tcPr>
          <w:p w:rsidR="00265456" w:rsidRDefault="000A510F" w:rsidP="00940D44">
            <w:pPr>
              <w:jc w:val="both"/>
              <w:rPr>
                <w:rFonts w:asciiTheme="minorHAnsi" w:hAnsiTheme="minorHAnsi" w:cstheme="minorHAnsi"/>
              </w:rPr>
            </w:pPr>
            <w:r w:rsidRPr="00265456">
              <w:rPr>
                <w:rFonts w:asciiTheme="minorHAnsi" w:hAnsiTheme="minorHAnsi" w:cstheme="minorHAnsi"/>
              </w:rPr>
              <w:t xml:space="preserve">Ministarstvo uprave </w:t>
            </w:r>
            <w:r w:rsidR="00265456" w:rsidRPr="00265456">
              <w:rPr>
                <w:rFonts w:asciiTheme="minorHAnsi" w:hAnsiTheme="minorHAnsi" w:cstheme="minorHAnsi"/>
              </w:rPr>
              <w:t>je svim središnjim tijelima državne uprave dana 3. svibnja 2018. godine dostavilo Uputu o nužnim zahtjevima kod nabave programskih sustav</w:t>
            </w:r>
            <w:r w:rsidR="00265456">
              <w:rPr>
                <w:rFonts w:asciiTheme="minorHAnsi" w:hAnsiTheme="minorHAnsi" w:cstheme="minorHAnsi"/>
              </w:rPr>
              <w:t>a čiju izradu naručuju tijela (</w:t>
            </w:r>
            <w:r w:rsidR="00265456" w:rsidRPr="00265456">
              <w:rPr>
                <w:rFonts w:asciiTheme="minorHAnsi" w:hAnsiTheme="minorHAnsi" w:cstheme="minorHAnsi"/>
              </w:rPr>
              <w:t>KLASA: 650- 01/18-01/16, URBROJ: 515-04/3-18-1). Navedena Uputa sadržajno regulira sve elemente prethodno navedene aktivnosti iz Akcijskog plana za 2017. i 2018. godinu uz Strategiju suzbijanja korupcije za razdoblje od 2015. do 2020. godine.</w:t>
            </w:r>
          </w:p>
          <w:p w:rsidR="0074678F" w:rsidRPr="00F07528" w:rsidRDefault="007C2967" w:rsidP="00940D44">
            <w:pPr>
              <w:jc w:val="both"/>
              <w:rPr>
                <w:rFonts w:asciiTheme="minorHAnsi" w:hAnsiTheme="minorHAnsi" w:cstheme="minorHAnsi"/>
              </w:rPr>
            </w:pPr>
            <w:hyperlink r:id="rId30" w:history="1">
              <w:r w:rsidR="0074687D" w:rsidRPr="00193818">
                <w:rPr>
                  <w:rStyle w:val="Hyperlink"/>
                  <w:rFonts w:asciiTheme="minorHAnsi" w:hAnsiTheme="minorHAnsi" w:cstheme="minorHAnsi"/>
                </w:rPr>
                <w:t>https://uprava.gov.hr/uputa-o-nuznim-zahtjevima-kod-nabave-programskih-sustava-ciju-izradu-narucuju-tijela-javnog-sektora/14768</w:t>
              </w:r>
            </w:hyperlink>
            <w:r w:rsidR="0074687D">
              <w:rPr>
                <w:rFonts w:asciiTheme="minorHAnsi" w:hAnsiTheme="minorHAnsi" w:cstheme="minorHAnsi"/>
              </w:rPr>
              <w:t xml:space="preserve"> </w:t>
            </w:r>
          </w:p>
        </w:tc>
      </w:tr>
    </w:tbl>
    <w:p w:rsidR="00C02AC2" w:rsidRDefault="00C02AC2"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08"/>
        <w:gridCol w:w="6517"/>
      </w:tblGrid>
      <w:tr w:rsidR="007A59E5" w:rsidRPr="00674DD3" w:rsidTr="007A59E5">
        <w:trPr>
          <w:trHeight w:val="334"/>
        </w:trPr>
        <w:tc>
          <w:tcPr>
            <w:tcW w:w="2893" w:type="dxa"/>
            <w:tcBorders>
              <w:top w:val="double" w:sz="4" w:space="0" w:color="auto"/>
              <w:bottom w:val="single" w:sz="6" w:space="0" w:color="auto"/>
            </w:tcBorders>
            <w:shd w:val="pct5" w:color="auto" w:fill="auto"/>
          </w:tcPr>
          <w:p w:rsidR="007A59E5" w:rsidRPr="00674DD3" w:rsidRDefault="007A59E5" w:rsidP="007E1949">
            <w:pPr>
              <w:jc w:val="both"/>
              <w:rPr>
                <w:rFonts w:asciiTheme="minorHAnsi" w:hAnsiTheme="minorHAnsi" w:cstheme="minorHAnsi"/>
                <w:b/>
              </w:rPr>
            </w:pPr>
            <w:r>
              <w:rPr>
                <w:rFonts w:asciiTheme="minorHAnsi" w:hAnsiTheme="minorHAnsi" w:cstheme="minorHAnsi"/>
                <w:b/>
              </w:rPr>
              <w:t>Aktivnost 47</w:t>
            </w:r>
            <w:r w:rsidRPr="00674DD3">
              <w:rPr>
                <w:rFonts w:asciiTheme="minorHAnsi" w:hAnsiTheme="minorHAnsi" w:cstheme="minorHAnsi"/>
                <w:b/>
              </w:rPr>
              <w:t>.</w:t>
            </w:r>
          </w:p>
        </w:tc>
        <w:tc>
          <w:tcPr>
            <w:tcW w:w="6677" w:type="dxa"/>
          </w:tcPr>
          <w:p w:rsidR="007A59E5" w:rsidRPr="00674DD3" w:rsidRDefault="00FA3511" w:rsidP="00FA3511">
            <w:pPr>
              <w:jc w:val="both"/>
              <w:rPr>
                <w:rFonts w:asciiTheme="minorHAnsi" w:hAnsiTheme="minorHAnsi" w:cstheme="minorHAnsi"/>
              </w:rPr>
            </w:pPr>
            <w:r w:rsidRPr="00FA3511">
              <w:rPr>
                <w:rFonts w:asciiTheme="minorHAnsi" w:hAnsiTheme="minorHAnsi" w:cstheme="minorHAnsi"/>
              </w:rPr>
              <w:t>Izrada Smjernica za uređivanje instituta vije</w:t>
            </w:r>
            <w:r>
              <w:rPr>
                <w:rFonts w:asciiTheme="minorHAnsi" w:hAnsiTheme="minorHAnsi" w:cstheme="minorHAnsi"/>
              </w:rPr>
              <w:t>ć</w:t>
            </w:r>
            <w:r w:rsidRPr="00FA3511">
              <w:rPr>
                <w:rFonts w:asciiTheme="minorHAnsi" w:hAnsiTheme="minorHAnsi" w:cstheme="minorHAnsi"/>
              </w:rPr>
              <w:t>ničkih pitanja u statutima i op</w:t>
            </w:r>
            <w:r>
              <w:rPr>
                <w:rFonts w:asciiTheme="minorHAnsi" w:hAnsiTheme="minorHAnsi" w:cstheme="minorHAnsi"/>
              </w:rPr>
              <w:t>ć</w:t>
            </w:r>
            <w:r w:rsidRPr="00FA3511">
              <w:rPr>
                <w:rFonts w:asciiTheme="minorHAnsi" w:hAnsiTheme="minorHAnsi" w:cstheme="minorHAnsi"/>
              </w:rPr>
              <w:t>im aktima JLP(R)S</w:t>
            </w:r>
          </w:p>
        </w:tc>
      </w:tr>
      <w:tr w:rsidR="007A59E5" w:rsidRPr="00674DD3" w:rsidTr="007A59E5">
        <w:tc>
          <w:tcPr>
            <w:tcW w:w="2893" w:type="dxa"/>
            <w:tcBorders>
              <w:top w:val="single" w:sz="6" w:space="0" w:color="auto"/>
              <w:bottom w:val="single" w:sz="6" w:space="0" w:color="auto"/>
            </w:tcBorders>
            <w:shd w:val="pct5" w:color="auto" w:fill="auto"/>
          </w:tcPr>
          <w:p w:rsidR="007A59E5" w:rsidRPr="00674DD3" w:rsidRDefault="007A59E5" w:rsidP="007E1949">
            <w:pPr>
              <w:jc w:val="both"/>
              <w:rPr>
                <w:rFonts w:asciiTheme="minorHAnsi" w:hAnsiTheme="minorHAnsi" w:cstheme="minorHAnsi"/>
                <w:b/>
              </w:rPr>
            </w:pPr>
            <w:r w:rsidRPr="00674DD3">
              <w:rPr>
                <w:rFonts w:asciiTheme="minorHAnsi" w:hAnsiTheme="minorHAnsi" w:cstheme="minorHAnsi"/>
                <w:b/>
              </w:rPr>
              <w:t>Nositelj</w:t>
            </w:r>
          </w:p>
        </w:tc>
        <w:tc>
          <w:tcPr>
            <w:tcW w:w="6677" w:type="dxa"/>
          </w:tcPr>
          <w:p w:rsidR="007A59E5" w:rsidRPr="00674DD3" w:rsidRDefault="007A59E5" w:rsidP="007E1949">
            <w:pPr>
              <w:jc w:val="both"/>
              <w:rPr>
                <w:rFonts w:asciiTheme="minorHAnsi" w:hAnsiTheme="minorHAnsi" w:cstheme="minorHAnsi"/>
                <w:szCs w:val="24"/>
              </w:rPr>
            </w:pPr>
            <w:r w:rsidRPr="00674DD3">
              <w:rPr>
                <w:rFonts w:asciiTheme="minorHAnsi" w:hAnsiTheme="minorHAnsi" w:cstheme="minorHAnsi"/>
                <w:szCs w:val="24"/>
              </w:rPr>
              <w:t>Povjerenik za informiranje</w:t>
            </w:r>
          </w:p>
        </w:tc>
      </w:tr>
      <w:tr w:rsidR="007A59E5" w:rsidRPr="00674DD3" w:rsidTr="007A59E5">
        <w:tc>
          <w:tcPr>
            <w:tcW w:w="2893" w:type="dxa"/>
            <w:tcBorders>
              <w:top w:val="single" w:sz="6" w:space="0" w:color="auto"/>
              <w:bottom w:val="single" w:sz="6" w:space="0" w:color="auto"/>
            </w:tcBorders>
            <w:shd w:val="pct5" w:color="auto" w:fill="auto"/>
          </w:tcPr>
          <w:p w:rsidR="007A59E5" w:rsidRPr="00674DD3" w:rsidRDefault="007A59E5" w:rsidP="007E1949">
            <w:pPr>
              <w:jc w:val="both"/>
              <w:rPr>
                <w:rFonts w:asciiTheme="minorHAnsi" w:hAnsiTheme="minorHAnsi" w:cstheme="minorHAnsi"/>
                <w:b/>
              </w:rPr>
            </w:pPr>
            <w:r w:rsidRPr="00674DD3">
              <w:rPr>
                <w:rFonts w:asciiTheme="minorHAnsi" w:hAnsiTheme="minorHAnsi" w:cstheme="minorHAnsi"/>
                <w:b/>
              </w:rPr>
              <w:t>Sunositelj</w:t>
            </w:r>
          </w:p>
        </w:tc>
        <w:tc>
          <w:tcPr>
            <w:tcW w:w="6677" w:type="dxa"/>
          </w:tcPr>
          <w:p w:rsidR="007A59E5" w:rsidRPr="00674DD3" w:rsidRDefault="007A59E5" w:rsidP="007E1949">
            <w:pPr>
              <w:jc w:val="both"/>
            </w:pPr>
            <w:r>
              <w:rPr>
                <w:rFonts w:asciiTheme="minorHAnsi" w:hAnsiTheme="minorHAnsi" w:cstheme="minorHAnsi"/>
              </w:rPr>
              <w:t>Ministarstvo uprave</w:t>
            </w:r>
          </w:p>
        </w:tc>
      </w:tr>
      <w:tr w:rsidR="007A59E5" w:rsidRPr="00674DD3" w:rsidTr="007A59E5">
        <w:tc>
          <w:tcPr>
            <w:tcW w:w="2893" w:type="dxa"/>
            <w:tcBorders>
              <w:top w:val="single" w:sz="6" w:space="0" w:color="auto"/>
              <w:bottom w:val="single" w:sz="6" w:space="0" w:color="auto"/>
            </w:tcBorders>
            <w:shd w:val="pct5" w:color="auto" w:fill="auto"/>
          </w:tcPr>
          <w:p w:rsidR="007A59E5" w:rsidRPr="00674DD3" w:rsidRDefault="007A59E5" w:rsidP="007E1949">
            <w:pPr>
              <w:jc w:val="both"/>
              <w:rPr>
                <w:rFonts w:asciiTheme="minorHAnsi" w:hAnsiTheme="minorHAnsi" w:cstheme="minorHAnsi"/>
                <w:b/>
              </w:rPr>
            </w:pPr>
            <w:r w:rsidRPr="00674DD3">
              <w:rPr>
                <w:rFonts w:asciiTheme="minorHAnsi" w:hAnsiTheme="minorHAnsi" w:cstheme="minorHAnsi"/>
                <w:b/>
              </w:rPr>
              <w:t>Rok za provedbu</w:t>
            </w:r>
          </w:p>
        </w:tc>
        <w:tc>
          <w:tcPr>
            <w:tcW w:w="6677" w:type="dxa"/>
          </w:tcPr>
          <w:p w:rsidR="007A59E5" w:rsidRPr="00674DD3" w:rsidRDefault="007A59E5" w:rsidP="00FA3511">
            <w:pPr>
              <w:jc w:val="both"/>
              <w:rPr>
                <w:rFonts w:asciiTheme="minorHAnsi" w:hAnsiTheme="minorHAnsi" w:cstheme="minorHAnsi"/>
                <w:b/>
              </w:rPr>
            </w:pPr>
            <w:r w:rsidRPr="00385B39">
              <w:rPr>
                <w:rFonts w:asciiTheme="minorHAnsi" w:hAnsiTheme="minorHAnsi" w:cstheme="minorHAnsi"/>
              </w:rPr>
              <w:t>IV. kvartal 201</w:t>
            </w:r>
            <w:r w:rsidR="00FA3511">
              <w:rPr>
                <w:rFonts w:asciiTheme="minorHAnsi" w:hAnsiTheme="minorHAnsi" w:cstheme="minorHAnsi"/>
              </w:rPr>
              <w:t>7</w:t>
            </w:r>
            <w:r w:rsidRPr="00385B39">
              <w:rPr>
                <w:rFonts w:asciiTheme="minorHAnsi" w:hAnsiTheme="minorHAnsi" w:cstheme="minorHAnsi"/>
              </w:rPr>
              <w:t>.</w:t>
            </w:r>
          </w:p>
        </w:tc>
      </w:tr>
      <w:tr w:rsidR="007A59E5" w:rsidRPr="00674DD3" w:rsidTr="007A59E5">
        <w:tc>
          <w:tcPr>
            <w:tcW w:w="2893" w:type="dxa"/>
            <w:tcBorders>
              <w:top w:val="single" w:sz="6" w:space="0" w:color="auto"/>
              <w:bottom w:val="single" w:sz="6" w:space="0" w:color="auto"/>
            </w:tcBorders>
            <w:shd w:val="pct5" w:color="auto" w:fill="auto"/>
          </w:tcPr>
          <w:p w:rsidR="007A59E5" w:rsidRPr="00674DD3" w:rsidRDefault="007A59E5" w:rsidP="007E1949">
            <w:pPr>
              <w:jc w:val="both"/>
              <w:rPr>
                <w:rFonts w:asciiTheme="minorHAnsi" w:hAnsiTheme="minorHAnsi" w:cstheme="minorHAnsi"/>
                <w:b/>
              </w:rPr>
            </w:pPr>
            <w:r>
              <w:rPr>
                <w:rFonts w:asciiTheme="minorHAnsi" w:hAnsiTheme="minorHAnsi" w:cstheme="minorHAnsi"/>
                <w:b/>
              </w:rPr>
              <w:t>Potrebna</w:t>
            </w:r>
            <w:r w:rsidRPr="00674DD3">
              <w:rPr>
                <w:rFonts w:asciiTheme="minorHAnsi" w:hAnsiTheme="minorHAnsi" w:cstheme="minorHAnsi"/>
                <w:b/>
              </w:rPr>
              <w:t xml:space="preserve"> sredstva</w:t>
            </w:r>
          </w:p>
        </w:tc>
        <w:tc>
          <w:tcPr>
            <w:tcW w:w="6677" w:type="dxa"/>
          </w:tcPr>
          <w:p w:rsidR="007A59E5" w:rsidRPr="00674DD3" w:rsidRDefault="003276F6" w:rsidP="007E1949">
            <w:pPr>
              <w:jc w:val="both"/>
              <w:rPr>
                <w:rFonts w:asciiTheme="minorHAnsi" w:hAnsiTheme="minorHAnsi" w:cstheme="minorHAnsi"/>
                <w:b/>
              </w:rPr>
            </w:pPr>
            <w:r w:rsidRPr="003276F6">
              <w:rPr>
                <w:rFonts w:asciiTheme="minorHAnsi" w:hAnsiTheme="minorHAnsi" w:cstheme="minorHAnsi"/>
              </w:rPr>
              <w:t>Nisu potrebna dodatna sredstva</w:t>
            </w:r>
          </w:p>
        </w:tc>
      </w:tr>
      <w:tr w:rsidR="007A59E5" w:rsidRPr="00674DD3" w:rsidTr="007A59E5">
        <w:tc>
          <w:tcPr>
            <w:tcW w:w="2893" w:type="dxa"/>
            <w:tcBorders>
              <w:top w:val="single" w:sz="6" w:space="0" w:color="auto"/>
              <w:bottom w:val="single" w:sz="6" w:space="0" w:color="auto"/>
            </w:tcBorders>
            <w:shd w:val="pct5" w:color="auto" w:fill="auto"/>
          </w:tcPr>
          <w:p w:rsidR="007A59E5" w:rsidRPr="00674DD3" w:rsidRDefault="007A59E5" w:rsidP="007E1949">
            <w:pPr>
              <w:jc w:val="both"/>
              <w:rPr>
                <w:rFonts w:asciiTheme="minorHAnsi" w:hAnsiTheme="minorHAnsi" w:cstheme="minorHAnsi"/>
                <w:b/>
              </w:rPr>
            </w:pPr>
            <w:r w:rsidRPr="00674DD3">
              <w:rPr>
                <w:rFonts w:asciiTheme="minorHAnsi" w:hAnsiTheme="minorHAnsi" w:cstheme="minorHAnsi"/>
                <w:b/>
              </w:rPr>
              <w:t>Pokazatelji provedbe</w:t>
            </w:r>
          </w:p>
        </w:tc>
        <w:tc>
          <w:tcPr>
            <w:tcW w:w="6677" w:type="dxa"/>
          </w:tcPr>
          <w:p w:rsidR="007A59E5" w:rsidRPr="00674DD3" w:rsidRDefault="003276F6" w:rsidP="007E1949">
            <w:pPr>
              <w:jc w:val="both"/>
              <w:rPr>
                <w:rFonts w:asciiTheme="minorHAnsi" w:hAnsiTheme="minorHAnsi" w:cstheme="minorHAnsi"/>
              </w:rPr>
            </w:pPr>
            <w:r w:rsidRPr="003276F6">
              <w:rPr>
                <w:rFonts w:asciiTheme="minorHAnsi" w:hAnsiTheme="minorHAnsi" w:cstheme="minorHAnsi"/>
              </w:rPr>
              <w:t>- Izrađene Smjernice i objavljene na internet stranici PI-a</w:t>
            </w:r>
          </w:p>
        </w:tc>
      </w:tr>
      <w:tr w:rsidR="007A59E5" w:rsidRPr="00674DD3" w:rsidTr="007A59E5">
        <w:tc>
          <w:tcPr>
            <w:tcW w:w="2893" w:type="dxa"/>
            <w:tcBorders>
              <w:top w:val="single" w:sz="6" w:space="0" w:color="auto"/>
              <w:bottom w:val="single" w:sz="6" w:space="0" w:color="auto"/>
            </w:tcBorders>
            <w:shd w:val="pct5" w:color="auto" w:fill="auto"/>
          </w:tcPr>
          <w:p w:rsidR="007A59E5" w:rsidRPr="00674DD3" w:rsidRDefault="007A59E5" w:rsidP="007E1949">
            <w:pPr>
              <w:jc w:val="both"/>
              <w:rPr>
                <w:rFonts w:asciiTheme="minorHAnsi" w:hAnsiTheme="minorHAnsi" w:cstheme="minorHAnsi"/>
                <w:b/>
              </w:rPr>
            </w:pPr>
            <w:r w:rsidRPr="00674DD3">
              <w:rPr>
                <w:rFonts w:asciiTheme="minorHAnsi" w:hAnsiTheme="minorHAnsi" w:cstheme="minorHAnsi"/>
                <w:b/>
              </w:rPr>
              <w:t>Status provedbe</w:t>
            </w:r>
          </w:p>
        </w:tc>
        <w:tc>
          <w:tcPr>
            <w:tcW w:w="6677" w:type="dxa"/>
          </w:tcPr>
          <w:p w:rsidR="003404CB" w:rsidRPr="00674DD3" w:rsidRDefault="003276F6" w:rsidP="003404CB">
            <w:pPr>
              <w:jc w:val="both"/>
              <w:rPr>
                <w:rFonts w:asciiTheme="minorHAnsi" w:hAnsiTheme="minorHAnsi" w:cstheme="minorHAnsi"/>
                <w:b/>
              </w:rPr>
            </w:pPr>
            <w:r>
              <w:rPr>
                <w:rFonts w:asciiTheme="minorHAnsi" w:hAnsiTheme="minorHAnsi" w:cstheme="minorHAnsi"/>
                <w:b/>
              </w:rPr>
              <w:t>P</w:t>
            </w:r>
            <w:r w:rsidR="007A59E5">
              <w:rPr>
                <w:rFonts w:asciiTheme="minorHAnsi" w:hAnsiTheme="minorHAnsi" w:cstheme="minorHAnsi"/>
                <w:b/>
              </w:rPr>
              <w:t>rovedeno</w:t>
            </w:r>
            <w:r w:rsidR="00214DDB">
              <w:rPr>
                <w:rFonts w:asciiTheme="minorHAnsi" w:hAnsiTheme="minorHAnsi" w:cstheme="minorHAnsi"/>
                <w:b/>
              </w:rPr>
              <w:t xml:space="preserve"> </w:t>
            </w:r>
          </w:p>
        </w:tc>
      </w:tr>
      <w:tr w:rsidR="007A59E5" w:rsidRPr="00FD452A" w:rsidTr="007A59E5">
        <w:trPr>
          <w:trHeight w:val="345"/>
        </w:trPr>
        <w:tc>
          <w:tcPr>
            <w:tcW w:w="2893" w:type="dxa"/>
            <w:tcBorders>
              <w:top w:val="single" w:sz="6" w:space="0" w:color="auto"/>
              <w:bottom w:val="double" w:sz="4" w:space="0" w:color="auto"/>
            </w:tcBorders>
            <w:shd w:val="pct5" w:color="auto" w:fill="auto"/>
          </w:tcPr>
          <w:p w:rsidR="007A59E5" w:rsidRPr="00674DD3" w:rsidRDefault="007A59E5" w:rsidP="007E1949">
            <w:pPr>
              <w:jc w:val="both"/>
              <w:rPr>
                <w:rFonts w:asciiTheme="minorHAnsi" w:hAnsiTheme="minorHAnsi" w:cstheme="minorHAnsi"/>
                <w:b/>
              </w:rPr>
            </w:pPr>
            <w:r w:rsidRPr="00674DD3">
              <w:rPr>
                <w:rFonts w:asciiTheme="minorHAnsi" w:hAnsiTheme="minorHAnsi" w:cstheme="minorHAnsi"/>
                <w:b/>
              </w:rPr>
              <w:t>Detalji provedbe</w:t>
            </w:r>
          </w:p>
        </w:tc>
        <w:tc>
          <w:tcPr>
            <w:tcW w:w="6677" w:type="dxa"/>
          </w:tcPr>
          <w:p w:rsidR="007A59E5" w:rsidRPr="00F07528" w:rsidRDefault="008D6179" w:rsidP="007E1949">
            <w:pPr>
              <w:jc w:val="both"/>
              <w:rPr>
                <w:rFonts w:asciiTheme="minorHAnsi" w:hAnsiTheme="minorHAnsi" w:cstheme="minorHAnsi"/>
              </w:rPr>
            </w:pPr>
            <w:r w:rsidRPr="008D6179">
              <w:rPr>
                <w:rFonts w:asciiTheme="minorHAnsi" w:hAnsiTheme="minorHAnsi" w:cstheme="minorHAnsi"/>
              </w:rPr>
              <w:t>Smjernice su izrađene u prosincu 2017. godine i objavljene su na internetskoj stranici Povjerenika za informiranje</w:t>
            </w:r>
            <w:r w:rsidR="00514431">
              <w:rPr>
                <w:rFonts w:asciiTheme="minorHAnsi" w:hAnsiTheme="minorHAnsi" w:cstheme="minorHAnsi"/>
              </w:rPr>
              <w:t xml:space="preserve"> te su</w:t>
            </w:r>
            <w:r w:rsidRPr="008D6179">
              <w:rPr>
                <w:rFonts w:asciiTheme="minorHAnsi" w:hAnsiTheme="minorHAnsi" w:cstheme="minorHAnsi"/>
              </w:rPr>
              <w:t xml:space="preserve"> proaktivno distribuirane pojedinim grupama tijela javne vlasti. Upute i Smjernice dostupne su za preuzimanje na poveznici </w:t>
            </w:r>
            <w:hyperlink r:id="rId31" w:history="1">
              <w:r w:rsidR="00616A83" w:rsidRPr="009E5B9D">
                <w:rPr>
                  <w:rStyle w:val="Hyperlink"/>
                  <w:rFonts w:asciiTheme="minorHAnsi" w:hAnsiTheme="minorHAnsi" w:cstheme="minorHAnsi"/>
                </w:rPr>
                <w:t>https://www.pristupinfo.hr/pravni-okvir/upute-smjernice-obrasci/</w:t>
              </w:r>
            </w:hyperlink>
            <w:r w:rsidRPr="008D6179">
              <w:rPr>
                <w:rFonts w:asciiTheme="minorHAnsi" w:hAnsiTheme="minorHAnsi" w:cstheme="minorHAnsi"/>
              </w:rPr>
              <w:t>. U skladu s navedenim, provedba predmetne aktivnosti smatra se završenom.</w:t>
            </w:r>
          </w:p>
        </w:tc>
      </w:tr>
    </w:tbl>
    <w:p w:rsidR="00267B10" w:rsidRDefault="00267B10"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08"/>
        <w:gridCol w:w="6517"/>
      </w:tblGrid>
      <w:tr w:rsidR="00A04B18" w:rsidRPr="00FD452A" w:rsidTr="00C3157B">
        <w:trPr>
          <w:trHeight w:val="334"/>
        </w:trPr>
        <w:tc>
          <w:tcPr>
            <w:tcW w:w="2893" w:type="dxa"/>
            <w:tcBorders>
              <w:top w:val="double" w:sz="4" w:space="0" w:color="auto"/>
              <w:bottom w:val="single" w:sz="6" w:space="0" w:color="auto"/>
            </w:tcBorders>
            <w:shd w:val="pct5" w:color="auto" w:fill="auto"/>
          </w:tcPr>
          <w:p w:rsidR="00A04B18" w:rsidRPr="00FD452A" w:rsidRDefault="00A04B18" w:rsidP="007E1949">
            <w:pPr>
              <w:jc w:val="both"/>
              <w:rPr>
                <w:rFonts w:asciiTheme="minorHAnsi" w:hAnsiTheme="minorHAnsi" w:cstheme="minorHAnsi"/>
                <w:b/>
              </w:rPr>
            </w:pPr>
            <w:r>
              <w:rPr>
                <w:rFonts w:asciiTheme="minorHAnsi" w:hAnsiTheme="minorHAnsi" w:cstheme="minorHAnsi"/>
                <w:b/>
              </w:rPr>
              <w:t>Aktivnost 48</w:t>
            </w:r>
            <w:r w:rsidRPr="00FD452A">
              <w:rPr>
                <w:rFonts w:asciiTheme="minorHAnsi" w:hAnsiTheme="minorHAnsi" w:cstheme="minorHAnsi"/>
                <w:b/>
              </w:rPr>
              <w:t>.</w:t>
            </w:r>
          </w:p>
        </w:tc>
        <w:tc>
          <w:tcPr>
            <w:tcW w:w="6677" w:type="dxa"/>
          </w:tcPr>
          <w:p w:rsidR="00A04B18" w:rsidRPr="009D5A4C" w:rsidRDefault="003276F6" w:rsidP="007E1949">
            <w:pPr>
              <w:jc w:val="both"/>
              <w:rPr>
                <w:rFonts w:asciiTheme="minorHAnsi" w:hAnsiTheme="minorHAnsi" w:cstheme="minorHAnsi"/>
              </w:rPr>
            </w:pPr>
            <w:r w:rsidRPr="003276F6">
              <w:rPr>
                <w:rFonts w:asciiTheme="minorHAnsi" w:hAnsiTheme="minorHAnsi" w:cstheme="minorHAnsi"/>
              </w:rPr>
              <w:t xml:space="preserve">Izrada Smjernica o objavi proračunskih dokumenata i </w:t>
            </w:r>
            <w:r w:rsidR="00433777">
              <w:rPr>
                <w:rFonts w:asciiTheme="minorHAnsi" w:hAnsiTheme="minorHAnsi" w:cstheme="minorHAnsi"/>
              </w:rPr>
              <w:t>izvješća</w:t>
            </w:r>
            <w:r w:rsidRPr="003276F6">
              <w:rPr>
                <w:rFonts w:asciiTheme="minorHAnsi" w:hAnsiTheme="minorHAnsi" w:cstheme="minorHAnsi"/>
              </w:rPr>
              <w:t xml:space="preserve"> u otvorenom formatu</w:t>
            </w:r>
          </w:p>
        </w:tc>
      </w:tr>
      <w:tr w:rsidR="00A04B18" w:rsidRPr="00FD452A" w:rsidTr="00C3157B">
        <w:tc>
          <w:tcPr>
            <w:tcW w:w="2893" w:type="dxa"/>
            <w:tcBorders>
              <w:top w:val="single" w:sz="6" w:space="0" w:color="auto"/>
              <w:bottom w:val="single" w:sz="6" w:space="0" w:color="auto"/>
            </w:tcBorders>
            <w:shd w:val="pct5" w:color="auto" w:fill="auto"/>
          </w:tcPr>
          <w:p w:rsidR="00A04B18" w:rsidRPr="00FD452A" w:rsidRDefault="00A04B18"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A04B18" w:rsidRPr="009D5A4C" w:rsidRDefault="00A04B18" w:rsidP="007E1949">
            <w:pPr>
              <w:jc w:val="both"/>
              <w:rPr>
                <w:rFonts w:asciiTheme="minorHAnsi" w:hAnsiTheme="minorHAnsi" w:cstheme="minorHAnsi"/>
                <w:szCs w:val="24"/>
              </w:rPr>
            </w:pPr>
            <w:r>
              <w:rPr>
                <w:rFonts w:asciiTheme="minorHAnsi" w:hAnsiTheme="minorHAnsi" w:cstheme="minorHAnsi"/>
                <w:szCs w:val="24"/>
              </w:rPr>
              <w:t>Povjerenik za informiranje</w:t>
            </w:r>
          </w:p>
        </w:tc>
      </w:tr>
      <w:tr w:rsidR="00A04B18" w:rsidRPr="00FD452A" w:rsidTr="00C3157B">
        <w:tc>
          <w:tcPr>
            <w:tcW w:w="2893" w:type="dxa"/>
            <w:tcBorders>
              <w:top w:val="single" w:sz="6" w:space="0" w:color="auto"/>
              <w:bottom w:val="single" w:sz="6" w:space="0" w:color="auto"/>
            </w:tcBorders>
            <w:shd w:val="pct5" w:color="auto" w:fill="auto"/>
          </w:tcPr>
          <w:p w:rsidR="00A04B18" w:rsidRPr="00FD452A" w:rsidRDefault="00A04B18" w:rsidP="007E1949">
            <w:pPr>
              <w:jc w:val="both"/>
              <w:rPr>
                <w:rFonts w:asciiTheme="minorHAnsi" w:hAnsiTheme="minorHAnsi" w:cstheme="minorHAnsi"/>
                <w:b/>
              </w:rPr>
            </w:pPr>
            <w:r w:rsidRPr="00FD452A">
              <w:rPr>
                <w:rFonts w:asciiTheme="minorHAnsi" w:hAnsiTheme="minorHAnsi" w:cstheme="minorHAnsi"/>
                <w:b/>
              </w:rPr>
              <w:lastRenderedPageBreak/>
              <w:t>Sunositelj</w:t>
            </w:r>
          </w:p>
        </w:tc>
        <w:tc>
          <w:tcPr>
            <w:tcW w:w="6677" w:type="dxa"/>
          </w:tcPr>
          <w:p w:rsidR="00A04B18" w:rsidRPr="003276F6" w:rsidRDefault="003276F6" w:rsidP="007E1949">
            <w:pPr>
              <w:jc w:val="both"/>
              <w:rPr>
                <w:rFonts w:asciiTheme="minorHAnsi" w:hAnsiTheme="minorHAnsi" w:cstheme="minorHAnsi"/>
              </w:rPr>
            </w:pPr>
            <w:r w:rsidRPr="003276F6">
              <w:rPr>
                <w:rFonts w:asciiTheme="minorHAnsi" w:hAnsiTheme="minorHAnsi" w:cstheme="minorHAnsi"/>
              </w:rPr>
              <w:t>Ministarstvo financija</w:t>
            </w:r>
          </w:p>
        </w:tc>
      </w:tr>
      <w:tr w:rsidR="00A04B18" w:rsidRPr="00FD452A" w:rsidTr="00C3157B">
        <w:tc>
          <w:tcPr>
            <w:tcW w:w="2893" w:type="dxa"/>
            <w:tcBorders>
              <w:top w:val="single" w:sz="6" w:space="0" w:color="auto"/>
              <w:bottom w:val="single" w:sz="6" w:space="0" w:color="auto"/>
            </w:tcBorders>
            <w:shd w:val="pct5" w:color="auto" w:fill="auto"/>
          </w:tcPr>
          <w:p w:rsidR="00A04B18" w:rsidRPr="00FD452A" w:rsidRDefault="00A04B18"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A04B18" w:rsidRPr="00FD452A" w:rsidRDefault="00A04B18" w:rsidP="003276F6">
            <w:pPr>
              <w:jc w:val="both"/>
              <w:rPr>
                <w:rFonts w:asciiTheme="minorHAnsi" w:hAnsiTheme="minorHAnsi" w:cstheme="minorHAnsi"/>
                <w:b/>
              </w:rPr>
            </w:pPr>
            <w:r>
              <w:rPr>
                <w:rFonts w:asciiTheme="minorHAnsi" w:hAnsiTheme="minorHAnsi" w:cstheme="minorHAnsi"/>
              </w:rPr>
              <w:t>I</w:t>
            </w:r>
            <w:r w:rsidR="003276F6">
              <w:rPr>
                <w:rFonts w:asciiTheme="minorHAnsi" w:hAnsiTheme="minorHAnsi" w:cstheme="minorHAnsi"/>
              </w:rPr>
              <w:t>II</w:t>
            </w:r>
            <w:r w:rsidRPr="0064106F">
              <w:rPr>
                <w:rFonts w:asciiTheme="minorHAnsi" w:hAnsiTheme="minorHAnsi" w:cstheme="minorHAnsi"/>
              </w:rPr>
              <w:t>. kvartal 201</w:t>
            </w:r>
            <w:r w:rsidR="003276F6">
              <w:rPr>
                <w:rFonts w:asciiTheme="minorHAnsi" w:hAnsiTheme="minorHAnsi" w:cstheme="minorHAnsi"/>
              </w:rPr>
              <w:t>7</w:t>
            </w:r>
            <w:r w:rsidRPr="0064106F">
              <w:rPr>
                <w:rFonts w:asciiTheme="minorHAnsi" w:hAnsiTheme="minorHAnsi" w:cstheme="minorHAnsi"/>
              </w:rPr>
              <w:t>.</w:t>
            </w:r>
          </w:p>
        </w:tc>
      </w:tr>
      <w:tr w:rsidR="00A04B18" w:rsidRPr="00FD452A" w:rsidTr="00C3157B">
        <w:tc>
          <w:tcPr>
            <w:tcW w:w="2893" w:type="dxa"/>
            <w:tcBorders>
              <w:top w:val="single" w:sz="6" w:space="0" w:color="auto"/>
              <w:bottom w:val="single" w:sz="6" w:space="0" w:color="auto"/>
            </w:tcBorders>
            <w:shd w:val="pct5" w:color="auto" w:fill="auto"/>
          </w:tcPr>
          <w:p w:rsidR="00A04B18" w:rsidRPr="00FD452A" w:rsidRDefault="00E76A14" w:rsidP="007E1949">
            <w:pPr>
              <w:jc w:val="both"/>
              <w:rPr>
                <w:rFonts w:asciiTheme="minorHAnsi" w:hAnsiTheme="minorHAnsi" w:cstheme="minorHAnsi"/>
                <w:b/>
              </w:rPr>
            </w:pPr>
            <w:r>
              <w:rPr>
                <w:rFonts w:asciiTheme="minorHAnsi" w:hAnsiTheme="minorHAnsi" w:cstheme="minorHAnsi"/>
                <w:b/>
              </w:rPr>
              <w:t>Potrebna</w:t>
            </w:r>
            <w:r w:rsidR="00A04B18" w:rsidRPr="00FD452A">
              <w:rPr>
                <w:rFonts w:asciiTheme="minorHAnsi" w:hAnsiTheme="minorHAnsi" w:cstheme="minorHAnsi"/>
                <w:b/>
              </w:rPr>
              <w:t xml:space="preserve"> sredstva</w:t>
            </w:r>
          </w:p>
        </w:tc>
        <w:tc>
          <w:tcPr>
            <w:tcW w:w="6677" w:type="dxa"/>
          </w:tcPr>
          <w:p w:rsidR="00A04B18" w:rsidRPr="00FD452A" w:rsidRDefault="00A04B18"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A04B18" w:rsidRPr="00FD452A" w:rsidTr="00C3157B">
        <w:tc>
          <w:tcPr>
            <w:tcW w:w="2893" w:type="dxa"/>
            <w:tcBorders>
              <w:top w:val="single" w:sz="6" w:space="0" w:color="auto"/>
              <w:bottom w:val="single" w:sz="6" w:space="0" w:color="auto"/>
            </w:tcBorders>
            <w:shd w:val="pct5" w:color="auto" w:fill="auto"/>
          </w:tcPr>
          <w:p w:rsidR="00A04B18" w:rsidRPr="00FD452A" w:rsidRDefault="00A04B18"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A04B18" w:rsidRPr="00EA33B5" w:rsidRDefault="003276F6" w:rsidP="007E1949">
            <w:pPr>
              <w:jc w:val="both"/>
              <w:rPr>
                <w:rFonts w:asciiTheme="minorHAnsi" w:hAnsiTheme="minorHAnsi" w:cstheme="minorHAnsi"/>
              </w:rPr>
            </w:pPr>
            <w:r w:rsidRPr="003276F6">
              <w:rPr>
                <w:rFonts w:asciiTheme="minorHAnsi" w:hAnsiTheme="minorHAnsi" w:cstheme="minorHAnsi"/>
              </w:rPr>
              <w:t>- Objavljene i distribuirane Smjernice</w:t>
            </w:r>
          </w:p>
        </w:tc>
      </w:tr>
      <w:tr w:rsidR="00A04B18" w:rsidRPr="00FD452A" w:rsidTr="00C3157B">
        <w:tc>
          <w:tcPr>
            <w:tcW w:w="2893" w:type="dxa"/>
            <w:tcBorders>
              <w:top w:val="single" w:sz="6" w:space="0" w:color="auto"/>
              <w:bottom w:val="single" w:sz="6" w:space="0" w:color="auto"/>
            </w:tcBorders>
            <w:shd w:val="pct5" w:color="auto" w:fill="auto"/>
          </w:tcPr>
          <w:p w:rsidR="00A04B18" w:rsidRPr="00FD452A" w:rsidRDefault="00A04B18"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A04B18" w:rsidRPr="00EA33B5" w:rsidRDefault="00565B63" w:rsidP="003276F6">
            <w:pPr>
              <w:jc w:val="both"/>
              <w:rPr>
                <w:rFonts w:asciiTheme="minorHAnsi" w:hAnsiTheme="minorHAnsi" w:cstheme="minorHAnsi"/>
                <w:b/>
              </w:rPr>
            </w:pPr>
            <w:r>
              <w:rPr>
                <w:rFonts w:asciiTheme="minorHAnsi" w:hAnsiTheme="minorHAnsi" w:cstheme="minorHAnsi"/>
                <w:b/>
              </w:rPr>
              <w:t>P</w:t>
            </w:r>
            <w:r w:rsidR="00D61AA0" w:rsidRPr="00EA33B5">
              <w:rPr>
                <w:rFonts w:asciiTheme="minorHAnsi" w:hAnsiTheme="minorHAnsi" w:cstheme="minorHAnsi"/>
                <w:b/>
              </w:rPr>
              <w:t>rovedeno</w:t>
            </w:r>
          </w:p>
        </w:tc>
      </w:tr>
      <w:tr w:rsidR="00A04B18" w:rsidRPr="00FD452A" w:rsidTr="00C3157B">
        <w:trPr>
          <w:trHeight w:val="345"/>
        </w:trPr>
        <w:tc>
          <w:tcPr>
            <w:tcW w:w="2893" w:type="dxa"/>
            <w:tcBorders>
              <w:top w:val="single" w:sz="6" w:space="0" w:color="auto"/>
              <w:bottom w:val="double" w:sz="4" w:space="0" w:color="auto"/>
            </w:tcBorders>
            <w:shd w:val="pct5" w:color="auto" w:fill="auto"/>
          </w:tcPr>
          <w:p w:rsidR="00A04B18" w:rsidRPr="00FD452A" w:rsidRDefault="00A04B18"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CB54D8" w:rsidRPr="00FD452A" w:rsidRDefault="00433777" w:rsidP="00404936">
            <w:pPr>
              <w:jc w:val="both"/>
              <w:rPr>
                <w:rFonts w:asciiTheme="minorHAnsi" w:hAnsiTheme="minorHAnsi" w:cstheme="minorHAnsi"/>
              </w:rPr>
            </w:pPr>
            <w:r>
              <w:rPr>
                <w:rFonts w:asciiTheme="minorHAnsi" w:hAnsiTheme="minorHAnsi" w:cstheme="minorHAnsi"/>
              </w:rPr>
              <w:t>Smjernice su</w:t>
            </w:r>
            <w:r w:rsidR="0058201B">
              <w:rPr>
                <w:rFonts w:asciiTheme="minorHAnsi" w:hAnsiTheme="minorHAnsi" w:cstheme="minorHAnsi"/>
              </w:rPr>
              <w:t xml:space="preserve"> izrađene, </w:t>
            </w:r>
            <w:r w:rsidR="00565B63" w:rsidRPr="00565B63">
              <w:rPr>
                <w:rFonts w:asciiTheme="minorHAnsi" w:hAnsiTheme="minorHAnsi" w:cstheme="minorHAnsi"/>
              </w:rPr>
              <w:t>usuglašen</w:t>
            </w:r>
            <w:r w:rsidR="0058201B">
              <w:rPr>
                <w:rFonts w:asciiTheme="minorHAnsi" w:hAnsiTheme="minorHAnsi" w:cstheme="minorHAnsi"/>
              </w:rPr>
              <w:t>e</w:t>
            </w:r>
            <w:r w:rsidR="00565B63">
              <w:rPr>
                <w:rFonts w:asciiTheme="minorHAnsi" w:hAnsiTheme="minorHAnsi" w:cstheme="minorHAnsi"/>
              </w:rPr>
              <w:t xml:space="preserve"> s nadležnim tijelima i objavljene</w:t>
            </w:r>
            <w:r w:rsidR="00565B63" w:rsidRPr="00565B63">
              <w:rPr>
                <w:rFonts w:asciiTheme="minorHAnsi" w:hAnsiTheme="minorHAnsi" w:cstheme="minorHAnsi"/>
              </w:rPr>
              <w:t xml:space="preserve"> na stranicama</w:t>
            </w:r>
            <w:r w:rsidR="0058201B">
              <w:rPr>
                <w:rFonts w:asciiTheme="minorHAnsi" w:hAnsiTheme="minorHAnsi" w:cstheme="minorHAnsi"/>
              </w:rPr>
              <w:t xml:space="preserve"> Povjerenika za informiranje</w:t>
            </w:r>
            <w:r w:rsidR="00565B63" w:rsidRPr="00565B63">
              <w:rPr>
                <w:rFonts w:asciiTheme="minorHAnsi" w:hAnsiTheme="minorHAnsi" w:cstheme="minorHAnsi"/>
              </w:rPr>
              <w:t xml:space="preserve"> </w:t>
            </w:r>
            <w:hyperlink r:id="rId32" w:history="1">
              <w:r w:rsidR="00565B63" w:rsidRPr="009E5B9D">
                <w:rPr>
                  <w:rStyle w:val="Hyperlink"/>
                  <w:rFonts w:asciiTheme="minorHAnsi" w:hAnsiTheme="minorHAnsi" w:cstheme="minorHAnsi"/>
                </w:rPr>
                <w:t>https://www.pristupinfo.hr/pravni-okvir/upute-smjernice-obrasci/</w:t>
              </w:r>
            </w:hyperlink>
            <w:r w:rsidR="00565B63">
              <w:rPr>
                <w:rFonts w:asciiTheme="minorHAnsi" w:hAnsiTheme="minorHAnsi" w:cstheme="minorHAnsi"/>
              </w:rPr>
              <w:t xml:space="preserve"> </w:t>
            </w:r>
          </w:p>
        </w:tc>
      </w:tr>
    </w:tbl>
    <w:p w:rsidR="00E50E11" w:rsidRDefault="00E50E11" w:rsidP="007E1949">
      <w:pPr>
        <w:jc w:val="both"/>
        <w:rPr>
          <w:rFonts w:asciiTheme="minorHAnsi" w:hAnsiTheme="minorHAnsi" w:cstheme="minorHAnsi"/>
          <w:b/>
          <w:sz w:val="28"/>
          <w:szCs w:val="28"/>
          <w:u w:val="single"/>
        </w:rPr>
      </w:pPr>
    </w:p>
    <w:p w:rsidR="001B6D0F" w:rsidRDefault="001B6D0F" w:rsidP="007E1949">
      <w:pPr>
        <w:jc w:val="both"/>
        <w:rPr>
          <w:rFonts w:asciiTheme="minorHAnsi" w:hAnsiTheme="minorHAnsi" w:cstheme="minorHAnsi"/>
          <w:b/>
          <w:sz w:val="28"/>
          <w:szCs w:val="28"/>
          <w:u w:val="single"/>
        </w:rPr>
      </w:pPr>
    </w:p>
    <w:p w:rsidR="003276F6" w:rsidRPr="003276F6" w:rsidRDefault="003276F6" w:rsidP="003276F6">
      <w:pPr>
        <w:jc w:val="both"/>
        <w:rPr>
          <w:rFonts w:asciiTheme="minorHAnsi" w:hAnsiTheme="minorHAnsi" w:cstheme="minorHAnsi"/>
          <w:b/>
          <w:sz w:val="28"/>
          <w:szCs w:val="28"/>
          <w:u w:val="single"/>
        </w:rPr>
      </w:pPr>
      <w:r w:rsidRPr="003276F6">
        <w:rPr>
          <w:rFonts w:asciiTheme="minorHAnsi" w:hAnsiTheme="minorHAnsi" w:cstheme="minorHAnsi"/>
          <w:b/>
          <w:sz w:val="28"/>
          <w:szCs w:val="28"/>
          <w:u w:val="single"/>
        </w:rPr>
        <w:t>5.1.7. Uloga organizacija civilnog društva, građana i medija u suzbijanju korupcije</w:t>
      </w:r>
    </w:p>
    <w:p w:rsidR="00DD3BB0" w:rsidRDefault="00DD3BB0" w:rsidP="007E1949">
      <w:pPr>
        <w:jc w:val="both"/>
        <w:rPr>
          <w:rFonts w:asciiTheme="minorHAnsi" w:hAnsiTheme="minorHAnsi" w:cstheme="minorHAnsi"/>
          <w:b/>
          <w:sz w:val="28"/>
          <w:szCs w:val="28"/>
          <w:u w:val="single"/>
        </w:rPr>
      </w:pPr>
    </w:p>
    <w:p w:rsidR="00A64770" w:rsidRPr="003276F6" w:rsidRDefault="003276F6" w:rsidP="007E1949">
      <w:pPr>
        <w:jc w:val="both"/>
        <w:rPr>
          <w:rFonts w:asciiTheme="minorHAnsi" w:hAnsiTheme="minorHAnsi" w:cstheme="minorHAnsi"/>
          <w:b/>
          <w:szCs w:val="24"/>
        </w:rPr>
      </w:pPr>
      <w:r w:rsidRPr="003276F6">
        <w:rPr>
          <w:rFonts w:asciiTheme="minorHAnsi" w:hAnsiTheme="minorHAnsi" w:cstheme="minorHAnsi"/>
          <w:b/>
          <w:szCs w:val="24"/>
        </w:rPr>
        <w:t>Mjera 1. Povećanje transparentnosti suradnje tijela javne vlasti s civilnim društvom</w:t>
      </w:r>
    </w:p>
    <w:p w:rsidR="003276F6" w:rsidRDefault="003276F6" w:rsidP="007E1949">
      <w:pPr>
        <w:jc w:val="both"/>
        <w:rPr>
          <w:rFonts w:asciiTheme="minorHAnsi" w:hAnsiTheme="minorHAnsi" w:cstheme="minorHAnsi"/>
          <w:b/>
          <w:sz w:val="28"/>
          <w:szCs w:val="28"/>
          <w:u w:val="single"/>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11"/>
        <w:gridCol w:w="6514"/>
      </w:tblGrid>
      <w:tr w:rsidR="00DC2586" w:rsidRPr="00FD452A" w:rsidTr="009A5B8D">
        <w:trPr>
          <w:trHeight w:val="334"/>
        </w:trPr>
        <w:tc>
          <w:tcPr>
            <w:tcW w:w="2893" w:type="dxa"/>
            <w:tcBorders>
              <w:top w:val="double" w:sz="4" w:space="0" w:color="auto"/>
              <w:bottom w:val="single" w:sz="6" w:space="0" w:color="auto"/>
            </w:tcBorders>
            <w:shd w:val="pct5" w:color="auto" w:fill="auto"/>
          </w:tcPr>
          <w:p w:rsidR="00DC2586" w:rsidRPr="00FD452A" w:rsidRDefault="00DC2586" w:rsidP="007E1949">
            <w:pPr>
              <w:jc w:val="both"/>
              <w:rPr>
                <w:rFonts w:asciiTheme="minorHAnsi" w:hAnsiTheme="minorHAnsi" w:cstheme="minorHAnsi"/>
                <w:b/>
              </w:rPr>
            </w:pPr>
            <w:r>
              <w:rPr>
                <w:rFonts w:asciiTheme="minorHAnsi" w:hAnsiTheme="minorHAnsi" w:cstheme="minorHAnsi"/>
                <w:b/>
              </w:rPr>
              <w:t>Aktivnost 49</w:t>
            </w:r>
            <w:r w:rsidRPr="00FD452A">
              <w:rPr>
                <w:rFonts w:asciiTheme="minorHAnsi" w:hAnsiTheme="minorHAnsi" w:cstheme="minorHAnsi"/>
                <w:b/>
              </w:rPr>
              <w:t>.</w:t>
            </w:r>
          </w:p>
        </w:tc>
        <w:tc>
          <w:tcPr>
            <w:tcW w:w="6677" w:type="dxa"/>
          </w:tcPr>
          <w:p w:rsidR="00DC2586" w:rsidRPr="009D5A4C" w:rsidRDefault="003276F6" w:rsidP="00DD3BB0">
            <w:pPr>
              <w:jc w:val="both"/>
              <w:rPr>
                <w:rFonts w:asciiTheme="minorHAnsi" w:hAnsiTheme="minorHAnsi" w:cstheme="minorHAnsi"/>
              </w:rPr>
            </w:pPr>
            <w:r w:rsidRPr="003276F6">
              <w:rPr>
                <w:rFonts w:asciiTheme="minorHAnsi" w:hAnsiTheme="minorHAnsi" w:cstheme="minorHAnsi"/>
              </w:rPr>
              <w:t>Ažuriranje baze podataka o sastavima radnih skupina za izradu nacrta zakona, drugih propisa i akata te drugih povjerenstava i radnih tijela (uključuju</w:t>
            </w:r>
            <w:r w:rsidR="00DD3BB0">
              <w:rPr>
                <w:rFonts w:asciiTheme="minorHAnsi" w:hAnsiTheme="minorHAnsi" w:cstheme="minorHAnsi"/>
              </w:rPr>
              <w:t>ć</w:t>
            </w:r>
            <w:r w:rsidRPr="003276F6">
              <w:rPr>
                <w:rFonts w:asciiTheme="minorHAnsi" w:hAnsiTheme="minorHAnsi" w:cstheme="minorHAnsi"/>
              </w:rPr>
              <w:t>i ona u kojima sudjeluju organizacije civilnog društva i ostali predstavnici zainteresirane javnosti) u sklopu savjetovanja.gov.hr</w:t>
            </w:r>
            <w:r w:rsidR="00265456">
              <w:rPr>
                <w:rFonts w:asciiTheme="minorHAnsi" w:hAnsiTheme="minorHAnsi" w:cstheme="minorHAnsi"/>
              </w:rPr>
              <w:t>.</w:t>
            </w:r>
          </w:p>
        </w:tc>
      </w:tr>
      <w:tr w:rsidR="00DC2586" w:rsidRPr="00FD452A" w:rsidTr="009A5B8D">
        <w:tc>
          <w:tcPr>
            <w:tcW w:w="2893" w:type="dxa"/>
            <w:tcBorders>
              <w:top w:val="single" w:sz="6" w:space="0" w:color="auto"/>
              <w:bottom w:val="single" w:sz="6" w:space="0" w:color="auto"/>
            </w:tcBorders>
            <w:shd w:val="pct5" w:color="auto" w:fill="auto"/>
          </w:tcPr>
          <w:p w:rsidR="00DC2586" w:rsidRPr="00FD452A" w:rsidRDefault="00DC2586"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DC2586" w:rsidRPr="009D5A4C" w:rsidRDefault="00DD3BB0" w:rsidP="007E1949">
            <w:pPr>
              <w:jc w:val="both"/>
              <w:rPr>
                <w:rFonts w:asciiTheme="minorHAnsi" w:hAnsiTheme="minorHAnsi" w:cstheme="minorHAnsi"/>
                <w:szCs w:val="24"/>
              </w:rPr>
            </w:pPr>
            <w:r>
              <w:rPr>
                <w:rFonts w:asciiTheme="minorHAnsi" w:hAnsiTheme="minorHAnsi" w:cstheme="minorHAnsi"/>
                <w:szCs w:val="24"/>
              </w:rPr>
              <w:t>Ured za udruge Vlade Republike Hrvatske</w:t>
            </w:r>
          </w:p>
        </w:tc>
      </w:tr>
      <w:tr w:rsidR="00DC2586" w:rsidRPr="00FD452A" w:rsidTr="009A5B8D">
        <w:tc>
          <w:tcPr>
            <w:tcW w:w="2893" w:type="dxa"/>
            <w:tcBorders>
              <w:top w:val="single" w:sz="6" w:space="0" w:color="auto"/>
              <w:bottom w:val="single" w:sz="6" w:space="0" w:color="auto"/>
            </w:tcBorders>
            <w:shd w:val="pct5" w:color="auto" w:fill="auto"/>
          </w:tcPr>
          <w:p w:rsidR="00DC2586" w:rsidRPr="00FD452A" w:rsidRDefault="00DC2586"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DC2586" w:rsidRPr="00DD3BB0" w:rsidRDefault="00DD3BB0" w:rsidP="007E1949">
            <w:pPr>
              <w:jc w:val="both"/>
              <w:rPr>
                <w:rFonts w:asciiTheme="minorHAnsi" w:hAnsiTheme="minorHAnsi" w:cstheme="minorHAnsi"/>
              </w:rPr>
            </w:pPr>
            <w:r w:rsidRPr="00DD3BB0">
              <w:rPr>
                <w:rFonts w:asciiTheme="minorHAnsi" w:hAnsiTheme="minorHAnsi" w:cstheme="minorHAnsi"/>
              </w:rPr>
              <w:t>Povjerenik za informiranje</w:t>
            </w:r>
          </w:p>
        </w:tc>
      </w:tr>
      <w:tr w:rsidR="00DC2586" w:rsidRPr="00FD452A" w:rsidTr="009A5B8D">
        <w:tc>
          <w:tcPr>
            <w:tcW w:w="2893" w:type="dxa"/>
            <w:tcBorders>
              <w:top w:val="single" w:sz="6" w:space="0" w:color="auto"/>
              <w:bottom w:val="single" w:sz="6" w:space="0" w:color="auto"/>
            </w:tcBorders>
            <w:shd w:val="pct5" w:color="auto" w:fill="auto"/>
          </w:tcPr>
          <w:p w:rsidR="00DC2586" w:rsidRPr="00A3109A" w:rsidRDefault="00DC2586" w:rsidP="007E1949">
            <w:pPr>
              <w:jc w:val="both"/>
              <w:rPr>
                <w:rFonts w:asciiTheme="minorHAnsi" w:hAnsiTheme="minorHAnsi" w:cstheme="minorHAnsi"/>
                <w:b/>
              </w:rPr>
            </w:pPr>
            <w:r w:rsidRPr="00A3109A">
              <w:rPr>
                <w:rFonts w:asciiTheme="minorHAnsi" w:hAnsiTheme="minorHAnsi" w:cstheme="minorHAnsi"/>
                <w:b/>
              </w:rPr>
              <w:t>Rok za provedbu</w:t>
            </w:r>
          </w:p>
        </w:tc>
        <w:tc>
          <w:tcPr>
            <w:tcW w:w="6677" w:type="dxa"/>
          </w:tcPr>
          <w:p w:rsidR="00DC2586" w:rsidRPr="00A3109A" w:rsidRDefault="00DC2586" w:rsidP="00DD3BB0">
            <w:pPr>
              <w:jc w:val="both"/>
              <w:rPr>
                <w:rFonts w:asciiTheme="minorHAnsi" w:hAnsiTheme="minorHAnsi" w:cstheme="minorHAnsi"/>
                <w:b/>
              </w:rPr>
            </w:pPr>
            <w:r w:rsidRPr="00A3109A">
              <w:rPr>
                <w:rFonts w:asciiTheme="minorHAnsi" w:hAnsiTheme="minorHAnsi" w:cstheme="minorHAnsi"/>
              </w:rPr>
              <w:t>I</w:t>
            </w:r>
            <w:r w:rsidR="00DD3BB0" w:rsidRPr="00A3109A">
              <w:rPr>
                <w:rFonts w:asciiTheme="minorHAnsi" w:hAnsiTheme="minorHAnsi" w:cstheme="minorHAnsi"/>
              </w:rPr>
              <w:t>V</w:t>
            </w:r>
            <w:r w:rsidRPr="00A3109A">
              <w:rPr>
                <w:rFonts w:asciiTheme="minorHAnsi" w:hAnsiTheme="minorHAnsi" w:cstheme="minorHAnsi"/>
              </w:rPr>
              <w:t>. kvartal 201</w:t>
            </w:r>
            <w:r w:rsidR="00DD3BB0" w:rsidRPr="00A3109A">
              <w:rPr>
                <w:rFonts w:asciiTheme="minorHAnsi" w:hAnsiTheme="minorHAnsi" w:cstheme="minorHAnsi"/>
              </w:rPr>
              <w:t>8</w:t>
            </w:r>
            <w:r w:rsidRPr="00A3109A">
              <w:rPr>
                <w:rFonts w:asciiTheme="minorHAnsi" w:hAnsiTheme="minorHAnsi" w:cstheme="minorHAnsi"/>
              </w:rPr>
              <w:t>.</w:t>
            </w:r>
          </w:p>
        </w:tc>
      </w:tr>
      <w:tr w:rsidR="00DC2586" w:rsidRPr="00FD452A" w:rsidTr="009A5B8D">
        <w:tc>
          <w:tcPr>
            <w:tcW w:w="2893" w:type="dxa"/>
            <w:tcBorders>
              <w:top w:val="single" w:sz="6" w:space="0" w:color="auto"/>
              <w:bottom w:val="single" w:sz="6" w:space="0" w:color="auto"/>
            </w:tcBorders>
            <w:shd w:val="pct5" w:color="auto" w:fill="auto"/>
          </w:tcPr>
          <w:p w:rsidR="00DC2586" w:rsidRPr="00FD452A" w:rsidRDefault="00DC2586"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DC2586" w:rsidRPr="00FD452A" w:rsidRDefault="00DC2586"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DC2586" w:rsidRPr="00FD452A" w:rsidTr="009A5B8D">
        <w:tc>
          <w:tcPr>
            <w:tcW w:w="2893" w:type="dxa"/>
            <w:tcBorders>
              <w:top w:val="single" w:sz="6" w:space="0" w:color="auto"/>
              <w:bottom w:val="single" w:sz="6" w:space="0" w:color="auto"/>
            </w:tcBorders>
            <w:shd w:val="pct5" w:color="auto" w:fill="auto"/>
          </w:tcPr>
          <w:p w:rsidR="00DC2586" w:rsidRPr="00FD452A" w:rsidRDefault="00DC2586"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DC2586" w:rsidRPr="000F33F2" w:rsidRDefault="00A3109A" w:rsidP="00DD3BB0">
            <w:pPr>
              <w:jc w:val="both"/>
              <w:rPr>
                <w:rFonts w:asciiTheme="minorHAnsi" w:hAnsiTheme="minorHAnsi" w:cstheme="minorHAnsi"/>
              </w:rPr>
            </w:pPr>
            <w:r>
              <w:rPr>
                <w:rFonts w:asciiTheme="minorHAnsi" w:hAnsiTheme="minorHAnsi" w:cstheme="minorHAnsi"/>
              </w:rPr>
              <w:t xml:space="preserve">Na stranici </w:t>
            </w:r>
            <w:hyperlink r:id="rId33" w:history="1">
              <w:r w:rsidR="00DD3BB0" w:rsidRPr="00B476FF">
                <w:rPr>
                  <w:rStyle w:val="Hyperlink"/>
                  <w:rFonts w:asciiTheme="minorHAnsi" w:hAnsiTheme="minorHAnsi" w:cstheme="minorHAnsi"/>
                </w:rPr>
                <w:t>https://savjetovanja.gov.hr/baza-savjetodavnihtijela/1118</w:t>
              </w:r>
            </w:hyperlink>
            <w:r w:rsidR="00DD3BB0">
              <w:rPr>
                <w:rFonts w:asciiTheme="minorHAnsi" w:hAnsiTheme="minorHAnsi" w:cstheme="minorHAnsi"/>
              </w:rPr>
              <w:t xml:space="preserve"> </w:t>
            </w:r>
            <w:r w:rsidR="00DD3BB0" w:rsidRPr="00DD3BB0">
              <w:rPr>
                <w:rFonts w:asciiTheme="minorHAnsi" w:hAnsiTheme="minorHAnsi" w:cstheme="minorHAnsi"/>
              </w:rPr>
              <w:t xml:space="preserve"> redovito su ažurirani podaci o sastavima radnih skupina u otvorenom obliku</w:t>
            </w:r>
            <w:r w:rsidR="00265456">
              <w:rPr>
                <w:rFonts w:asciiTheme="minorHAnsi" w:hAnsiTheme="minorHAnsi" w:cstheme="minorHAnsi"/>
              </w:rPr>
              <w:t>.</w:t>
            </w:r>
          </w:p>
        </w:tc>
      </w:tr>
      <w:tr w:rsidR="00DC2586" w:rsidRPr="00FD452A" w:rsidTr="009A5B8D">
        <w:tc>
          <w:tcPr>
            <w:tcW w:w="2893" w:type="dxa"/>
            <w:tcBorders>
              <w:top w:val="single" w:sz="6" w:space="0" w:color="auto"/>
              <w:bottom w:val="single" w:sz="6" w:space="0" w:color="auto"/>
            </w:tcBorders>
            <w:shd w:val="pct5" w:color="auto" w:fill="auto"/>
          </w:tcPr>
          <w:p w:rsidR="00DC2586" w:rsidRPr="00FD452A" w:rsidRDefault="00DC2586"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DC2586" w:rsidRPr="00D61AA0" w:rsidRDefault="00DC2586" w:rsidP="007E1949">
            <w:pPr>
              <w:jc w:val="both"/>
              <w:rPr>
                <w:rFonts w:asciiTheme="minorHAnsi" w:hAnsiTheme="minorHAnsi" w:cstheme="minorHAnsi"/>
                <w:b/>
              </w:rPr>
            </w:pPr>
            <w:r w:rsidRPr="00EA33B5">
              <w:rPr>
                <w:rFonts w:asciiTheme="minorHAnsi" w:hAnsiTheme="minorHAnsi" w:cstheme="minorHAnsi"/>
                <w:b/>
              </w:rPr>
              <w:t>Nije provedeno</w:t>
            </w:r>
          </w:p>
        </w:tc>
      </w:tr>
      <w:tr w:rsidR="00DC2586" w:rsidRPr="00FD452A" w:rsidTr="009A5B8D">
        <w:trPr>
          <w:trHeight w:val="345"/>
        </w:trPr>
        <w:tc>
          <w:tcPr>
            <w:tcW w:w="2893" w:type="dxa"/>
            <w:tcBorders>
              <w:top w:val="single" w:sz="6" w:space="0" w:color="auto"/>
              <w:bottom w:val="double" w:sz="4" w:space="0" w:color="auto"/>
            </w:tcBorders>
            <w:shd w:val="pct5" w:color="auto" w:fill="auto"/>
          </w:tcPr>
          <w:p w:rsidR="00DC2586" w:rsidRPr="00FD452A" w:rsidRDefault="00DC2586"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DC2586" w:rsidRPr="00FD452A" w:rsidRDefault="001A3AC6" w:rsidP="007E1949">
            <w:pPr>
              <w:jc w:val="both"/>
              <w:rPr>
                <w:rFonts w:asciiTheme="minorHAnsi" w:hAnsiTheme="minorHAnsi" w:cstheme="minorHAnsi"/>
              </w:rPr>
            </w:pPr>
            <w:r w:rsidRPr="001A3AC6">
              <w:rPr>
                <w:rFonts w:asciiTheme="minorHAnsi" w:hAnsiTheme="minorHAnsi" w:cstheme="minorHAnsi"/>
              </w:rPr>
              <w:t>Ured za udruge se obratio Agenciji za zaštitu osobnih</w:t>
            </w:r>
            <w:r w:rsidR="00937574">
              <w:rPr>
                <w:rFonts w:asciiTheme="minorHAnsi" w:hAnsiTheme="minorHAnsi" w:cstheme="minorHAnsi"/>
              </w:rPr>
              <w:t xml:space="preserve"> podataka za službeno tumačenje</w:t>
            </w:r>
            <w:r w:rsidR="00514431">
              <w:rPr>
                <w:rFonts w:asciiTheme="minorHAnsi" w:hAnsiTheme="minorHAnsi" w:cstheme="minorHAnsi"/>
              </w:rPr>
              <w:t xml:space="preserve"> da</w:t>
            </w:r>
            <w:r w:rsidRPr="001A3AC6">
              <w:rPr>
                <w:rFonts w:asciiTheme="minorHAnsi" w:hAnsiTheme="minorHAnsi" w:cstheme="minorHAnsi"/>
              </w:rPr>
              <w:t xml:space="preserve"> li </w:t>
            </w:r>
            <w:r w:rsidR="00514431">
              <w:rPr>
                <w:rFonts w:asciiTheme="minorHAnsi" w:hAnsiTheme="minorHAnsi" w:cstheme="minorHAnsi"/>
              </w:rPr>
              <w:t xml:space="preserve">je </w:t>
            </w:r>
            <w:r w:rsidRPr="001A3AC6">
              <w:rPr>
                <w:rFonts w:asciiTheme="minorHAnsi" w:hAnsiTheme="minorHAnsi" w:cstheme="minorHAnsi"/>
              </w:rPr>
              <w:t>ova aktivnost u skladu s odredbama Uredbe za zaštitu osobnih podataka. AZOP je krajem 2018. dao pozitivan odgovor te će se realizaciji aktivnosti pristupiti u I. kvartalu 2019.</w:t>
            </w:r>
          </w:p>
        </w:tc>
      </w:tr>
    </w:tbl>
    <w:p w:rsidR="00267B10" w:rsidRDefault="00267B10" w:rsidP="007E1949">
      <w:pPr>
        <w:jc w:val="both"/>
        <w:rPr>
          <w:rFonts w:asciiTheme="minorHAnsi" w:hAnsiTheme="minorHAnsi" w:cstheme="minorHAnsi"/>
          <w:b/>
          <w:sz w:val="28"/>
          <w:szCs w:val="28"/>
          <w:u w:val="single"/>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7A59E5" w:rsidRPr="00FD452A" w:rsidTr="007A59E5">
        <w:trPr>
          <w:trHeight w:val="334"/>
        </w:trPr>
        <w:tc>
          <w:tcPr>
            <w:tcW w:w="2893" w:type="dxa"/>
            <w:tcBorders>
              <w:top w:val="double" w:sz="4"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Pr>
                <w:rFonts w:asciiTheme="minorHAnsi" w:hAnsiTheme="minorHAnsi" w:cstheme="minorHAnsi"/>
                <w:b/>
              </w:rPr>
              <w:t>Aktivnost 50</w:t>
            </w:r>
            <w:r w:rsidRPr="00FD452A">
              <w:rPr>
                <w:rFonts w:asciiTheme="minorHAnsi" w:hAnsiTheme="minorHAnsi" w:cstheme="minorHAnsi"/>
                <w:b/>
              </w:rPr>
              <w:t>.</w:t>
            </w:r>
          </w:p>
        </w:tc>
        <w:tc>
          <w:tcPr>
            <w:tcW w:w="6677" w:type="dxa"/>
          </w:tcPr>
          <w:p w:rsidR="007A59E5" w:rsidRPr="009D5A4C" w:rsidRDefault="00DD3BB0" w:rsidP="006E3FDF">
            <w:pPr>
              <w:jc w:val="both"/>
              <w:rPr>
                <w:rFonts w:asciiTheme="minorHAnsi" w:hAnsiTheme="minorHAnsi" w:cstheme="minorHAnsi"/>
              </w:rPr>
            </w:pPr>
            <w:r w:rsidRPr="00DD3BB0">
              <w:rPr>
                <w:rFonts w:asciiTheme="minorHAnsi" w:hAnsiTheme="minorHAnsi" w:cstheme="minorHAnsi"/>
              </w:rPr>
              <w:t>Izrada novog informacijskog sustava za pra</w:t>
            </w:r>
            <w:r w:rsidR="006E3FDF">
              <w:rPr>
                <w:rFonts w:asciiTheme="minorHAnsi" w:hAnsiTheme="minorHAnsi" w:cstheme="minorHAnsi"/>
              </w:rPr>
              <w:t>ć</w:t>
            </w:r>
            <w:r w:rsidRPr="00DD3BB0">
              <w:rPr>
                <w:rFonts w:asciiTheme="minorHAnsi" w:hAnsiTheme="minorHAnsi" w:cstheme="minorHAnsi"/>
              </w:rPr>
              <w:t>enje i vrednovanje dodjele financijskih sredstava udrugama koje provode programe i/ili projekte od interesa za op</w:t>
            </w:r>
            <w:r w:rsidR="006E3FDF">
              <w:rPr>
                <w:rFonts w:asciiTheme="minorHAnsi" w:hAnsiTheme="minorHAnsi" w:cstheme="minorHAnsi"/>
              </w:rPr>
              <w:t>ć</w:t>
            </w:r>
            <w:r w:rsidRPr="00DD3BB0">
              <w:rPr>
                <w:rFonts w:asciiTheme="minorHAnsi" w:hAnsiTheme="minorHAnsi" w:cstheme="minorHAnsi"/>
              </w:rPr>
              <w:t>e dobro (čl. 56. Uredbe o kriterijima, mjerilima i postupcima financiranja i ugovaranja programa i projekata od interesa za op</w:t>
            </w:r>
            <w:r w:rsidR="006E3FDF">
              <w:rPr>
                <w:rFonts w:asciiTheme="minorHAnsi" w:hAnsiTheme="minorHAnsi" w:cstheme="minorHAnsi"/>
              </w:rPr>
              <w:t>će</w:t>
            </w:r>
            <w:r w:rsidRPr="00DD3BB0">
              <w:rPr>
                <w:rFonts w:asciiTheme="minorHAnsi" w:hAnsiTheme="minorHAnsi" w:cstheme="minorHAnsi"/>
              </w:rPr>
              <w:t xml:space="preserve"> dobro koje provode udruge)</w:t>
            </w:r>
          </w:p>
        </w:tc>
      </w:tr>
      <w:tr w:rsidR="007A59E5" w:rsidRPr="00FD452A" w:rsidTr="007A59E5">
        <w:tc>
          <w:tcPr>
            <w:tcW w:w="2893" w:type="dxa"/>
            <w:tcBorders>
              <w:top w:val="single" w:sz="6"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7A59E5" w:rsidRPr="009D5A4C" w:rsidRDefault="00DD3BB0" w:rsidP="007E1949">
            <w:pPr>
              <w:jc w:val="both"/>
              <w:rPr>
                <w:rFonts w:asciiTheme="minorHAnsi" w:hAnsiTheme="minorHAnsi" w:cstheme="minorHAnsi"/>
                <w:szCs w:val="24"/>
              </w:rPr>
            </w:pPr>
            <w:r w:rsidRPr="00DD3BB0">
              <w:rPr>
                <w:rFonts w:asciiTheme="minorHAnsi" w:hAnsiTheme="minorHAnsi" w:cstheme="minorHAnsi"/>
                <w:szCs w:val="24"/>
              </w:rPr>
              <w:t>Ured za udruge Vlade Republike Hrvatske</w:t>
            </w:r>
          </w:p>
        </w:tc>
      </w:tr>
      <w:tr w:rsidR="007A59E5" w:rsidRPr="00FD452A" w:rsidTr="007A59E5">
        <w:tc>
          <w:tcPr>
            <w:tcW w:w="2893" w:type="dxa"/>
            <w:tcBorders>
              <w:top w:val="single" w:sz="6"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7A59E5" w:rsidRPr="007A59E5" w:rsidRDefault="00DD3BB0" w:rsidP="007E1949">
            <w:pPr>
              <w:jc w:val="both"/>
              <w:rPr>
                <w:rFonts w:asciiTheme="minorHAnsi" w:hAnsiTheme="minorHAnsi" w:cstheme="minorHAnsi"/>
              </w:rPr>
            </w:pPr>
            <w:r>
              <w:rPr>
                <w:rFonts w:asciiTheme="minorHAnsi" w:hAnsiTheme="minorHAnsi" w:cstheme="minorHAnsi"/>
              </w:rPr>
              <w:t>/</w:t>
            </w:r>
          </w:p>
        </w:tc>
      </w:tr>
      <w:tr w:rsidR="007A59E5" w:rsidRPr="00FD452A" w:rsidTr="007A59E5">
        <w:tc>
          <w:tcPr>
            <w:tcW w:w="2893" w:type="dxa"/>
            <w:tcBorders>
              <w:top w:val="single" w:sz="6" w:space="0" w:color="auto"/>
              <w:bottom w:val="single" w:sz="6" w:space="0" w:color="auto"/>
            </w:tcBorders>
            <w:shd w:val="pct5" w:color="auto" w:fill="auto"/>
          </w:tcPr>
          <w:p w:rsidR="007A59E5" w:rsidRPr="00A3109A" w:rsidRDefault="007A59E5" w:rsidP="007E1949">
            <w:pPr>
              <w:jc w:val="both"/>
              <w:rPr>
                <w:rFonts w:asciiTheme="minorHAnsi" w:hAnsiTheme="minorHAnsi" w:cstheme="minorHAnsi"/>
                <w:b/>
              </w:rPr>
            </w:pPr>
            <w:r w:rsidRPr="00A3109A">
              <w:rPr>
                <w:rFonts w:asciiTheme="minorHAnsi" w:hAnsiTheme="minorHAnsi" w:cstheme="minorHAnsi"/>
                <w:b/>
              </w:rPr>
              <w:t>Rok za provedbu</w:t>
            </w:r>
          </w:p>
        </w:tc>
        <w:tc>
          <w:tcPr>
            <w:tcW w:w="6677" w:type="dxa"/>
          </w:tcPr>
          <w:p w:rsidR="007A59E5" w:rsidRPr="00A3109A" w:rsidRDefault="007A59E5" w:rsidP="00DD3BB0">
            <w:pPr>
              <w:jc w:val="both"/>
              <w:rPr>
                <w:rFonts w:asciiTheme="minorHAnsi" w:hAnsiTheme="minorHAnsi" w:cstheme="minorHAnsi"/>
                <w:b/>
              </w:rPr>
            </w:pPr>
            <w:r w:rsidRPr="00A3109A">
              <w:rPr>
                <w:rFonts w:asciiTheme="minorHAnsi" w:hAnsiTheme="minorHAnsi" w:cstheme="minorHAnsi"/>
              </w:rPr>
              <w:t>II. kvartal 201</w:t>
            </w:r>
            <w:r w:rsidR="00DD3BB0" w:rsidRPr="00A3109A">
              <w:rPr>
                <w:rFonts w:asciiTheme="minorHAnsi" w:hAnsiTheme="minorHAnsi" w:cstheme="minorHAnsi"/>
              </w:rPr>
              <w:t>8</w:t>
            </w:r>
            <w:r w:rsidRPr="00A3109A">
              <w:rPr>
                <w:rFonts w:asciiTheme="minorHAnsi" w:hAnsiTheme="minorHAnsi" w:cstheme="minorHAnsi"/>
              </w:rPr>
              <w:t>.</w:t>
            </w:r>
          </w:p>
        </w:tc>
      </w:tr>
      <w:tr w:rsidR="007A59E5" w:rsidRPr="00FD452A" w:rsidTr="007A59E5">
        <w:tc>
          <w:tcPr>
            <w:tcW w:w="2893" w:type="dxa"/>
            <w:tcBorders>
              <w:top w:val="single" w:sz="6"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7A59E5" w:rsidRPr="00FD452A" w:rsidRDefault="00DD3BB0" w:rsidP="007E1949">
            <w:pPr>
              <w:jc w:val="both"/>
              <w:rPr>
                <w:rFonts w:asciiTheme="minorHAnsi" w:hAnsiTheme="minorHAnsi" w:cstheme="minorHAnsi"/>
                <w:b/>
              </w:rPr>
            </w:pPr>
            <w:r w:rsidRPr="00DD3BB0">
              <w:rPr>
                <w:rFonts w:asciiTheme="minorHAnsi" w:hAnsiTheme="minorHAnsi" w:cstheme="minorHAnsi"/>
              </w:rPr>
              <w:t>2.000.000,00 kn (85% EU sredstva, 15% Državni proračun)</w:t>
            </w:r>
          </w:p>
        </w:tc>
      </w:tr>
      <w:tr w:rsidR="007A59E5" w:rsidRPr="00FD452A" w:rsidTr="007A59E5">
        <w:tc>
          <w:tcPr>
            <w:tcW w:w="2893" w:type="dxa"/>
            <w:tcBorders>
              <w:top w:val="single" w:sz="6"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DD3BB0" w:rsidRDefault="00DD3BB0" w:rsidP="007E1949">
            <w:pPr>
              <w:jc w:val="both"/>
              <w:rPr>
                <w:rFonts w:asciiTheme="minorHAnsi" w:hAnsiTheme="minorHAnsi" w:cstheme="minorHAnsi"/>
              </w:rPr>
            </w:pPr>
            <w:r w:rsidRPr="00DD3BB0">
              <w:rPr>
                <w:rFonts w:asciiTheme="minorHAnsi" w:hAnsiTheme="minorHAnsi" w:cstheme="minorHAnsi"/>
              </w:rPr>
              <w:t xml:space="preserve">- </w:t>
            </w:r>
            <w:r>
              <w:rPr>
                <w:rFonts w:asciiTheme="minorHAnsi" w:hAnsiTheme="minorHAnsi" w:cstheme="minorHAnsi"/>
              </w:rPr>
              <w:t xml:space="preserve"> </w:t>
            </w:r>
            <w:r w:rsidRPr="00DD3BB0">
              <w:rPr>
                <w:rFonts w:asciiTheme="minorHAnsi" w:hAnsiTheme="minorHAnsi" w:cstheme="minorHAnsi"/>
              </w:rPr>
              <w:t xml:space="preserve">Uspostavljen novi informacijski sustav </w:t>
            </w:r>
          </w:p>
          <w:p w:rsidR="00DD3BB0" w:rsidRDefault="00DD3BB0" w:rsidP="007E1949">
            <w:pPr>
              <w:jc w:val="both"/>
              <w:rPr>
                <w:rFonts w:asciiTheme="minorHAnsi" w:hAnsiTheme="minorHAnsi" w:cstheme="minorHAnsi"/>
              </w:rPr>
            </w:pPr>
            <w:r w:rsidRPr="00DD3BB0">
              <w:rPr>
                <w:rFonts w:asciiTheme="minorHAnsi" w:hAnsiTheme="minorHAnsi" w:cstheme="minorHAnsi"/>
              </w:rPr>
              <w:lastRenderedPageBreak/>
              <w:t xml:space="preserve">- Objavljeni izvještaji o provedenim financiranim programima organizacija civilnog društva </w:t>
            </w:r>
          </w:p>
          <w:p w:rsidR="007A59E5" w:rsidRPr="000F33F2" w:rsidRDefault="00DD3BB0" w:rsidP="007E1949">
            <w:pPr>
              <w:jc w:val="both"/>
              <w:rPr>
                <w:rFonts w:asciiTheme="minorHAnsi" w:hAnsiTheme="minorHAnsi" w:cstheme="minorHAnsi"/>
              </w:rPr>
            </w:pPr>
            <w:r w:rsidRPr="00DD3BB0">
              <w:rPr>
                <w:rFonts w:asciiTheme="minorHAnsi" w:hAnsiTheme="minorHAnsi" w:cstheme="minorHAnsi"/>
              </w:rPr>
              <w:t xml:space="preserve">- </w:t>
            </w:r>
            <w:r>
              <w:rPr>
                <w:rFonts w:asciiTheme="minorHAnsi" w:hAnsiTheme="minorHAnsi" w:cstheme="minorHAnsi"/>
              </w:rPr>
              <w:t xml:space="preserve"> </w:t>
            </w:r>
            <w:r w:rsidRPr="00DD3BB0">
              <w:rPr>
                <w:rFonts w:asciiTheme="minorHAnsi" w:hAnsiTheme="minorHAnsi" w:cstheme="minorHAnsi"/>
              </w:rPr>
              <w:t>Broj tijela državne uprave koja koriste sustav</w:t>
            </w:r>
          </w:p>
        </w:tc>
      </w:tr>
      <w:tr w:rsidR="007A59E5" w:rsidRPr="00FD452A" w:rsidTr="007A59E5">
        <w:tc>
          <w:tcPr>
            <w:tcW w:w="2893" w:type="dxa"/>
            <w:tcBorders>
              <w:top w:val="single" w:sz="6"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sidRPr="00FD452A">
              <w:rPr>
                <w:rFonts w:asciiTheme="minorHAnsi" w:hAnsiTheme="minorHAnsi" w:cstheme="minorHAnsi"/>
                <w:b/>
              </w:rPr>
              <w:lastRenderedPageBreak/>
              <w:t>Status provedbe</w:t>
            </w:r>
          </w:p>
        </w:tc>
        <w:tc>
          <w:tcPr>
            <w:tcW w:w="6677" w:type="dxa"/>
          </w:tcPr>
          <w:p w:rsidR="007A59E5" w:rsidRPr="00D61AA0" w:rsidRDefault="007A59E5" w:rsidP="007E1949">
            <w:pPr>
              <w:jc w:val="both"/>
              <w:rPr>
                <w:rFonts w:asciiTheme="minorHAnsi" w:hAnsiTheme="minorHAnsi" w:cstheme="minorHAnsi"/>
                <w:b/>
              </w:rPr>
            </w:pPr>
            <w:r w:rsidRPr="00EA33B5">
              <w:rPr>
                <w:rFonts w:asciiTheme="minorHAnsi" w:hAnsiTheme="minorHAnsi" w:cstheme="minorHAnsi"/>
                <w:b/>
              </w:rPr>
              <w:t>Nije provedeno</w:t>
            </w:r>
          </w:p>
        </w:tc>
      </w:tr>
      <w:tr w:rsidR="007A59E5" w:rsidRPr="00FD452A" w:rsidTr="007A59E5">
        <w:trPr>
          <w:trHeight w:val="345"/>
        </w:trPr>
        <w:tc>
          <w:tcPr>
            <w:tcW w:w="2893" w:type="dxa"/>
            <w:tcBorders>
              <w:top w:val="single" w:sz="6" w:space="0" w:color="auto"/>
              <w:bottom w:val="double" w:sz="4" w:space="0" w:color="auto"/>
            </w:tcBorders>
            <w:shd w:val="pct5" w:color="auto" w:fill="auto"/>
          </w:tcPr>
          <w:p w:rsidR="007A59E5" w:rsidRPr="00FD452A" w:rsidRDefault="007A59E5"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7A59E5" w:rsidRPr="00FD452A" w:rsidRDefault="001A3AC6" w:rsidP="007E1949">
            <w:pPr>
              <w:jc w:val="both"/>
              <w:rPr>
                <w:rFonts w:asciiTheme="minorHAnsi" w:hAnsiTheme="minorHAnsi" w:cstheme="minorHAnsi"/>
              </w:rPr>
            </w:pPr>
            <w:r w:rsidRPr="001A3AC6">
              <w:rPr>
                <w:rFonts w:asciiTheme="minorHAnsi" w:hAnsiTheme="minorHAnsi" w:cstheme="minorHAnsi"/>
              </w:rPr>
              <w:t>Provedba je planirana u razdoblju 2019. — 2020. u suradnji s APIS IT d.o.o.</w:t>
            </w:r>
          </w:p>
        </w:tc>
      </w:tr>
    </w:tbl>
    <w:p w:rsidR="00A04B18" w:rsidRPr="003C66C0" w:rsidRDefault="00A04B18"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6"/>
        <w:gridCol w:w="6489"/>
      </w:tblGrid>
      <w:tr w:rsidR="00A04B18" w:rsidRPr="00FD452A" w:rsidTr="00C3157B">
        <w:trPr>
          <w:trHeight w:val="334"/>
        </w:trPr>
        <w:tc>
          <w:tcPr>
            <w:tcW w:w="2893" w:type="dxa"/>
            <w:tcBorders>
              <w:top w:val="double" w:sz="4" w:space="0" w:color="auto"/>
              <w:bottom w:val="single" w:sz="6" w:space="0" w:color="auto"/>
            </w:tcBorders>
            <w:shd w:val="pct5" w:color="auto" w:fill="auto"/>
          </w:tcPr>
          <w:p w:rsidR="00A04B18" w:rsidRPr="00FD452A" w:rsidRDefault="00A04B18" w:rsidP="007E1949">
            <w:pPr>
              <w:jc w:val="both"/>
              <w:rPr>
                <w:rFonts w:asciiTheme="minorHAnsi" w:hAnsiTheme="minorHAnsi" w:cstheme="minorHAnsi"/>
                <w:b/>
              </w:rPr>
            </w:pPr>
            <w:r>
              <w:rPr>
                <w:rFonts w:asciiTheme="minorHAnsi" w:hAnsiTheme="minorHAnsi" w:cstheme="minorHAnsi"/>
                <w:b/>
              </w:rPr>
              <w:t>Aktivnost 51</w:t>
            </w:r>
            <w:r w:rsidRPr="00FD452A">
              <w:rPr>
                <w:rFonts w:asciiTheme="minorHAnsi" w:hAnsiTheme="minorHAnsi" w:cstheme="minorHAnsi"/>
                <w:b/>
              </w:rPr>
              <w:t>.</w:t>
            </w:r>
          </w:p>
        </w:tc>
        <w:tc>
          <w:tcPr>
            <w:tcW w:w="6677" w:type="dxa"/>
          </w:tcPr>
          <w:p w:rsidR="00A04B18" w:rsidRPr="009D5A4C" w:rsidRDefault="00DD3BB0" w:rsidP="00DD3BB0">
            <w:pPr>
              <w:jc w:val="both"/>
              <w:rPr>
                <w:rFonts w:asciiTheme="minorHAnsi" w:hAnsiTheme="minorHAnsi" w:cstheme="minorHAnsi"/>
              </w:rPr>
            </w:pPr>
            <w:r w:rsidRPr="00DD3BB0">
              <w:rPr>
                <w:rFonts w:asciiTheme="minorHAnsi" w:hAnsiTheme="minorHAnsi" w:cstheme="minorHAnsi"/>
              </w:rPr>
              <w:t>Provedba programa edukacije o kriterijima, mjerilima i postupcima financiranja i ugovaranja programa i projekata od interesa za op</w:t>
            </w:r>
            <w:r>
              <w:rPr>
                <w:rFonts w:asciiTheme="minorHAnsi" w:hAnsiTheme="minorHAnsi" w:cstheme="minorHAnsi"/>
              </w:rPr>
              <w:t>ć</w:t>
            </w:r>
            <w:r w:rsidRPr="00DD3BB0">
              <w:rPr>
                <w:rFonts w:asciiTheme="minorHAnsi" w:hAnsiTheme="minorHAnsi" w:cstheme="minorHAnsi"/>
              </w:rPr>
              <w:t>e dobro koje provode udruge</w:t>
            </w:r>
          </w:p>
        </w:tc>
      </w:tr>
      <w:tr w:rsidR="00A04B18" w:rsidRPr="00FD452A" w:rsidTr="00C3157B">
        <w:tc>
          <w:tcPr>
            <w:tcW w:w="2893" w:type="dxa"/>
            <w:tcBorders>
              <w:top w:val="single" w:sz="6" w:space="0" w:color="auto"/>
              <w:bottom w:val="single" w:sz="6" w:space="0" w:color="auto"/>
            </w:tcBorders>
            <w:shd w:val="pct5" w:color="auto" w:fill="auto"/>
          </w:tcPr>
          <w:p w:rsidR="00A04B18" w:rsidRPr="00FD452A" w:rsidRDefault="00A04B18"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A04B18" w:rsidRPr="009D5A4C" w:rsidRDefault="00A04B18" w:rsidP="00DD3BB0">
            <w:pPr>
              <w:jc w:val="both"/>
              <w:rPr>
                <w:rFonts w:asciiTheme="minorHAnsi" w:hAnsiTheme="minorHAnsi" w:cstheme="minorHAnsi"/>
                <w:szCs w:val="24"/>
              </w:rPr>
            </w:pPr>
            <w:r>
              <w:rPr>
                <w:rFonts w:asciiTheme="minorHAnsi" w:hAnsiTheme="minorHAnsi" w:cstheme="minorHAnsi"/>
                <w:szCs w:val="24"/>
              </w:rPr>
              <w:t xml:space="preserve">Ured za udruge Vlade </w:t>
            </w:r>
            <w:r w:rsidR="00DD3BB0" w:rsidRPr="00DD3BB0">
              <w:rPr>
                <w:rFonts w:asciiTheme="minorHAnsi" w:hAnsiTheme="minorHAnsi" w:cstheme="minorHAnsi"/>
                <w:szCs w:val="24"/>
              </w:rPr>
              <w:t xml:space="preserve">Republike Hrvatske </w:t>
            </w:r>
          </w:p>
        </w:tc>
      </w:tr>
      <w:tr w:rsidR="00A04B18" w:rsidRPr="00FD452A" w:rsidTr="00C3157B">
        <w:tc>
          <w:tcPr>
            <w:tcW w:w="2893" w:type="dxa"/>
            <w:tcBorders>
              <w:top w:val="single" w:sz="6" w:space="0" w:color="auto"/>
              <w:bottom w:val="single" w:sz="6" w:space="0" w:color="auto"/>
            </w:tcBorders>
            <w:shd w:val="pct5" w:color="auto" w:fill="auto"/>
          </w:tcPr>
          <w:p w:rsidR="00A04B18" w:rsidRPr="00FD452A" w:rsidRDefault="00A04B18"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CA43A5" w:rsidRPr="00DD3BB0" w:rsidRDefault="00DD3BB0" w:rsidP="007E1949">
            <w:pPr>
              <w:jc w:val="both"/>
              <w:rPr>
                <w:rFonts w:asciiTheme="minorHAnsi" w:hAnsiTheme="minorHAnsi" w:cstheme="minorHAnsi"/>
              </w:rPr>
            </w:pPr>
            <w:r w:rsidRPr="00DD3BB0">
              <w:rPr>
                <w:rFonts w:asciiTheme="minorHAnsi" w:hAnsiTheme="minorHAnsi" w:cstheme="minorHAnsi"/>
              </w:rPr>
              <w:t>Državna škola za javnu upravu</w:t>
            </w:r>
          </w:p>
        </w:tc>
      </w:tr>
      <w:tr w:rsidR="00A04B18" w:rsidRPr="00FD452A" w:rsidTr="00C3157B">
        <w:tc>
          <w:tcPr>
            <w:tcW w:w="2893" w:type="dxa"/>
            <w:tcBorders>
              <w:top w:val="single" w:sz="6" w:space="0" w:color="auto"/>
              <w:bottom w:val="single" w:sz="6" w:space="0" w:color="auto"/>
            </w:tcBorders>
            <w:shd w:val="pct5" w:color="auto" w:fill="auto"/>
          </w:tcPr>
          <w:p w:rsidR="00A04B18" w:rsidRPr="00A3109A" w:rsidRDefault="00A04B18" w:rsidP="007E1949">
            <w:pPr>
              <w:jc w:val="both"/>
              <w:rPr>
                <w:rFonts w:asciiTheme="minorHAnsi" w:hAnsiTheme="minorHAnsi" w:cstheme="minorHAnsi"/>
                <w:b/>
              </w:rPr>
            </w:pPr>
            <w:r w:rsidRPr="00A3109A">
              <w:rPr>
                <w:rFonts w:asciiTheme="minorHAnsi" w:hAnsiTheme="minorHAnsi" w:cstheme="minorHAnsi"/>
                <w:b/>
              </w:rPr>
              <w:t>Rok za provedbu</w:t>
            </w:r>
          </w:p>
        </w:tc>
        <w:tc>
          <w:tcPr>
            <w:tcW w:w="6677" w:type="dxa"/>
          </w:tcPr>
          <w:p w:rsidR="00A04B18" w:rsidRPr="00A3109A" w:rsidRDefault="00A04B18" w:rsidP="00DD3BB0">
            <w:pPr>
              <w:jc w:val="both"/>
              <w:rPr>
                <w:rFonts w:asciiTheme="minorHAnsi" w:hAnsiTheme="minorHAnsi" w:cstheme="minorHAnsi"/>
                <w:b/>
              </w:rPr>
            </w:pPr>
            <w:r w:rsidRPr="00A3109A">
              <w:rPr>
                <w:rFonts w:asciiTheme="minorHAnsi" w:hAnsiTheme="minorHAnsi" w:cstheme="minorHAnsi"/>
              </w:rPr>
              <w:t>I</w:t>
            </w:r>
            <w:r w:rsidR="00DD3BB0" w:rsidRPr="00A3109A">
              <w:rPr>
                <w:rFonts w:asciiTheme="minorHAnsi" w:hAnsiTheme="minorHAnsi" w:cstheme="minorHAnsi"/>
              </w:rPr>
              <w:t>V</w:t>
            </w:r>
            <w:r w:rsidR="00E12938" w:rsidRPr="00A3109A">
              <w:rPr>
                <w:rFonts w:asciiTheme="minorHAnsi" w:hAnsiTheme="minorHAnsi" w:cstheme="minorHAnsi"/>
              </w:rPr>
              <w:t>. kvartal 201</w:t>
            </w:r>
            <w:r w:rsidR="00DD3BB0" w:rsidRPr="00A3109A">
              <w:rPr>
                <w:rFonts w:asciiTheme="minorHAnsi" w:hAnsiTheme="minorHAnsi" w:cstheme="minorHAnsi"/>
              </w:rPr>
              <w:t>8</w:t>
            </w:r>
            <w:r w:rsidR="00E12938" w:rsidRPr="00A3109A">
              <w:rPr>
                <w:rFonts w:asciiTheme="minorHAnsi" w:hAnsiTheme="minorHAnsi" w:cstheme="minorHAnsi"/>
              </w:rPr>
              <w:t>.</w:t>
            </w:r>
          </w:p>
        </w:tc>
      </w:tr>
      <w:tr w:rsidR="00A04B18" w:rsidRPr="00FD452A" w:rsidTr="00C3157B">
        <w:tc>
          <w:tcPr>
            <w:tcW w:w="2893" w:type="dxa"/>
            <w:tcBorders>
              <w:top w:val="single" w:sz="6" w:space="0" w:color="auto"/>
              <w:bottom w:val="single" w:sz="6" w:space="0" w:color="auto"/>
            </w:tcBorders>
            <w:shd w:val="pct5" w:color="auto" w:fill="auto"/>
          </w:tcPr>
          <w:p w:rsidR="00A04B18" w:rsidRPr="00FD452A" w:rsidRDefault="00E76A14" w:rsidP="007E1949">
            <w:pPr>
              <w:jc w:val="both"/>
              <w:rPr>
                <w:rFonts w:asciiTheme="minorHAnsi" w:hAnsiTheme="minorHAnsi" w:cstheme="minorHAnsi"/>
                <w:b/>
              </w:rPr>
            </w:pPr>
            <w:r>
              <w:rPr>
                <w:rFonts w:asciiTheme="minorHAnsi" w:hAnsiTheme="minorHAnsi" w:cstheme="minorHAnsi"/>
                <w:b/>
              </w:rPr>
              <w:t>Potrebna</w:t>
            </w:r>
            <w:r w:rsidR="00A04B18" w:rsidRPr="00FD452A">
              <w:rPr>
                <w:rFonts w:asciiTheme="minorHAnsi" w:hAnsiTheme="minorHAnsi" w:cstheme="minorHAnsi"/>
                <w:b/>
              </w:rPr>
              <w:t xml:space="preserve"> sredstva</w:t>
            </w:r>
          </w:p>
        </w:tc>
        <w:tc>
          <w:tcPr>
            <w:tcW w:w="6677" w:type="dxa"/>
          </w:tcPr>
          <w:p w:rsidR="00A04B18" w:rsidRPr="00FD452A" w:rsidRDefault="00A04B18"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A04B18" w:rsidRPr="00FD452A" w:rsidTr="00C3157B">
        <w:tc>
          <w:tcPr>
            <w:tcW w:w="2893" w:type="dxa"/>
            <w:tcBorders>
              <w:top w:val="single" w:sz="6" w:space="0" w:color="auto"/>
              <w:bottom w:val="single" w:sz="6" w:space="0" w:color="auto"/>
            </w:tcBorders>
            <w:shd w:val="pct5" w:color="auto" w:fill="auto"/>
          </w:tcPr>
          <w:p w:rsidR="00A04B18" w:rsidRPr="00FD452A" w:rsidRDefault="00A04B18"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DD3BB0" w:rsidRDefault="00DD3BB0" w:rsidP="007E1949">
            <w:pPr>
              <w:jc w:val="both"/>
              <w:rPr>
                <w:rFonts w:asciiTheme="minorHAnsi" w:hAnsiTheme="minorHAnsi" w:cstheme="minorHAnsi"/>
              </w:rPr>
            </w:pPr>
            <w:r w:rsidRPr="00DD3BB0">
              <w:rPr>
                <w:rFonts w:asciiTheme="minorHAnsi" w:hAnsiTheme="minorHAnsi" w:cstheme="minorHAnsi"/>
              </w:rPr>
              <w:t xml:space="preserve">- Provedena 3 edukacijska seminara na državnoj te 3 na razini JLP(R)S </w:t>
            </w:r>
          </w:p>
          <w:p w:rsidR="00A04B18" w:rsidRPr="000F33F2" w:rsidRDefault="00DD3BB0" w:rsidP="007E1949">
            <w:pPr>
              <w:jc w:val="both"/>
              <w:rPr>
                <w:rFonts w:asciiTheme="minorHAnsi" w:hAnsiTheme="minorHAnsi" w:cstheme="minorHAnsi"/>
              </w:rPr>
            </w:pPr>
            <w:r w:rsidRPr="00DD3BB0">
              <w:rPr>
                <w:rFonts w:asciiTheme="minorHAnsi" w:hAnsiTheme="minorHAnsi" w:cstheme="minorHAnsi"/>
              </w:rPr>
              <w:t>- Broj sudionika na seminarima</w:t>
            </w:r>
          </w:p>
        </w:tc>
      </w:tr>
      <w:tr w:rsidR="00A04B18" w:rsidRPr="00FD452A" w:rsidTr="00C3157B">
        <w:tc>
          <w:tcPr>
            <w:tcW w:w="2893" w:type="dxa"/>
            <w:tcBorders>
              <w:top w:val="single" w:sz="6" w:space="0" w:color="auto"/>
              <w:bottom w:val="single" w:sz="6" w:space="0" w:color="auto"/>
            </w:tcBorders>
            <w:shd w:val="pct5" w:color="auto" w:fill="auto"/>
          </w:tcPr>
          <w:p w:rsidR="00A04B18" w:rsidRPr="00A3109A" w:rsidRDefault="00A04B18" w:rsidP="007E1949">
            <w:pPr>
              <w:jc w:val="both"/>
              <w:rPr>
                <w:rFonts w:asciiTheme="minorHAnsi" w:hAnsiTheme="minorHAnsi" w:cstheme="minorHAnsi"/>
                <w:b/>
              </w:rPr>
            </w:pPr>
            <w:r w:rsidRPr="00A3109A">
              <w:rPr>
                <w:rFonts w:asciiTheme="minorHAnsi" w:hAnsiTheme="minorHAnsi" w:cstheme="minorHAnsi"/>
                <w:b/>
              </w:rPr>
              <w:t>Status provedbe</w:t>
            </w:r>
          </w:p>
        </w:tc>
        <w:tc>
          <w:tcPr>
            <w:tcW w:w="6677" w:type="dxa"/>
          </w:tcPr>
          <w:p w:rsidR="00A04B18" w:rsidRPr="00A3109A" w:rsidRDefault="00655B82" w:rsidP="00DD3BB0">
            <w:pPr>
              <w:jc w:val="both"/>
              <w:rPr>
                <w:rFonts w:asciiTheme="minorHAnsi" w:hAnsiTheme="minorHAnsi" w:cstheme="minorHAnsi"/>
                <w:b/>
              </w:rPr>
            </w:pPr>
            <w:r w:rsidRPr="00A3109A">
              <w:rPr>
                <w:rFonts w:asciiTheme="minorHAnsi" w:hAnsiTheme="minorHAnsi" w:cstheme="minorHAnsi"/>
                <w:b/>
              </w:rPr>
              <w:t>Provedeno</w:t>
            </w:r>
          </w:p>
        </w:tc>
      </w:tr>
      <w:tr w:rsidR="00A04B18" w:rsidRPr="00FD452A" w:rsidTr="00C3157B">
        <w:trPr>
          <w:trHeight w:val="345"/>
        </w:trPr>
        <w:tc>
          <w:tcPr>
            <w:tcW w:w="2893" w:type="dxa"/>
            <w:tcBorders>
              <w:top w:val="single" w:sz="6" w:space="0" w:color="auto"/>
              <w:bottom w:val="double" w:sz="4" w:space="0" w:color="auto"/>
            </w:tcBorders>
            <w:shd w:val="pct5" w:color="auto" w:fill="auto"/>
          </w:tcPr>
          <w:p w:rsidR="00A04B18" w:rsidRPr="00FD452A" w:rsidRDefault="00A04B18"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47113A" w:rsidRPr="00FD452A" w:rsidRDefault="001A3AC6" w:rsidP="001A3AC6">
            <w:pPr>
              <w:jc w:val="both"/>
              <w:rPr>
                <w:rFonts w:asciiTheme="minorHAnsi" w:hAnsiTheme="minorHAnsi" w:cstheme="minorHAnsi"/>
              </w:rPr>
            </w:pPr>
            <w:r w:rsidRPr="001A3AC6">
              <w:rPr>
                <w:rFonts w:asciiTheme="minorHAnsi" w:hAnsiTheme="minorHAnsi" w:cstheme="minorHAnsi"/>
              </w:rPr>
              <w:t>Službenici Ureda za udruge kontinuirano provode edukacije o kriterijima, mjerilima i postupcima financiranja i ugovaranja programa i projekata od interesa za opće do</w:t>
            </w:r>
            <w:r>
              <w:rPr>
                <w:rFonts w:asciiTheme="minorHAnsi" w:hAnsiTheme="minorHAnsi" w:cstheme="minorHAnsi"/>
              </w:rPr>
              <w:t xml:space="preserve">bro koje provode udruge. U II., </w:t>
            </w:r>
            <w:r w:rsidRPr="001A3AC6">
              <w:rPr>
                <w:rFonts w:asciiTheme="minorHAnsi" w:hAnsiTheme="minorHAnsi" w:cstheme="minorHAnsi"/>
              </w:rPr>
              <w:t>III. i IV. kvartalu 2018. u Državnoj školi za javnu upravu provedeno je 6 dvodnevnih radionica za ukupno 116 polaznika</w:t>
            </w:r>
            <w:r w:rsidR="00655B82">
              <w:rPr>
                <w:rFonts w:asciiTheme="minorHAnsi" w:hAnsiTheme="minorHAnsi" w:cstheme="minorHAnsi"/>
              </w:rPr>
              <w:t>.</w:t>
            </w:r>
          </w:p>
        </w:tc>
      </w:tr>
    </w:tbl>
    <w:p w:rsidR="00FD452A" w:rsidRPr="003C66C0" w:rsidRDefault="00FD452A"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7A1593" w:rsidRPr="00674DD3" w:rsidTr="00C3157B">
        <w:trPr>
          <w:trHeight w:val="334"/>
        </w:trPr>
        <w:tc>
          <w:tcPr>
            <w:tcW w:w="2893" w:type="dxa"/>
            <w:tcBorders>
              <w:top w:val="double" w:sz="4" w:space="0" w:color="auto"/>
              <w:bottom w:val="single" w:sz="6" w:space="0" w:color="auto"/>
            </w:tcBorders>
            <w:shd w:val="pct5" w:color="auto" w:fill="auto"/>
          </w:tcPr>
          <w:p w:rsidR="007A1593" w:rsidRPr="00674DD3" w:rsidRDefault="007A1593" w:rsidP="007E1949">
            <w:pPr>
              <w:jc w:val="both"/>
              <w:rPr>
                <w:rFonts w:asciiTheme="minorHAnsi" w:hAnsiTheme="minorHAnsi" w:cstheme="minorHAnsi"/>
                <w:b/>
              </w:rPr>
            </w:pPr>
            <w:r w:rsidRPr="00674DD3">
              <w:rPr>
                <w:rFonts w:asciiTheme="minorHAnsi" w:hAnsiTheme="minorHAnsi" w:cstheme="minorHAnsi"/>
                <w:b/>
              </w:rPr>
              <w:t>Aktivnost 52.</w:t>
            </w:r>
          </w:p>
        </w:tc>
        <w:tc>
          <w:tcPr>
            <w:tcW w:w="6677" w:type="dxa"/>
          </w:tcPr>
          <w:p w:rsidR="007A1593" w:rsidRPr="00674DD3" w:rsidRDefault="004E1E47" w:rsidP="007E1949">
            <w:pPr>
              <w:jc w:val="both"/>
              <w:rPr>
                <w:rFonts w:asciiTheme="minorHAnsi" w:hAnsiTheme="minorHAnsi" w:cstheme="minorHAnsi"/>
              </w:rPr>
            </w:pPr>
            <w:r w:rsidRPr="004E1E47">
              <w:rPr>
                <w:rFonts w:asciiTheme="minorHAnsi" w:hAnsiTheme="minorHAnsi" w:cstheme="minorHAnsi"/>
              </w:rPr>
              <w:t>Ažuriranje i nadogradnja javne baze podataka o projektima i programima organizacija civilnoga društva financiranim iz javnih izvora</w:t>
            </w:r>
          </w:p>
        </w:tc>
      </w:tr>
      <w:tr w:rsidR="007A1593" w:rsidRPr="00674DD3" w:rsidTr="00C3157B">
        <w:tc>
          <w:tcPr>
            <w:tcW w:w="2893" w:type="dxa"/>
            <w:tcBorders>
              <w:top w:val="single" w:sz="6" w:space="0" w:color="auto"/>
              <w:bottom w:val="single" w:sz="6" w:space="0" w:color="auto"/>
            </w:tcBorders>
            <w:shd w:val="pct5" w:color="auto" w:fill="auto"/>
          </w:tcPr>
          <w:p w:rsidR="007A1593" w:rsidRPr="00674DD3" w:rsidRDefault="007A1593" w:rsidP="007E1949">
            <w:pPr>
              <w:jc w:val="both"/>
              <w:rPr>
                <w:rFonts w:asciiTheme="minorHAnsi" w:hAnsiTheme="minorHAnsi" w:cstheme="minorHAnsi"/>
                <w:b/>
              </w:rPr>
            </w:pPr>
            <w:r w:rsidRPr="00674DD3">
              <w:rPr>
                <w:rFonts w:asciiTheme="minorHAnsi" w:hAnsiTheme="minorHAnsi" w:cstheme="minorHAnsi"/>
                <w:b/>
              </w:rPr>
              <w:t>Nositelj</w:t>
            </w:r>
          </w:p>
        </w:tc>
        <w:tc>
          <w:tcPr>
            <w:tcW w:w="6677" w:type="dxa"/>
          </w:tcPr>
          <w:p w:rsidR="007A1593" w:rsidRPr="00674DD3" w:rsidRDefault="004E1E47" w:rsidP="004E1E47">
            <w:pPr>
              <w:jc w:val="both"/>
              <w:rPr>
                <w:rFonts w:asciiTheme="minorHAnsi" w:hAnsiTheme="minorHAnsi" w:cstheme="minorHAnsi"/>
                <w:szCs w:val="24"/>
              </w:rPr>
            </w:pPr>
            <w:r w:rsidRPr="004E1E47">
              <w:rPr>
                <w:rFonts w:asciiTheme="minorHAnsi" w:hAnsiTheme="minorHAnsi" w:cstheme="minorHAnsi"/>
                <w:szCs w:val="24"/>
              </w:rPr>
              <w:t xml:space="preserve">Ured za udruge Vlade Republike Hrvatske </w:t>
            </w:r>
          </w:p>
        </w:tc>
      </w:tr>
      <w:tr w:rsidR="007A1593" w:rsidRPr="00674DD3" w:rsidTr="00C3157B">
        <w:tc>
          <w:tcPr>
            <w:tcW w:w="2893" w:type="dxa"/>
            <w:tcBorders>
              <w:top w:val="single" w:sz="6" w:space="0" w:color="auto"/>
              <w:bottom w:val="single" w:sz="6" w:space="0" w:color="auto"/>
            </w:tcBorders>
            <w:shd w:val="pct5" w:color="auto" w:fill="auto"/>
          </w:tcPr>
          <w:p w:rsidR="007A1593" w:rsidRPr="00674DD3" w:rsidRDefault="007A1593" w:rsidP="007E1949">
            <w:pPr>
              <w:jc w:val="both"/>
              <w:rPr>
                <w:rFonts w:asciiTheme="minorHAnsi" w:hAnsiTheme="minorHAnsi" w:cstheme="minorHAnsi"/>
                <w:b/>
              </w:rPr>
            </w:pPr>
            <w:r w:rsidRPr="00674DD3">
              <w:rPr>
                <w:rFonts w:asciiTheme="minorHAnsi" w:hAnsiTheme="minorHAnsi" w:cstheme="minorHAnsi"/>
                <w:b/>
              </w:rPr>
              <w:t>Sunositelj</w:t>
            </w:r>
          </w:p>
        </w:tc>
        <w:tc>
          <w:tcPr>
            <w:tcW w:w="6677" w:type="dxa"/>
          </w:tcPr>
          <w:p w:rsidR="004E1E47" w:rsidRDefault="004E1E47" w:rsidP="004E1E47">
            <w:pPr>
              <w:jc w:val="both"/>
              <w:rPr>
                <w:rFonts w:asciiTheme="minorHAnsi" w:hAnsiTheme="minorHAnsi" w:cstheme="minorHAnsi"/>
              </w:rPr>
            </w:pPr>
            <w:r>
              <w:rPr>
                <w:rFonts w:asciiTheme="minorHAnsi" w:hAnsiTheme="minorHAnsi" w:cstheme="minorHAnsi"/>
              </w:rPr>
              <w:t xml:space="preserve">Tijela državne uprave </w:t>
            </w:r>
          </w:p>
          <w:p w:rsidR="007A1593" w:rsidRDefault="004E1E47" w:rsidP="004E1E47">
            <w:pPr>
              <w:jc w:val="both"/>
              <w:rPr>
                <w:rFonts w:asciiTheme="minorHAnsi" w:hAnsiTheme="minorHAnsi" w:cstheme="minorHAnsi"/>
              </w:rPr>
            </w:pPr>
            <w:r>
              <w:rPr>
                <w:rFonts w:asciiTheme="minorHAnsi" w:hAnsiTheme="minorHAnsi" w:cstheme="minorHAnsi"/>
              </w:rPr>
              <w:t>Jedinice lokalne i područne (regionalne) samouprave</w:t>
            </w:r>
          </w:p>
          <w:p w:rsidR="004E1E47" w:rsidRPr="00674DD3" w:rsidRDefault="004E1E47" w:rsidP="004E1E47">
            <w:pPr>
              <w:jc w:val="both"/>
            </w:pPr>
            <w:r>
              <w:rPr>
                <w:rFonts w:asciiTheme="minorHAnsi" w:hAnsiTheme="minorHAnsi" w:cstheme="minorHAnsi"/>
              </w:rPr>
              <w:t>Trgovačka društva u većinskom d</w:t>
            </w:r>
            <w:r w:rsidR="00937574">
              <w:rPr>
                <w:rFonts w:asciiTheme="minorHAnsi" w:hAnsiTheme="minorHAnsi" w:cstheme="minorHAnsi"/>
              </w:rPr>
              <w:t>ržavnom i većinskom vlasništvu j</w:t>
            </w:r>
            <w:r>
              <w:rPr>
                <w:rFonts w:asciiTheme="minorHAnsi" w:hAnsiTheme="minorHAnsi" w:cstheme="minorHAnsi"/>
              </w:rPr>
              <w:t>edinica lokalne i područne (regionalne) samouprave</w:t>
            </w:r>
          </w:p>
        </w:tc>
      </w:tr>
      <w:tr w:rsidR="007A1593" w:rsidRPr="00674DD3" w:rsidTr="00C3157B">
        <w:tc>
          <w:tcPr>
            <w:tcW w:w="2893" w:type="dxa"/>
            <w:tcBorders>
              <w:top w:val="single" w:sz="6" w:space="0" w:color="auto"/>
              <w:bottom w:val="single" w:sz="6" w:space="0" w:color="auto"/>
            </w:tcBorders>
            <w:shd w:val="pct5" w:color="auto" w:fill="auto"/>
          </w:tcPr>
          <w:p w:rsidR="007A1593" w:rsidRPr="00674DD3" w:rsidRDefault="007A1593" w:rsidP="007E1949">
            <w:pPr>
              <w:jc w:val="both"/>
              <w:rPr>
                <w:rFonts w:asciiTheme="minorHAnsi" w:hAnsiTheme="minorHAnsi" w:cstheme="minorHAnsi"/>
                <w:b/>
              </w:rPr>
            </w:pPr>
            <w:r w:rsidRPr="00674DD3">
              <w:rPr>
                <w:rFonts w:asciiTheme="minorHAnsi" w:hAnsiTheme="minorHAnsi" w:cstheme="minorHAnsi"/>
                <w:b/>
              </w:rPr>
              <w:t>Rok za provedbu</w:t>
            </w:r>
          </w:p>
        </w:tc>
        <w:tc>
          <w:tcPr>
            <w:tcW w:w="6677" w:type="dxa"/>
          </w:tcPr>
          <w:p w:rsidR="007A1593" w:rsidRPr="00674DD3" w:rsidRDefault="007A1593" w:rsidP="004E1E47">
            <w:pPr>
              <w:jc w:val="both"/>
              <w:rPr>
                <w:rFonts w:asciiTheme="minorHAnsi" w:hAnsiTheme="minorHAnsi" w:cstheme="minorHAnsi"/>
                <w:b/>
              </w:rPr>
            </w:pPr>
            <w:r w:rsidRPr="00385B39">
              <w:rPr>
                <w:rFonts w:asciiTheme="minorHAnsi" w:hAnsiTheme="minorHAnsi" w:cstheme="minorHAnsi"/>
              </w:rPr>
              <w:t>IV. kvartal 201</w:t>
            </w:r>
            <w:r w:rsidR="004E1E47">
              <w:rPr>
                <w:rFonts w:asciiTheme="minorHAnsi" w:hAnsiTheme="minorHAnsi" w:cstheme="minorHAnsi"/>
              </w:rPr>
              <w:t>7</w:t>
            </w:r>
            <w:r w:rsidRPr="00385B39">
              <w:rPr>
                <w:rFonts w:asciiTheme="minorHAnsi" w:hAnsiTheme="minorHAnsi" w:cstheme="minorHAnsi"/>
              </w:rPr>
              <w:t>.</w:t>
            </w:r>
          </w:p>
        </w:tc>
      </w:tr>
      <w:tr w:rsidR="007A1593" w:rsidRPr="00674DD3" w:rsidTr="00C3157B">
        <w:tc>
          <w:tcPr>
            <w:tcW w:w="2893" w:type="dxa"/>
            <w:tcBorders>
              <w:top w:val="single" w:sz="6" w:space="0" w:color="auto"/>
              <w:bottom w:val="single" w:sz="6" w:space="0" w:color="auto"/>
            </w:tcBorders>
            <w:shd w:val="pct5" w:color="auto" w:fill="auto"/>
          </w:tcPr>
          <w:p w:rsidR="007A1593" w:rsidRPr="00674DD3" w:rsidRDefault="00E76A14" w:rsidP="007E1949">
            <w:pPr>
              <w:jc w:val="both"/>
              <w:rPr>
                <w:rFonts w:asciiTheme="minorHAnsi" w:hAnsiTheme="minorHAnsi" w:cstheme="minorHAnsi"/>
                <w:b/>
              </w:rPr>
            </w:pPr>
            <w:r>
              <w:rPr>
                <w:rFonts w:asciiTheme="minorHAnsi" w:hAnsiTheme="minorHAnsi" w:cstheme="minorHAnsi"/>
                <w:b/>
              </w:rPr>
              <w:t>Potrebna</w:t>
            </w:r>
            <w:r w:rsidR="007A1593" w:rsidRPr="00674DD3">
              <w:rPr>
                <w:rFonts w:asciiTheme="minorHAnsi" w:hAnsiTheme="minorHAnsi" w:cstheme="minorHAnsi"/>
                <w:b/>
              </w:rPr>
              <w:t xml:space="preserve"> sredstva</w:t>
            </w:r>
          </w:p>
        </w:tc>
        <w:tc>
          <w:tcPr>
            <w:tcW w:w="6677" w:type="dxa"/>
          </w:tcPr>
          <w:p w:rsidR="007A1593" w:rsidRPr="00674DD3" w:rsidRDefault="007A1593" w:rsidP="007E1949">
            <w:pPr>
              <w:jc w:val="both"/>
              <w:rPr>
                <w:rFonts w:asciiTheme="minorHAnsi" w:hAnsiTheme="minorHAnsi" w:cstheme="minorHAnsi"/>
                <w:b/>
              </w:rPr>
            </w:pPr>
            <w:r w:rsidRPr="00674DD3">
              <w:rPr>
                <w:rFonts w:asciiTheme="minorHAnsi" w:hAnsiTheme="minorHAnsi" w:cstheme="minorHAnsi"/>
              </w:rPr>
              <w:t>Nisu potrebna dodatna sredstva</w:t>
            </w:r>
          </w:p>
        </w:tc>
      </w:tr>
      <w:tr w:rsidR="007A1593" w:rsidRPr="00674DD3" w:rsidTr="00C3157B">
        <w:tc>
          <w:tcPr>
            <w:tcW w:w="2893" w:type="dxa"/>
            <w:tcBorders>
              <w:top w:val="single" w:sz="6" w:space="0" w:color="auto"/>
              <w:bottom w:val="single" w:sz="6" w:space="0" w:color="auto"/>
            </w:tcBorders>
            <w:shd w:val="pct5" w:color="auto" w:fill="auto"/>
          </w:tcPr>
          <w:p w:rsidR="007A1593" w:rsidRPr="00674DD3" w:rsidRDefault="007A1593" w:rsidP="007E1949">
            <w:pPr>
              <w:jc w:val="both"/>
              <w:rPr>
                <w:rFonts w:asciiTheme="minorHAnsi" w:hAnsiTheme="minorHAnsi" w:cstheme="minorHAnsi"/>
                <w:b/>
              </w:rPr>
            </w:pPr>
            <w:r w:rsidRPr="00674DD3">
              <w:rPr>
                <w:rFonts w:asciiTheme="minorHAnsi" w:hAnsiTheme="minorHAnsi" w:cstheme="minorHAnsi"/>
                <w:b/>
              </w:rPr>
              <w:t>Pokazatelji provedbe</w:t>
            </w:r>
          </w:p>
        </w:tc>
        <w:tc>
          <w:tcPr>
            <w:tcW w:w="6677" w:type="dxa"/>
          </w:tcPr>
          <w:p w:rsidR="007A1593" w:rsidRPr="00674DD3" w:rsidRDefault="004E1E47" w:rsidP="007E1949">
            <w:pPr>
              <w:jc w:val="both"/>
              <w:rPr>
                <w:rFonts w:asciiTheme="minorHAnsi" w:hAnsiTheme="minorHAnsi" w:cstheme="minorHAnsi"/>
              </w:rPr>
            </w:pPr>
            <w:r w:rsidRPr="004E1E47">
              <w:rPr>
                <w:rFonts w:asciiTheme="minorHAnsi" w:hAnsiTheme="minorHAnsi" w:cstheme="minorHAnsi"/>
              </w:rPr>
              <w:t>- Ažurirana i nadograđena javna baza podataka s podacima o financiranju projekata organizacija civilnog društva u otvorenom obliku</w:t>
            </w:r>
          </w:p>
        </w:tc>
      </w:tr>
      <w:tr w:rsidR="007A1593" w:rsidRPr="00674DD3" w:rsidTr="00C3157B">
        <w:tc>
          <w:tcPr>
            <w:tcW w:w="2893" w:type="dxa"/>
            <w:tcBorders>
              <w:top w:val="single" w:sz="6" w:space="0" w:color="auto"/>
              <w:bottom w:val="single" w:sz="6" w:space="0" w:color="auto"/>
            </w:tcBorders>
            <w:shd w:val="pct5" w:color="auto" w:fill="auto"/>
          </w:tcPr>
          <w:p w:rsidR="007A1593" w:rsidRPr="00674DD3" w:rsidRDefault="007A1593" w:rsidP="007E1949">
            <w:pPr>
              <w:jc w:val="both"/>
              <w:rPr>
                <w:rFonts w:asciiTheme="minorHAnsi" w:hAnsiTheme="minorHAnsi" w:cstheme="minorHAnsi"/>
                <w:b/>
              </w:rPr>
            </w:pPr>
            <w:r w:rsidRPr="00674DD3">
              <w:rPr>
                <w:rFonts w:asciiTheme="minorHAnsi" w:hAnsiTheme="minorHAnsi" w:cstheme="minorHAnsi"/>
                <w:b/>
              </w:rPr>
              <w:t>Status provedbe</w:t>
            </w:r>
          </w:p>
        </w:tc>
        <w:tc>
          <w:tcPr>
            <w:tcW w:w="6677" w:type="dxa"/>
          </w:tcPr>
          <w:p w:rsidR="007A1593" w:rsidRPr="00674DD3" w:rsidRDefault="00A269B9" w:rsidP="007E1949">
            <w:pPr>
              <w:jc w:val="both"/>
              <w:rPr>
                <w:rFonts w:asciiTheme="minorHAnsi" w:hAnsiTheme="minorHAnsi" w:cstheme="minorHAnsi"/>
                <w:b/>
              </w:rPr>
            </w:pPr>
            <w:r>
              <w:rPr>
                <w:rFonts w:asciiTheme="minorHAnsi" w:hAnsiTheme="minorHAnsi" w:cstheme="minorHAnsi"/>
                <w:b/>
              </w:rPr>
              <w:t>P</w:t>
            </w:r>
            <w:r w:rsidR="007A1593" w:rsidRPr="00674DD3">
              <w:rPr>
                <w:rFonts w:asciiTheme="minorHAnsi" w:hAnsiTheme="minorHAnsi" w:cstheme="minorHAnsi"/>
                <w:b/>
              </w:rPr>
              <w:t>rovedeno</w:t>
            </w:r>
          </w:p>
        </w:tc>
      </w:tr>
      <w:tr w:rsidR="00D905EE" w:rsidRPr="00674DD3" w:rsidTr="000A2C9B">
        <w:trPr>
          <w:trHeight w:val="10574"/>
        </w:trPr>
        <w:tc>
          <w:tcPr>
            <w:tcW w:w="2893" w:type="dxa"/>
            <w:tcBorders>
              <w:top w:val="single" w:sz="6" w:space="0" w:color="auto"/>
              <w:bottom w:val="double" w:sz="4" w:space="0" w:color="auto"/>
            </w:tcBorders>
            <w:shd w:val="pct5" w:color="auto" w:fill="auto"/>
          </w:tcPr>
          <w:p w:rsidR="00D905EE" w:rsidRPr="00674DD3" w:rsidRDefault="00D905EE" w:rsidP="000A2C9B">
            <w:pPr>
              <w:jc w:val="both"/>
              <w:rPr>
                <w:rFonts w:asciiTheme="minorHAnsi" w:hAnsiTheme="minorHAnsi" w:cstheme="minorHAnsi"/>
                <w:b/>
              </w:rPr>
            </w:pPr>
            <w:r w:rsidRPr="00674DD3">
              <w:rPr>
                <w:rFonts w:asciiTheme="minorHAnsi" w:hAnsiTheme="minorHAnsi" w:cstheme="minorHAnsi"/>
                <w:b/>
              </w:rPr>
              <w:lastRenderedPageBreak/>
              <w:t>Detalji provedbe</w:t>
            </w:r>
          </w:p>
        </w:tc>
        <w:tc>
          <w:tcPr>
            <w:tcW w:w="6677" w:type="dxa"/>
          </w:tcPr>
          <w:p w:rsidR="00D905EE" w:rsidRPr="004E1E47" w:rsidRDefault="00D905EE" w:rsidP="000A2C9B">
            <w:pPr>
              <w:jc w:val="both"/>
              <w:rPr>
                <w:rFonts w:asciiTheme="minorHAnsi" w:hAnsiTheme="minorHAnsi" w:cstheme="minorHAnsi"/>
              </w:rPr>
            </w:pPr>
            <w:r w:rsidRPr="004E1E47">
              <w:rPr>
                <w:rFonts w:asciiTheme="minorHAnsi" w:hAnsiTheme="minorHAnsi" w:cstheme="minorHAnsi"/>
              </w:rPr>
              <w:t>VRH-e u travnju 2017. godine, usvojila je Izvješće o financiranju projekata i programa organizacija civilnog društva iz javnih izvora u 2015. godini. Devetu godinu z</w:t>
            </w:r>
            <w:r w:rsidR="00B00061">
              <w:rPr>
                <w:rFonts w:asciiTheme="minorHAnsi" w:hAnsiTheme="minorHAnsi" w:cstheme="minorHAnsi"/>
              </w:rPr>
              <w:t xml:space="preserve">a </w:t>
            </w:r>
            <w:r w:rsidRPr="004E1E47">
              <w:rPr>
                <w:rFonts w:asciiTheme="minorHAnsi" w:hAnsiTheme="minorHAnsi" w:cstheme="minorHAnsi"/>
              </w:rPr>
              <w:t>redom UZUVRH je pripremio ovo sveobuhvatno izvješće o dodijeljenim sredstvima za projekte i programe od interesa za opće dobro koje provode udruge i druge organizacije civilnog društva, no Izvješće s podacima za 2015. bilo je prva takva analiza pripremljena temeljem članka 57., alineje 9. Uredbe o kriterijima, mjerilima i postupcima financiranja i ugovaranja programa i projekata od interesa za o</w:t>
            </w:r>
            <w:r w:rsidR="00E25BD8">
              <w:rPr>
                <w:rFonts w:asciiTheme="minorHAnsi" w:hAnsiTheme="minorHAnsi" w:cstheme="minorHAnsi"/>
              </w:rPr>
              <w:t>pće dobro koje provode udruge (</w:t>
            </w:r>
            <w:r w:rsidRPr="004E1E47">
              <w:rPr>
                <w:rFonts w:asciiTheme="minorHAnsi" w:hAnsiTheme="minorHAnsi" w:cstheme="minorHAnsi"/>
              </w:rPr>
              <w:t>Na</w:t>
            </w:r>
            <w:r w:rsidR="00E25BD8">
              <w:rPr>
                <w:rFonts w:asciiTheme="minorHAnsi" w:hAnsiTheme="minorHAnsi" w:cstheme="minorHAnsi"/>
              </w:rPr>
              <w:t>rodne novine, broj</w:t>
            </w:r>
            <w:r w:rsidRPr="004E1E47">
              <w:rPr>
                <w:rFonts w:asciiTheme="minorHAnsi" w:hAnsiTheme="minorHAnsi" w:cstheme="minorHAnsi"/>
              </w:rPr>
              <w:t xml:space="preserve"> 26/15). U odnosu na prethodne dvije godine, broj davatelja financijskih sredstava iz javnih izvora koji je obuhvaćen ovim Izvještajem povećan je na 1.709 što je, primjerice u odnosu na 2014. godinu, povećanje od gotovo 300%. Radi se o davateljima sredstava iz javnih izvora koji su u obvezi primjenjivati Uredbu kada financiraju aktivnosti, projekte i programe udruga i drugih organizacija civilnog društva iz javnih sredstava: tijela državne uprave, Vladini uredi i tijela, javne institucije, jedinice lokalne i područne (regionalne) samouprave, trgovačka društva u javnom vlasništvu, turističke zajednice te sportske zajednice, vatrogasne zajednice i zajednice tehničke kulture. Po prvi puta UZUVRH je prikupljao podatke o financiranju elektroničkim putem koristeći sustav e-Izvještavanje OCD čiju je izradu početkom 2016. godine pokrenuo Ured za udruge u suradnji s Nacionalnom zakladom za razvoj civilnog društva.</w:t>
            </w:r>
          </w:p>
          <w:p w:rsidR="00D905EE" w:rsidRPr="00674DD3" w:rsidRDefault="00D905EE" w:rsidP="003D1783">
            <w:pPr>
              <w:jc w:val="both"/>
              <w:rPr>
                <w:rFonts w:asciiTheme="minorHAnsi" w:hAnsiTheme="minorHAnsi" w:cstheme="minorHAnsi"/>
              </w:rPr>
            </w:pPr>
            <w:r w:rsidRPr="004E1E47">
              <w:rPr>
                <w:rFonts w:asciiTheme="minorHAnsi" w:hAnsiTheme="minorHAnsi" w:cstheme="minorHAnsi"/>
              </w:rPr>
              <w:t xml:space="preserve">Svi prikupljeni i obrađeni podaci po usvajanju Izvješća od strane VRH javno su objavljeni na mrežnim stranicama Ureda za udruge u </w:t>
            </w:r>
            <w:r w:rsidRPr="0074687D">
              <w:rPr>
                <w:rFonts w:asciiTheme="minorHAnsi" w:hAnsiTheme="minorHAnsi" w:cstheme="minorHAnsi"/>
              </w:rPr>
              <w:t>Bazi podataka odobrenih financijskih podrški kao i na platformi Središnjeg državnog portala otvorenih podataka Republike Hrvatske</w:t>
            </w:r>
            <w:r w:rsidRPr="00171BAB">
              <w:rPr>
                <w:rFonts w:asciiTheme="minorHAnsi" w:hAnsiTheme="minorHAnsi" w:cstheme="minorHAnsi"/>
              </w:rPr>
              <w:t xml:space="preserve">, </w:t>
            </w:r>
            <w:r w:rsidRPr="004E1E47">
              <w:rPr>
                <w:rFonts w:asciiTheme="minorHAnsi" w:hAnsiTheme="minorHAnsi" w:cstheme="minorHAnsi"/>
              </w:rPr>
              <w:t>čime su se u navedenim bazama po prvi puta našli podaci o dodijeljenim sredstvima za projekte i programe organizacija civilnoga društva od strane javnih trgovačkih društava – na državnoj i lokalnoj razini, turističkih zajednica te drugih pravnih osoba koje dodjeljuju javna sredstva za ove namjene (sportske zajednice, vatrogasne zajednice te zajednice tehničke kulture).</w:t>
            </w:r>
          </w:p>
        </w:tc>
      </w:tr>
    </w:tbl>
    <w:p w:rsidR="00FD452A" w:rsidRDefault="00FD452A" w:rsidP="007E1949">
      <w:pPr>
        <w:jc w:val="both"/>
        <w:rPr>
          <w:rFonts w:asciiTheme="minorHAnsi" w:hAnsiTheme="minorHAnsi" w:cstheme="minorHAnsi"/>
        </w:rPr>
      </w:pPr>
    </w:p>
    <w:p w:rsidR="004E1E47" w:rsidRPr="004E1E47" w:rsidRDefault="004E1E47" w:rsidP="004E1E47">
      <w:pPr>
        <w:jc w:val="both"/>
        <w:rPr>
          <w:rFonts w:asciiTheme="minorHAnsi" w:hAnsiTheme="minorHAnsi" w:cstheme="minorHAnsi"/>
          <w:b/>
        </w:rPr>
      </w:pPr>
      <w:r w:rsidRPr="004E1E47">
        <w:rPr>
          <w:rFonts w:asciiTheme="minorHAnsi" w:hAnsiTheme="minorHAnsi" w:cstheme="minorHAnsi"/>
          <w:b/>
        </w:rPr>
        <w:t>Mjera 2. Jačanje sposobnosti organizacija civilnog društva za aktivan doprinos provedbi antikorupcijskih mjera</w:t>
      </w:r>
    </w:p>
    <w:p w:rsidR="004E1E47" w:rsidRPr="00674DD3" w:rsidRDefault="004E1E47" w:rsidP="007E1949">
      <w:pPr>
        <w:jc w:val="both"/>
        <w:rPr>
          <w:rFonts w:asciiTheme="minorHAnsi" w:hAnsiTheme="minorHAnsi" w:cstheme="minorHAnsi"/>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820"/>
        <w:gridCol w:w="6521"/>
      </w:tblGrid>
      <w:tr w:rsidR="00493A7F" w:rsidRPr="00674DD3" w:rsidTr="00CA3E59">
        <w:trPr>
          <w:trHeight w:val="334"/>
        </w:trPr>
        <w:tc>
          <w:tcPr>
            <w:tcW w:w="2820" w:type="dxa"/>
            <w:tcBorders>
              <w:top w:val="double" w:sz="4" w:space="0" w:color="auto"/>
              <w:bottom w:val="single" w:sz="6" w:space="0" w:color="auto"/>
            </w:tcBorders>
            <w:shd w:val="pct5" w:color="auto" w:fill="auto"/>
          </w:tcPr>
          <w:p w:rsidR="00493A7F" w:rsidRPr="00674DD3" w:rsidRDefault="00493A7F" w:rsidP="004E1E47">
            <w:pPr>
              <w:jc w:val="both"/>
              <w:rPr>
                <w:rFonts w:asciiTheme="minorHAnsi" w:hAnsiTheme="minorHAnsi" w:cstheme="minorHAnsi"/>
                <w:b/>
              </w:rPr>
            </w:pPr>
            <w:r w:rsidRPr="00674DD3">
              <w:rPr>
                <w:rFonts w:asciiTheme="minorHAnsi" w:hAnsiTheme="minorHAnsi" w:cstheme="minorHAnsi"/>
                <w:b/>
              </w:rPr>
              <w:t xml:space="preserve">Aktivnost 53. </w:t>
            </w:r>
          </w:p>
        </w:tc>
        <w:tc>
          <w:tcPr>
            <w:tcW w:w="6521" w:type="dxa"/>
          </w:tcPr>
          <w:p w:rsidR="00493A7F" w:rsidRPr="00674DD3" w:rsidRDefault="004E1E47" w:rsidP="004E1E47">
            <w:pPr>
              <w:jc w:val="both"/>
              <w:rPr>
                <w:rFonts w:asciiTheme="minorHAnsi" w:hAnsiTheme="minorHAnsi" w:cstheme="minorHAnsi"/>
              </w:rPr>
            </w:pPr>
            <w:r w:rsidRPr="004E1E47">
              <w:rPr>
                <w:rFonts w:asciiTheme="minorHAnsi" w:hAnsiTheme="minorHAnsi" w:cstheme="minorHAnsi"/>
              </w:rPr>
              <w:t>Raspisivanje javnog poziva i sklapanje ugovora za dodjelu bespovratnih sredstava u okviru OP Učinkoviti ljudski potencijali 2014.-2020. u području suradnje organizacija civilnoga društva i lokalnih vlasti za participativno upravljanje proračunskim procesima, te pra</w:t>
            </w:r>
            <w:r>
              <w:rPr>
                <w:rFonts w:asciiTheme="minorHAnsi" w:hAnsiTheme="minorHAnsi" w:cstheme="minorHAnsi"/>
              </w:rPr>
              <w:t>ć</w:t>
            </w:r>
            <w:r w:rsidRPr="004E1E47">
              <w:rPr>
                <w:rFonts w:asciiTheme="minorHAnsi" w:hAnsiTheme="minorHAnsi" w:cstheme="minorHAnsi"/>
              </w:rPr>
              <w:t>enje postupaka javne nabave</w:t>
            </w:r>
          </w:p>
        </w:tc>
      </w:tr>
      <w:tr w:rsidR="00493A7F" w:rsidRPr="00674DD3" w:rsidTr="00CA3E59">
        <w:tc>
          <w:tcPr>
            <w:tcW w:w="2820" w:type="dxa"/>
            <w:tcBorders>
              <w:top w:val="single" w:sz="6" w:space="0" w:color="auto"/>
              <w:bottom w:val="single" w:sz="6" w:space="0" w:color="auto"/>
            </w:tcBorders>
            <w:shd w:val="pct5" w:color="auto" w:fill="auto"/>
          </w:tcPr>
          <w:p w:rsidR="00493A7F" w:rsidRPr="00674DD3" w:rsidRDefault="00493A7F" w:rsidP="007E1949">
            <w:pPr>
              <w:jc w:val="both"/>
              <w:rPr>
                <w:rFonts w:asciiTheme="minorHAnsi" w:hAnsiTheme="minorHAnsi" w:cstheme="minorHAnsi"/>
                <w:b/>
              </w:rPr>
            </w:pPr>
            <w:r w:rsidRPr="00674DD3">
              <w:rPr>
                <w:rFonts w:asciiTheme="minorHAnsi" w:hAnsiTheme="minorHAnsi" w:cstheme="minorHAnsi"/>
                <w:b/>
              </w:rPr>
              <w:t>Nositelj</w:t>
            </w:r>
          </w:p>
        </w:tc>
        <w:tc>
          <w:tcPr>
            <w:tcW w:w="6521" w:type="dxa"/>
          </w:tcPr>
          <w:p w:rsidR="00493A7F" w:rsidRPr="00674DD3" w:rsidRDefault="00493A7F" w:rsidP="004E1E47">
            <w:pPr>
              <w:ind w:left="-108" w:firstLine="108"/>
              <w:jc w:val="both"/>
              <w:rPr>
                <w:rFonts w:asciiTheme="minorHAnsi" w:hAnsiTheme="minorHAnsi" w:cstheme="minorHAnsi"/>
                <w:szCs w:val="24"/>
              </w:rPr>
            </w:pPr>
            <w:r w:rsidRPr="00674DD3">
              <w:rPr>
                <w:rFonts w:asciiTheme="minorHAnsi" w:hAnsiTheme="minorHAnsi" w:cstheme="minorHAnsi"/>
                <w:szCs w:val="24"/>
              </w:rPr>
              <w:t xml:space="preserve">Ured za udruge Vlade </w:t>
            </w:r>
            <w:r w:rsidR="004E1E47" w:rsidRPr="004E1E47">
              <w:rPr>
                <w:rFonts w:asciiTheme="minorHAnsi" w:hAnsiTheme="minorHAnsi" w:cstheme="minorHAnsi"/>
                <w:szCs w:val="24"/>
              </w:rPr>
              <w:t xml:space="preserve">Republike Hrvatske </w:t>
            </w:r>
          </w:p>
        </w:tc>
      </w:tr>
      <w:tr w:rsidR="00493A7F" w:rsidRPr="00674DD3" w:rsidTr="00CA3E59">
        <w:tc>
          <w:tcPr>
            <w:tcW w:w="2820" w:type="dxa"/>
            <w:tcBorders>
              <w:top w:val="single" w:sz="6" w:space="0" w:color="auto"/>
              <w:bottom w:val="single" w:sz="6" w:space="0" w:color="auto"/>
            </w:tcBorders>
            <w:shd w:val="pct5" w:color="auto" w:fill="auto"/>
          </w:tcPr>
          <w:p w:rsidR="00493A7F" w:rsidRPr="00674DD3" w:rsidRDefault="00493A7F" w:rsidP="007E1949">
            <w:pPr>
              <w:jc w:val="both"/>
              <w:rPr>
                <w:rFonts w:asciiTheme="minorHAnsi" w:hAnsiTheme="minorHAnsi" w:cstheme="minorHAnsi"/>
                <w:b/>
              </w:rPr>
            </w:pPr>
            <w:r w:rsidRPr="00674DD3">
              <w:rPr>
                <w:rFonts w:asciiTheme="minorHAnsi" w:hAnsiTheme="minorHAnsi" w:cstheme="minorHAnsi"/>
                <w:b/>
              </w:rPr>
              <w:t>Sunositelj</w:t>
            </w:r>
          </w:p>
        </w:tc>
        <w:tc>
          <w:tcPr>
            <w:tcW w:w="6521" w:type="dxa"/>
          </w:tcPr>
          <w:p w:rsidR="00493A7F" w:rsidRPr="004E1E47" w:rsidRDefault="004E1E47" w:rsidP="007E1949">
            <w:pPr>
              <w:jc w:val="both"/>
              <w:rPr>
                <w:rFonts w:asciiTheme="minorHAnsi" w:hAnsiTheme="minorHAnsi" w:cstheme="minorHAnsi"/>
              </w:rPr>
            </w:pPr>
            <w:r w:rsidRPr="004E1E47">
              <w:rPr>
                <w:rFonts w:asciiTheme="minorHAnsi" w:hAnsiTheme="minorHAnsi" w:cstheme="minorHAnsi"/>
              </w:rPr>
              <w:t>Povjerenstvo za odlučivanje o sukobu interesa</w:t>
            </w:r>
          </w:p>
        </w:tc>
      </w:tr>
      <w:tr w:rsidR="00493A7F" w:rsidRPr="00674DD3" w:rsidTr="00CA3E59">
        <w:tc>
          <w:tcPr>
            <w:tcW w:w="2820" w:type="dxa"/>
            <w:tcBorders>
              <w:top w:val="single" w:sz="6" w:space="0" w:color="auto"/>
              <w:bottom w:val="single" w:sz="6" w:space="0" w:color="auto"/>
            </w:tcBorders>
            <w:shd w:val="pct5" w:color="auto" w:fill="auto"/>
          </w:tcPr>
          <w:p w:rsidR="00493A7F" w:rsidRPr="00A3109A" w:rsidRDefault="00493A7F" w:rsidP="007E1949">
            <w:pPr>
              <w:jc w:val="both"/>
              <w:rPr>
                <w:rFonts w:asciiTheme="minorHAnsi" w:hAnsiTheme="minorHAnsi" w:cstheme="minorHAnsi"/>
                <w:b/>
              </w:rPr>
            </w:pPr>
            <w:r w:rsidRPr="00A3109A">
              <w:rPr>
                <w:rFonts w:asciiTheme="minorHAnsi" w:hAnsiTheme="minorHAnsi" w:cstheme="minorHAnsi"/>
                <w:b/>
              </w:rPr>
              <w:lastRenderedPageBreak/>
              <w:t>Rok za provedbu</w:t>
            </w:r>
          </w:p>
        </w:tc>
        <w:tc>
          <w:tcPr>
            <w:tcW w:w="6521" w:type="dxa"/>
          </w:tcPr>
          <w:p w:rsidR="00493A7F" w:rsidRPr="00A3109A" w:rsidRDefault="00493A7F" w:rsidP="004E1E47">
            <w:pPr>
              <w:jc w:val="both"/>
              <w:rPr>
                <w:rFonts w:asciiTheme="minorHAnsi" w:hAnsiTheme="minorHAnsi" w:cstheme="minorHAnsi"/>
                <w:b/>
              </w:rPr>
            </w:pPr>
            <w:r w:rsidRPr="00A3109A">
              <w:rPr>
                <w:rFonts w:asciiTheme="minorHAnsi" w:hAnsiTheme="minorHAnsi" w:cstheme="minorHAnsi"/>
              </w:rPr>
              <w:t>I</w:t>
            </w:r>
            <w:r w:rsidR="004E1E47" w:rsidRPr="00A3109A">
              <w:rPr>
                <w:rFonts w:asciiTheme="minorHAnsi" w:hAnsiTheme="minorHAnsi" w:cstheme="minorHAnsi"/>
              </w:rPr>
              <w:t>I</w:t>
            </w:r>
            <w:r w:rsidRPr="00A3109A">
              <w:rPr>
                <w:rFonts w:asciiTheme="minorHAnsi" w:hAnsiTheme="minorHAnsi" w:cstheme="minorHAnsi"/>
              </w:rPr>
              <w:t>. kvartal 201</w:t>
            </w:r>
            <w:r w:rsidR="004E1E47" w:rsidRPr="00A3109A">
              <w:rPr>
                <w:rFonts w:asciiTheme="minorHAnsi" w:hAnsiTheme="minorHAnsi" w:cstheme="minorHAnsi"/>
              </w:rPr>
              <w:t>8</w:t>
            </w:r>
            <w:r w:rsidRPr="00A3109A">
              <w:rPr>
                <w:rFonts w:asciiTheme="minorHAnsi" w:hAnsiTheme="minorHAnsi" w:cstheme="minorHAnsi"/>
              </w:rPr>
              <w:t>.</w:t>
            </w:r>
          </w:p>
        </w:tc>
      </w:tr>
      <w:tr w:rsidR="00493A7F" w:rsidRPr="00674DD3" w:rsidTr="00CA3E59">
        <w:tc>
          <w:tcPr>
            <w:tcW w:w="2820" w:type="dxa"/>
            <w:tcBorders>
              <w:top w:val="single" w:sz="6" w:space="0" w:color="auto"/>
              <w:bottom w:val="single" w:sz="6" w:space="0" w:color="auto"/>
            </w:tcBorders>
            <w:shd w:val="pct5" w:color="auto" w:fill="auto"/>
          </w:tcPr>
          <w:p w:rsidR="00493A7F" w:rsidRPr="00674DD3" w:rsidRDefault="00E76A14" w:rsidP="007E1949">
            <w:pPr>
              <w:jc w:val="both"/>
              <w:rPr>
                <w:rFonts w:asciiTheme="minorHAnsi" w:hAnsiTheme="minorHAnsi" w:cstheme="minorHAnsi"/>
                <w:b/>
              </w:rPr>
            </w:pPr>
            <w:r>
              <w:rPr>
                <w:rFonts w:asciiTheme="minorHAnsi" w:hAnsiTheme="minorHAnsi" w:cstheme="minorHAnsi"/>
                <w:b/>
              </w:rPr>
              <w:t>Potrebna</w:t>
            </w:r>
            <w:r w:rsidR="00493A7F" w:rsidRPr="00674DD3">
              <w:rPr>
                <w:rFonts w:asciiTheme="minorHAnsi" w:hAnsiTheme="minorHAnsi" w:cstheme="minorHAnsi"/>
                <w:b/>
              </w:rPr>
              <w:t xml:space="preserve"> sredstva</w:t>
            </w:r>
          </w:p>
        </w:tc>
        <w:tc>
          <w:tcPr>
            <w:tcW w:w="6521" w:type="dxa"/>
          </w:tcPr>
          <w:p w:rsidR="00493A7F" w:rsidRPr="00674DD3" w:rsidRDefault="004E1E47" w:rsidP="007E1949">
            <w:pPr>
              <w:jc w:val="both"/>
              <w:rPr>
                <w:rFonts w:asciiTheme="minorHAnsi" w:hAnsiTheme="minorHAnsi" w:cstheme="minorHAnsi"/>
                <w:b/>
              </w:rPr>
            </w:pPr>
            <w:r w:rsidRPr="004E1E47">
              <w:rPr>
                <w:rFonts w:asciiTheme="minorHAnsi" w:hAnsiTheme="minorHAnsi" w:cstheme="minorHAnsi"/>
              </w:rPr>
              <w:t>12.000.000,00 kn (85% EU sredstva, 15% Državni proračun)</w:t>
            </w:r>
          </w:p>
        </w:tc>
      </w:tr>
      <w:tr w:rsidR="00493A7F" w:rsidRPr="00674DD3" w:rsidTr="00CA3E59">
        <w:tc>
          <w:tcPr>
            <w:tcW w:w="2820" w:type="dxa"/>
            <w:tcBorders>
              <w:top w:val="single" w:sz="6" w:space="0" w:color="auto"/>
              <w:bottom w:val="single" w:sz="6" w:space="0" w:color="auto"/>
            </w:tcBorders>
            <w:shd w:val="pct5" w:color="auto" w:fill="auto"/>
          </w:tcPr>
          <w:p w:rsidR="00493A7F" w:rsidRPr="00674DD3" w:rsidRDefault="00493A7F" w:rsidP="007E1949">
            <w:pPr>
              <w:jc w:val="both"/>
              <w:rPr>
                <w:rFonts w:asciiTheme="minorHAnsi" w:hAnsiTheme="minorHAnsi" w:cstheme="minorHAnsi"/>
                <w:b/>
              </w:rPr>
            </w:pPr>
            <w:r w:rsidRPr="00674DD3">
              <w:rPr>
                <w:rFonts w:asciiTheme="minorHAnsi" w:hAnsiTheme="minorHAnsi" w:cstheme="minorHAnsi"/>
                <w:b/>
              </w:rPr>
              <w:t>Pokazatelji provedbe</w:t>
            </w:r>
          </w:p>
        </w:tc>
        <w:tc>
          <w:tcPr>
            <w:tcW w:w="6521" w:type="dxa"/>
          </w:tcPr>
          <w:p w:rsidR="004E1E47" w:rsidRDefault="004E1E47" w:rsidP="007E1949">
            <w:pPr>
              <w:jc w:val="both"/>
              <w:rPr>
                <w:rFonts w:asciiTheme="minorHAnsi" w:hAnsiTheme="minorHAnsi" w:cstheme="minorHAnsi"/>
              </w:rPr>
            </w:pPr>
            <w:r w:rsidRPr="004E1E47">
              <w:rPr>
                <w:rFonts w:asciiTheme="minorHAnsi" w:hAnsiTheme="minorHAnsi" w:cstheme="minorHAnsi"/>
              </w:rPr>
              <w:t xml:space="preserve">- Raspisan javni poziv </w:t>
            </w:r>
          </w:p>
          <w:p w:rsidR="00493A7F" w:rsidRPr="00674DD3" w:rsidRDefault="004E1E47" w:rsidP="007E1949">
            <w:pPr>
              <w:jc w:val="both"/>
              <w:rPr>
                <w:rFonts w:asciiTheme="minorHAnsi" w:hAnsiTheme="minorHAnsi" w:cstheme="minorHAnsi"/>
              </w:rPr>
            </w:pPr>
            <w:r w:rsidRPr="004E1E47">
              <w:rPr>
                <w:rFonts w:asciiTheme="minorHAnsi" w:hAnsiTheme="minorHAnsi" w:cstheme="minorHAnsi"/>
              </w:rPr>
              <w:t>- Broj sklopljenih ugovora za dodjelu bespovratnih sredstava</w:t>
            </w:r>
          </w:p>
        </w:tc>
      </w:tr>
      <w:tr w:rsidR="00493A7F" w:rsidRPr="00674DD3" w:rsidTr="00CA3E59">
        <w:tc>
          <w:tcPr>
            <w:tcW w:w="2820" w:type="dxa"/>
            <w:tcBorders>
              <w:top w:val="single" w:sz="6" w:space="0" w:color="auto"/>
              <w:bottom w:val="single" w:sz="6" w:space="0" w:color="auto"/>
            </w:tcBorders>
            <w:shd w:val="pct5" w:color="auto" w:fill="auto"/>
          </w:tcPr>
          <w:p w:rsidR="00493A7F" w:rsidRPr="00A3109A" w:rsidRDefault="00493A7F" w:rsidP="007E1949">
            <w:pPr>
              <w:jc w:val="both"/>
              <w:rPr>
                <w:rFonts w:asciiTheme="minorHAnsi" w:hAnsiTheme="minorHAnsi" w:cstheme="minorHAnsi"/>
                <w:b/>
              </w:rPr>
            </w:pPr>
            <w:r w:rsidRPr="00A3109A">
              <w:rPr>
                <w:rFonts w:asciiTheme="minorHAnsi" w:hAnsiTheme="minorHAnsi" w:cstheme="minorHAnsi"/>
                <w:b/>
              </w:rPr>
              <w:t>Status provedbe</w:t>
            </w:r>
          </w:p>
        </w:tc>
        <w:tc>
          <w:tcPr>
            <w:tcW w:w="6521" w:type="dxa"/>
          </w:tcPr>
          <w:p w:rsidR="00493A7F" w:rsidRPr="00A3109A" w:rsidRDefault="004E1E47" w:rsidP="004E1E47">
            <w:pPr>
              <w:jc w:val="both"/>
              <w:rPr>
                <w:rFonts w:asciiTheme="minorHAnsi" w:hAnsiTheme="minorHAnsi" w:cstheme="minorHAnsi"/>
                <w:b/>
              </w:rPr>
            </w:pPr>
            <w:r w:rsidRPr="00A3109A">
              <w:rPr>
                <w:rFonts w:asciiTheme="minorHAnsi" w:hAnsiTheme="minorHAnsi" w:cstheme="minorHAnsi"/>
                <w:b/>
              </w:rPr>
              <w:t>Nije p</w:t>
            </w:r>
            <w:r w:rsidR="00493A7F" w:rsidRPr="00A3109A">
              <w:rPr>
                <w:rFonts w:asciiTheme="minorHAnsi" w:hAnsiTheme="minorHAnsi" w:cstheme="minorHAnsi"/>
                <w:b/>
              </w:rPr>
              <w:t>rovedeno</w:t>
            </w:r>
          </w:p>
        </w:tc>
      </w:tr>
      <w:tr w:rsidR="00493A7F" w:rsidRPr="00FD452A" w:rsidTr="00CA3E59">
        <w:trPr>
          <w:trHeight w:val="345"/>
        </w:trPr>
        <w:tc>
          <w:tcPr>
            <w:tcW w:w="2820" w:type="dxa"/>
            <w:tcBorders>
              <w:top w:val="single" w:sz="6" w:space="0" w:color="auto"/>
              <w:bottom w:val="double" w:sz="4" w:space="0" w:color="auto"/>
            </w:tcBorders>
            <w:shd w:val="pct5" w:color="auto" w:fill="auto"/>
          </w:tcPr>
          <w:p w:rsidR="00493A7F" w:rsidRPr="00674DD3" w:rsidRDefault="00493A7F" w:rsidP="007E1949">
            <w:pPr>
              <w:jc w:val="both"/>
              <w:rPr>
                <w:rFonts w:asciiTheme="minorHAnsi" w:hAnsiTheme="minorHAnsi" w:cstheme="minorHAnsi"/>
                <w:b/>
              </w:rPr>
            </w:pPr>
            <w:r w:rsidRPr="00674DD3">
              <w:rPr>
                <w:rFonts w:asciiTheme="minorHAnsi" w:hAnsiTheme="minorHAnsi" w:cstheme="minorHAnsi"/>
                <w:b/>
              </w:rPr>
              <w:t>Detalji provedbe</w:t>
            </w:r>
          </w:p>
        </w:tc>
        <w:tc>
          <w:tcPr>
            <w:tcW w:w="6521" w:type="dxa"/>
          </w:tcPr>
          <w:p w:rsidR="00A269B9" w:rsidRPr="00674DD3" w:rsidRDefault="001A3AC6" w:rsidP="007E1949">
            <w:pPr>
              <w:jc w:val="both"/>
              <w:rPr>
                <w:rFonts w:asciiTheme="minorHAnsi" w:hAnsiTheme="minorHAnsi" w:cstheme="minorHAnsi"/>
              </w:rPr>
            </w:pPr>
            <w:r w:rsidRPr="001A3AC6">
              <w:rPr>
                <w:rFonts w:asciiTheme="minorHAnsi" w:hAnsiTheme="minorHAnsi" w:cstheme="minorHAnsi"/>
              </w:rPr>
              <w:t>Aktivnosti 53. i 54. objedinjene su u jednu aktivnost budući da je Ured za udruge u prosincu 2018. objavio objedinjeno javni poziv na dostavu projektnih prijedloga „Suradnja organizacija civilnoga društva i lokalnih vlasti na prevenciji korupcije i sukoba interesa u provedbi javnih politika“. Ukupna financijska alokacija u okviru Poziva na dostavu projektnih prijedloga iznosi 85.000.000,00 kn.</w:t>
            </w:r>
            <w:r w:rsidR="00CA3E59">
              <w:rPr>
                <w:rFonts w:asciiTheme="minorHAnsi" w:hAnsiTheme="minorHAnsi" w:cstheme="minorHAnsi"/>
              </w:rPr>
              <w:t xml:space="preserve"> Aktivnost će biti provedena u okviru provedbe Akcijskog plana za 2019. i 2020. godinu.</w:t>
            </w:r>
          </w:p>
        </w:tc>
      </w:tr>
    </w:tbl>
    <w:p w:rsidR="00CA43A5" w:rsidRDefault="00CA43A5" w:rsidP="007E1949">
      <w:pPr>
        <w:jc w:val="both"/>
        <w:rPr>
          <w:rFonts w:asciiTheme="minorHAnsi" w:hAnsiTheme="minorHAnsi"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CA43A5" w:rsidRPr="00FD452A" w:rsidTr="00C3157B">
        <w:trPr>
          <w:trHeight w:val="334"/>
        </w:trPr>
        <w:tc>
          <w:tcPr>
            <w:tcW w:w="2893" w:type="dxa"/>
            <w:tcBorders>
              <w:top w:val="double" w:sz="4" w:space="0" w:color="auto"/>
              <w:bottom w:val="single" w:sz="6" w:space="0" w:color="auto"/>
            </w:tcBorders>
            <w:shd w:val="pct5" w:color="auto" w:fill="auto"/>
          </w:tcPr>
          <w:p w:rsidR="00CA43A5" w:rsidRPr="00FD452A" w:rsidRDefault="00CA43A5" w:rsidP="007E1949">
            <w:pPr>
              <w:jc w:val="both"/>
              <w:rPr>
                <w:rFonts w:asciiTheme="minorHAnsi" w:hAnsiTheme="minorHAnsi" w:cstheme="minorHAnsi"/>
                <w:b/>
              </w:rPr>
            </w:pPr>
            <w:r>
              <w:rPr>
                <w:rFonts w:asciiTheme="minorHAnsi" w:hAnsiTheme="minorHAnsi" w:cstheme="minorHAnsi"/>
                <w:b/>
              </w:rPr>
              <w:t>Aktivnost 54</w:t>
            </w:r>
            <w:r w:rsidRPr="00FD452A">
              <w:rPr>
                <w:rFonts w:asciiTheme="minorHAnsi" w:hAnsiTheme="minorHAnsi" w:cstheme="minorHAnsi"/>
                <w:b/>
              </w:rPr>
              <w:t>.</w:t>
            </w:r>
          </w:p>
        </w:tc>
        <w:tc>
          <w:tcPr>
            <w:tcW w:w="6677" w:type="dxa"/>
          </w:tcPr>
          <w:p w:rsidR="00CA43A5" w:rsidRPr="009D5A4C" w:rsidRDefault="004E1E47" w:rsidP="007E1949">
            <w:pPr>
              <w:jc w:val="both"/>
              <w:rPr>
                <w:rFonts w:asciiTheme="minorHAnsi" w:hAnsiTheme="minorHAnsi" w:cstheme="minorHAnsi"/>
              </w:rPr>
            </w:pPr>
            <w:r w:rsidRPr="004E1E47">
              <w:rPr>
                <w:rFonts w:asciiTheme="minorHAnsi" w:hAnsiTheme="minorHAnsi" w:cstheme="minorHAnsi"/>
              </w:rPr>
              <w:t>Raspisivanje javnog poziva za dodjelu bespovratnih sredstava u okviru OP Učinkoviti ljudski potencijali 2014.-2020. u području suzbijanja korupcije i sprječavanja sukoba interesa</w:t>
            </w:r>
          </w:p>
        </w:tc>
      </w:tr>
      <w:tr w:rsidR="00CA43A5" w:rsidRPr="00FD452A" w:rsidTr="00C3157B">
        <w:tc>
          <w:tcPr>
            <w:tcW w:w="2893" w:type="dxa"/>
            <w:tcBorders>
              <w:top w:val="single" w:sz="6" w:space="0" w:color="auto"/>
              <w:bottom w:val="single" w:sz="6" w:space="0" w:color="auto"/>
            </w:tcBorders>
            <w:shd w:val="pct5" w:color="auto" w:fill="auto"/>
          </w:tcPr>
          <w:p w:rsidR="00CA43A5" w:rsidRPr="00FD452A" w:rsidRDefault="00CA43A5"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CA43A5" w:rsidRPr="009D5A4C" w:rsidRDefault="004E1E47" w:rsidP="007E1949">
            <w:pPr>
              <w:jc w:val="both"/>
              <w:rPr>
                <w:rFonts w:asciiTheme="minorHAnsi" w:hAnsiTheme="minorHAnsi" w:cstheme="minorHAnsi"/>
                <w:szCs w:val="24"/>
              </w:rPr>
            </w:pPr>
            <w:r w:rsidRPr="004E1E47">
              <w:rPr>
                <w:rFonts w:asciiTheme="minorHAnsi" w:hAnsiTheme="minorHAnsi" w:cstheme="minorHAnsi"/>
                <w:szCs w:val="24"/>
              </w:rPr>
              <w:t>Ured za udruge Vlade Republike Hrvatske</w:t>
            </w:r>
          </w:p>
        </w:tc>
      </w:tr>
      <w:tr w:rsidR="00CA43A5" w:rsidRPr="00FD452A" w:rsidTr="00C3157B">
        <w:tc>
          <w:tcPr>
            <w:tcW w:w="2893" w:type="dxa"/>
            <w:tcBorders>
              <w:top w:val="single" w:sz="6" w:space="0" w:color="auto"/>
              <w:bottom w:val="single" w:sz="6" w:space="0" w:color="auto"/>
            </w:tcBorders>
            <w:shd w:val="pct5" w:color="auto" w:fill="auto"/>
          </w:tcPr>
          <w:p w:rsidR="00CA43A5" w:rsidRPr="00FD452A" w:rsidRDefault="00CA43A5"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CA43A5" w:rsidRPr="009D5A4C" w:rsidRDefault="004E1E47" w:rsidP="007E1949">
            <w:pPr>
              <w:jc w:val="both"/>
            </w:pPr>
            <w:r w:rsidRPr="004E1E47">
              <w:rPr>
                <w:rFonts w:asciiTheme="minorHAnsi" w:hAnsiTheme="minorHAnsi" w:cstheme="minorHAnsi"/>
              </w:rPr>
              <w:t>Povjerenstvo za odlučivanje o sukobu interesa</w:t>
            </w:r>
          </w:p>
        </w:tc>
      </w:tr>
      <w:tr w:rsidR="00CA43A5" w:rsidRPr="00FD452A" w:rsidTr="00C3157B">
        <w:tc>
          <w:tcPr>
            <w:tcW w:w="2893" w:type="dxa"/>
            <w:tcBorders>
              <w:top w:val="single" w:sz="6" w:space="0" w:color="auto"/>
              <w:bottom w:val="single" w:sz="6" w:space="0" w:color="auto"/>
            </w:tcBorders>
            <w:shd w:val="pct5" w:color="auto" w:fill="auto"/>
          </w:tcPr>
          <w:p w:rsidR="00CA43A5" w:rsidRPr="00A3109A" w:rsidRDefault="00CA43A5" w:rsidP="007E1949">
            <w:pPr>
              <w:jc w:val="both"/>
              <w:rPr>
                <w:rFonts w:asciiTheme="minorHAnsi" w:hAnsiTheme="minorHAnsi" w:cstheme="minorHAnsi"/>
                <w:b/>
              </w:rPr>
            </w:pPr>
            <w:r w:rsidRPr="00A3109A">
              <w:rPr>
                <w:rFonts w:asciiTheme="minorHAnsi" w:hAnsiTheme="minorHAnsi" w:cstheme="minorHAnsi"/>
                <w:b/>
              </w:rPr>
              <w:t>Rok za provedbu</w:t>
            </w:r>
          </w:p>
        </w:tc>
        <w:tc>
          <w:tcPr>
            <w:tcW w:w="6677" w:type="dxa"/>
          </w:tcPr>
          <w:p w:rsidR="00CA43A5" w:rsidRPr="00A3109A" w:rsidRDefault="00CA43A5" w:rsidP="004E1E47">
            <w:pPr>
              <w:jc w:val="both"/>
              <w:rPr>
                <w:rFonts w:asciiTheme="minorHAnsi" w:hAnsiTheme="minorHAnsi" w:cstheme="minorHAnsi"/>
                <w:b/>
              </w:rPr>
            </w:pPr>
            <w:r w:rsidRPr="00A3109A">
              <w:rPr>
                <w:rFonts w:asciiTheme="minorHAnsi" w:hAnsiTheme="minorHAnsi" w:cstheme="minorHAnsi"/>
              </w:rPr>
              <w:t>I</w:t>
            </w:r>
            <w:r w:rsidR="004E1E47" w:rsidRPr="00A3109A">
              <w:rPr>
                <w:rFonts w:asciiTheme="minorHAnsi" w:hAnsiTheme="minorHAnsi" w:cstheme="minorHAnsi"/>
              </w:rPr>
              <w:t>V</w:t>
            </w:r>
            <w:r w:rsidRPr="00A3109A">
              <w:rPr>
                <w:rFonts w:asciiTheme="minorHAnsi" w:hAnsiTheme="minorHAnsi" w:cstheme="minorHAnsi"/>
              </w:rPr>
              <w:t>. kvartal 201</w:t>
            </w:r>
            <w:r w:rsidR="004E1E47" w:rsidRPr="00A3109A">
              <w:rPr>
                <w:rFonts w:asciiTheme="minorHAnsi" w:hAnsiTheme="minorHAnsi" w:cstheme="minorHAnsi"/>
              </w:rPr>
              <w:t>8</w:t>
            </w:r>
            <w:r w:rsidRPr="00A3109A">
              <w:rPr>
                <w:rFonts w:asciiTheme="minorHAnsi" w:hAnsiTheme="minorHAnsi" w:cstheme="minorHAnsi"/>
              </w:rPr>
              <w:t>.</w:t>
            </w:r>
          </w:p>
        </w:tc>
      </w:tr>
      <w:tr w:rsidR="00CA43A5" w:rsidRPr="00FD452A" w:rsidTr="00C3157B">
        <w:tc>
          <w:tcPr>
            <w:tcW w:w="2893" w:type="dxa"/>
            <w:tcBorders>
              <w:top w:val="single" w:sz="6" w:space="0" w:color="auto"/>
              <w:bottom w:val="single" w:sz="6" w:space="0" w:color="auto"/>
            </w:tcBorders>
            <w:shd w:val="pct5" w:color="auto" w:fill="auto"/>
          </w:tcPr>
          <w:p w:rsidR="00CA43A5" w:rsidRPr="00FD452A" w:rsidRDefault="00E76A14" w:rsidP="007E1949">
            <w:pPr>
              <w:jc w:val="both"/>
              <w:rPr>
                <w:rFonts w:asciiTheme="minorHAnsi" w:hAnsiTheme="minorHAnsi" w:cstheme="minorHAnsi"/>
                <w:b/>
              </w:rPr>
            </w:pPr>
            <w:r>
              <w:rPr>
                <w:rFonts w:asciiTheme="minorHAnsi" w:hAnsiTheme="minorHAnsi" w:cstheme="minorHAnsi"/>
                <w:b/>
              </w:rPr>
              <w:t>Potrebna</w:t>
            </w:r>
            <w:r w:rsidR="00CA43A5" w:rsidRPr="00FD452A">
              <w:rPr>
                <w:rFonts w:asciiTheme="minorHAnsi" w:hAnsiTheme="minorHAnsi" w:cstheme="minorHAnsi"/>
                <w:b/>
              </w:rPr>
              <w:t xml:space="preserve"> sredstva</w:t>
            </w:r>
          </w:p>
        </w:tc>
        <w:tc>
          <w:tcPr>
            <w:tcW w:w="6677" w:type="dxa"/>
          </w:tcPr>
          <w:p w:rsidR="00CA43A5" w:rsidRPr="00FD452A" w:rsidRDefault="00E12938" w:rsidP="007E1949">
            <w:pPr>
              <w:jc w:val="both"/>
              <w:rPr>
                <w:rFonts w:asciiTheme="minorHAnsi" w:hAnsiTheme="minorHAnsi" w:cstheme="minorHAnsi"/>
                <w:b/>
              </w:rPr>
            </w:pPr>
            <w:r>
              <w:rPr>
                <w:rFonts w:asciiTheme="minorHAnsi" w:hAnsiTheme="minorHAnsi" w:cstheme="minorHAnsi"/>
              </w:rPr>
              <w:t>Nisu potrebna dodatna sredstva</w:t>
            </w:r>
          </w:p>
        </w:tc>
      </w:tr>
      <w:tr w:rsidR="00CA43A5" w:rsidRPr="00FD452A" w:rsidTr="00C3157B">
        <w:tc>
          <w:tcPr>
            <w:tcW w:w="2893" w:type="dxa"/>
            <w:tcBorders>
              <w:top w:val="single" w:sz="6" w:space="0" w:color="auto"/>
              <w:bottom w:val="single" w:sz="6" w:space="0" w:color="auto"/>
            </w:tcBorders>
            <w:shd w:val="pct5" w:color="auto" w:fill="auto"/>
          </w:tcPr>
          <w:p w:rsidR="00CA43A5" w:rsidRPr="00FD452A" w:rsidRDefault="00CA43A5"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CA43A5" w:rsidRPr="000F33F2" w:rsidRDefault="004E1E47" w:rsidP="007E1949">
            <w:pPr>
              <w:jc w:val="both"/>
              <w:rPr>
                <w:rFonts w:asciiTheme="minorHAnsi" w:hAnsiTheme="minorHAnsi" w:cstheme="minorHAnsi"/>
              </w:rPr>
            </w:pPr>
            <w:r w:rsidRPr="004E1E47">
              <w:rPr>
                <w:rFonts w:asciiTheme="minorHAnsi" w:hAnsiTheme="minorHAnsi" w:cstheme="minorHAnsi"/>
              </w:rPr>
              <w:t>- Raspisan javni poziv</w:t>
            </w:r>
          </w:p>
        </w:tc>
      </w:tr>
      <w:tr w:rsidR="00CA43A5" w:rsidRPr="00FD452A" w:rsidTr="00C3157B">
        <w:tc>
          <w:tcPr>
            <w:tcW w:w="2893" w:type="dxa"/>
            <w:tcBorders>
              <w:top w:val="single" w:sz="6" w:space="0" w:color="auto"/>
              <w:bottom w:val="single" w:sz="6" w:space="0" w:color="auto"/>
            </w:tcBorders>
            <w:shd w:val="pct5" w:color="auto" w:fill="auto"/>
          </w:tcPr>
          <w:p w:rsidR="00CA43A5" w:rsidRPr="00A3109A" w:rsidRDefault="00CA43A5" w:rsidP="007E1949">
            <w:pPr>
              <w:jc w:val="both"/>
              <w:rPr>
                <w:rFonts w:asciiTheme="minorHAnsi" w:hAnsiTheme="minorHAnsi" w:cstheme="minorHAnsi"/>
                <w:b/>
              </w:rPr>
            </w:pPr>
            <w:r w:rsidRPr="00A3109A">
              <w:rPr>
                <w:rFonts w:asciiTheme="minorHAnsi" w:hAnsiTheme="minorHAnsi" w:cstheme="minorHAnsi"/>
                <w:b/>
              </w:rPr>
              <w:t>Status provedbe</w:t>
            </w:r>
          </w:p>
        </w:tc>
        <w:tc>
          <w:tcPr>
            <w:tcW w:w="6677" w:type="dxa"/>
          </w:tcPr>
          <w:p w:rsidR="00CA43A5" w:rsidRPr="00A3109A" w:rsidRDefault="004E1E47" w:rsidP="004E1E47">
            <w:pPr>
              <w:jc w:val="both"/>
              <w:rPr>
                <w:rFonts w:asciiTheme="minorHAnsi" w:hAnsiTheme="minorHAnsi" w:cstheme="minorHAnsi"/>
                <w:b/>
              </w:rPr>
            </w:pPr>
            <w:r w:rsidRPr="00A3109A">
              <w:rPr>
                <w:rFonts w:asciiTheme="minorHAnsi" w:hAnsiTheme="minorHAnsi" w:cstheme="minorHAnsi"/>
                <w:b/>
              </w:rPr>
              <w:t>Nije p</w:t>
            </w:r>
            <w:r w:rsidR="00F02952" w:rsidRPr="00A3109A">
              <w:rPr>
                <w:rFonts w:asciiTheme="minorHAnsi" w:hAnsiTheme="minorHAnsi" w:cstheme="minorHAnsi"/>
                <w:b/>
              </w:rPr>
              <w:t>rovedeno</w:t>
            </w:r>
          </w:p>
        </w:tc>
      </w:tr>
      <w:tr w:rsidR="00CA43A5" w:rsidRPr="00FD452A" w:rsidTr="00C3157B">
        <w:trPr>
          <w:trHeight w:val="345"/>
        </w:trPr>
        <w:tc>
          <w:tcPr>
            <w:tcW w:w="2893" w:type="dxa"/>
            <w:tcBorders>
              <w:top w:val="single" w:sz="6" w:space="0" w:color="auto"/>
              <w:bottom w:val="double" w:sz="4" w:space="0" w:color="auto"/>
            </w:tcBorders>
            <w:shd w:val="pct5" w:color="auto" w:fill="auto"/>
          </w:tcPr>
          <w:p w:rsidR="00CA43A5" w:rsidRPr="00FD452A" w:rsidRDefault="00CA43A5"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CA43A5" w:rsidRPr="00FD452A" w:rsidRDefault="001A3AC6" w:rsidP="007E1949">
            <w:pPr>
              <w:jc w:val="both"/>
              <w:rPr>
                <w:rFonts w:asciiTheme="minorHAnsi" w:hAnsiTheme="minorHAnsi" w:cstheme="minorHAnsi"/>
              </w:rPr>
            </w:pPr>
            <w:r w:rsidRPr="001A3AC6">
              <w:rPr>
                <w:rFonts w:asciiTheme="minorHAnsi" w:hAnsiTheme="minorHAnsi" w:cstheme="minorHAnsi"/>
              </w:rPr>
              <w:t>Aktivnosti 53. i 54. objedinjene su u jednu aktivnost budući da je Ured za udruge u prosincu 2018. objavio objedinjeno javni poziv na dostavu projektnih prijedloga „Suradnja organizacija civilnoga društva i lokalnih vlasti na prevenciji korupcije i sukoba interesa u provedbi javnih politika“. Ukupna financijska alokacija u okviru Poziva na dostavu projektnih prijedloga iznosi 85.000.000,00 kn.</w:t>
            </w:r>
            <w:r w:rsidR="00CA3E59">
              <w:t xml:space="preserve"> </w:t>
            </w:r>
            <w:r w:rsidR="00CA3E59" w:rsidRPr="00CA3E59">
              <w:rPr>
                <w:rFonts w:asciiTheme="minorHAnsi" w:hAnsiTheme="minorHAnsi" w:cstheme="minorHAnsi"/>
              </w:rPr>
              <w:t>Aktivnost će biti provedena u okviru provedbe Akcijskog plana za 2019. i 2020. godinu.</w:t>
            </w:r>
          </w:p>
        </w:tc>
      </w:tr>
    </w:tbl>
    <w:p w:rsidR="00FD452A" w:rsidRPr="003C66C0" w:rsidRDefault="00FD452A" w:rsidP="007E1949">
      <w:pPr>
        <w:jc w:val="both"/>
        <w:rPr>
          <w:rFonts w:asciiTheme="minorHAnsi" w:hAnsiTheme="minorHAnsi" w:cstheme="minorHAnsi"/>
        </w:rPr>
      </w:pPr>
    </w:p>
    <w:p w:rsidR="00FD452A" w:rsidRDefault="00CA43A5" w:rsidP="007E1949">
      <w:pPr>
        <w:jc w:val="both"/>
        <w:rPr>
          <w:rFonts w:asciiTheme="minorHAnsi" w:hAnsiTheme="minorHAnsi" w:cstheme="minorHAnsi"/>
        </w:rPr>
      </w:pPr>
      <w:r>
        <w:rPr>
          <w:rFonts w:asciiTheme="minorHAnsi" w:hAnsiTheme="minorHAnsi" w:cstheme="minorHAnsi"/>
          <w:b/>
        </w:rPr>
        <w:t xml:space="preserve">Mjera 3. </w:t>
      </w:r>
      <w:r w:rsidRPr="00CA43A5">
        <w:rPr>
          <w:rFonts w:asciiTheme="minorHAnsi" w:hAnsiTheme="minorHAnsi" w:cstheme="minorHAnsi"/>
          <w:b/>
        </w:rPr>
        <w:t>Daljnje unaprjeđenje provedbe savjetovanja sa zainteresiranom javnošću</w:t>
      </w:r>
    </w:p>
    <w:p w:rsidR="004E1E47" w:rsidRDefault="004E1E47"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4E1E47" w:rsidRPr="00FD452A" w:rsidTr="00692A7E">
        <w:trPr>
          <w:trHeight w:val="334"/>
        </w:trPr>
        <w:tc>
          <w:tcPr>
            <w:tcW w:w="2893" w:type="dxa"/>
            <w:tcBorders>
              <w:top w:val="double" w:sz="4" w:space="0" w:color="auto"/>
              <w:bottom w:val="single" w:sz="6" w:space="0" w:color="auto"/>
            </w:tcBorders>
            <w:shd w:val="pct5" w:color="auto" w:fill="auto"/>
          </w:tcPr>
          <w:p w:rsidR="004E1E47" w:rsidRPr="00FD452A" w:rsidRDefault="004E1E47" w:rsidP="004E1E47">
            <w:pPr>
              <w:jc w:val="both"/>
              <w:rPr>
                <w:rFonts w:asciiTheme="minorHAnsi" w:hAnsiTheme="minorHAnsi" w:cstheme="minorHAnsi"/>
                <w:b/>
              </w:rPr>
            </w:pPr>
            <w:r>
              <w:rPr>
                <w:rFonts w:asciiTheme="minorHAnsi" w:hAnsiTheme="minorHAnsi" w:cstheme="minorHAnsi"/>
                <w:b/>
              </w:rPr>
              <w:t>Aktivnost 55</w:t>
            </w:r>
            <w:r w:rsidRPr="00FD452A">
              <w:rPr>
                <w:rFonts w:asciiTheme="minorHAnsi" w:hAnsiTheme="minorHAnsi" w:cstheme="minorHAnsi"/>
                <w:b/>
              </w:rPr>
              <w:t>.</w:t>
            </w:r>
          </w:p>
        </w:tc>
        <w:tc>
          <w:tcPr>
            <w:tcW w:w="6677" w:type="dxa"/>
          </w:tcPr>
          <w:p w:rsidR="004E1E47" w:rsidRPr="009D5A4C" w:rsidRDefault="004E1E47" w:rsidP="004E1E47">
            <w:pPr>
              <w:jc w:val="both"/>
              <w:rPr>
                <w:rFonts w:asciiTheme="minorHAnsi" w:hAnsiTheme="minorHAnsi" w:cstheme="minorHAnsi"/>
              </w:rPr>
            </w:pPr>
            <w:r w:rsidRPr="004E1E47">
              <w:rPr>
                <w:rFonts w:asciiTheme="minorHAnsi" w:hAnsiTheme="minorHAnsi" w:cstheme="minorHAnsi"/>
              </w:rPr>
              <w:t>Unaprjeđenje zajedničkog interaktivnog internetskog sustava (e-Savjetovanja) – za savjetovanje s javnoš</w:t>
            </w:r>
            <w:r>
              <w:rPr>
                <w:rFonts w:asciiTheme="minorHAnsi" w:hAnsiTheme="minorHAnsi" w:cstheme="minorHAnsi"/>
              </w:rPr>
              <w:t>ć</w:t>
            </w:r>
            <w:r w:rsidRPr="004E1E47">
              <w:rPr>
                <w:rFonts w:asciiTheme="minorHAnsi" w:hAnsiTheme="minorHAnsi" w:cstheme="minorHAnsi"/>
              </w:rPr>
              <w:t>u u</w:t>
            </w:r>
            <w:r>
              <w:rPr>
                <w:rFonts w:asciiTheme="minorHAnsi" w:hAnsiTheme="minorHAnsi" w:cstheme="minorHAnsi"/>
              </w:rPr>
              <w:t xml:space="preserve"> </w:t>
            </w:r>
            <w:r w:rsidRPr="004E1E47">
              <w:rPr>
                <w:rFonts w:asciiTheme="minorHAnsi" w:hAnsiTheme="minorHAnsi" w:cstheme="minorHAnsi"/>
              </w:rPr>
              <w:t>postupcima donošenja zakona, drugih propisa i akata</w:t>
            </w:r>
          </w:p>
        </w:tc>
      </w:tr>
      <w:tr w:rsidR="004E1E47" w:rsidRPr="00FD452A" w:rsidTr="00692A7E">
        <w:tc>
          <w:tcPr>
            <w:tcW w:w="2893" w:type="dxa"/>
            <w:tcBorders>
              <w:top w:val="single" w:sz="6" w:space="0" w:color="auto"/>
              <w:bottom w:val="single" w:sz="6" w:space="0" w:color="auto"/>
            </w:tcBorders>
            <w:shd w:val="pct5" w:color="auto" w:fill="auto"/>
          </w:tcPr>
          <w:p w:rsidR="004E1E47" w:rsidRPr="00FD452A" w:rsidRDefault="004E1E47" w:rsidP="00692A7E">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4E1E47" w:rsidRPr="009D5A4C" w:rsidRDefault="004E1E47" w:rsidP="00692A7E">
            <w:pPr>
              <w:jc w:val="both"/>
              <w:rPr>
                <w:rFonts w:asciiTheme="minorHAnsi" w:hAnsiTheme="minorHAnsi" w:cstheme="minorHAnsi"/>
                <w:szCs w:val="24"/>
              </w:rPr>
            </w:pPr>
            <w:r w:rsidRPr="004E1E47">
              <w:rPr>
                <w:rFonts w:asciiTheme="minorHAnsi" w:hAnsiTheme="minorHAnsi" w:cstheme="minorHAnsi"/>
                <w:szCs w:val="24"/>
              </w:rPr>
              <w:t>Ured za udruge Vlade Republike Hrvatske</w:t>
            </w:r>
          </w:p>
        </w:tc>
      </w:tr>
      <w:tr w:rsidR="004E1E47" w:rsidRPr="00FD452A" w:rsidTr="00692A7E">
        <w:tc>
          <w:tcPr>
            <w:tcW w:w="2893" w:type="dxa"/>
            <w:tcBorders>
              <w:top w:val="single" w:sz="6" w:space="0" w:color="auto"/>
              <w:bottom w:val="single" w:sz="6" w:space="0" w:color="auto"/>
            </w:tcBorders>
            <w:shd w:val="pct5" w:color="auto" w:fill="auto"/>
          </w:tcPr>
          <w:p w:rsidR="004E1E47" w:rsidRPr="00FD452A" w:rsidRDefault="004E1E47" w:rsidP="00692A7E">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4E1E47" w:rsidRDefault="00603CBC" w:rsidP="00692A7E">
            <w:pPr>
              <w:jc w:val="both"/>
              <w:rPr>
                <w:rFonts w:asciiTheme="minorHAnsi" w:hAnsiTheme="minorHAnsi" w:cstheme="minorHAnsi"/>
              </w:rPr>
            </w:pPr>
            <w:r w:rsidRPr="00603CBC">
              <w:rPr>
                <w:rFonts w:asciiTheme="minorHAnsi" w:hAnsiTheme="minorHAnsi" w:cstheme="minorHAnsi"/>
              </w:rPr>
              <w:t>Vlada Republike Hrvatske – Ured za zakonodavstvo</w:t>
            </w:r>
          </w:p>
          <w:p w:rsidR="00603CBC" w:rsidRPr="00603CBC" w:rsidRDefault="00603CBC" w:rsidP="00692A7E">
            <w:pPr>
              <w:jc w:val="both"/>
              <w:rPr>
                <w:rFonts w:asciiTheme="minorHAnsi" w:hAnsiTheme="minorHAnsi" w:cstheme="minorHAnsi"/>
              </w:rPr>
            </w:pPr>
            <w:r>
              <w:rPr>
                <w:rFonts w:asciiTheme="minorHAnsi" w:hAnsiTheme="minorHAnsi" w:cstheme="minorHAnsi"/>
              </w:rPr>
              <w:t>Povjerenik za informiranje</w:t>
            </w:r>
          </w:p>
        </w:tc>
      </w:tr>
      <w:tr w:rsidR="004E1E47" w:rsidRPr="00FD452A" w:rsidTr="00692A7E">
        <w:tc>
          <w:tcPr>
            <w:tcW w:w="2893" w:type="dxa"/>
            <w:tcBorders>
              <w:top w:val="single" w:sz="6" w:space="0" w:color="auto"/>
              <w:bottom w:val="single" w:sz="6" w:space="0" w:color="auto"/>
            </w:tcBorders>
            <w:shd w:val="pct5" w:color="auto" w:fill="auto"/>
          </w:tcPr>
          <w:p w:rsidR="004E1E47" w:rsidRPr="00A3109A" w:rsidRDefault="004E1E47" w:rsidP="00692A7E">
            <w:pPr>
              <w:jc w:val="both"/>
              <w:rPr>
                <w:rFonts w:asciiTheme="minorHAnsi" w:hAnsiTheme="minorHAnsi" w:cstheme="minorHAnsi"/>
                <w:b/>
              </w:rPr>
            </w:pPr>
            <w:r w:rsidRPr="00A3109A">
              <w:rPr>
                <w:rFonts w:asciiTheme="minorHAnsi" w:hAnsiTheme="minorHAnsi" w:cstheme="minorHAnsi"/>
                <w:b/>
              </w:rPr>
              <w:t>Rok za provedbu</w:t>
            </w:r>
          </w:p>
        </w:tc>
        <w:tc>
          <w:tcPr>
            <w:tcW w:w="6677" w:type="dxa"/>
          </w:tcPr>
          <w:p w:rsidR="004E1E47" w:rsidRPr="00A3109A" w:rsidRDefault="004E1E47" w:rsidP="00692A7E">
            <w:pPr>
              <w:jc w:val="both"/>
              <w:rPr>
                <w:rFonts w:asciiTheme="minorHAnsi" w:hAnsiTheme="minorHAnsi" w:cstheme="minorHAnsi"/>
                <w:b/>
              </w:rPr>
            </w:pPr>
            <w:r w:rsidRPr="00A3109A">
              <w:rPr>
                <w:rFonts w:asciiTheme="minorHAnsi" w:hAnsiTheme="minorHAnsi" w:cstheme="minorHAnsi"/>
              </w:rPr>
              <w:t>IV. kvartal 2018.</w:t>
            </w:r>
          </w:p>
        </w:tc>
      </w:tr>
      <w:tr w:rsidR="004E1E47" w:rsidRPr="00FD452A" w:rsidTr="00692A7E">
        <w:tc>
          <w:tcPr>
            <w:tcW w:w="2893" w:type="dxa"/>
            <w:tcBorders>
              <w:top w:val="single" w:sz="6" w:space="0" w:color="auto"/>
              <w:bottom w:val="single" w:sz="6" w:space="0" w:color="auto"/>
            </w:tcBorders>
            <w:shd w:val="pct5" w:color="auto" w:fill="auto"/>
          </w:tcPr>
          <w:p w:rsidR="004E1E47" w:rsidRPr="00FD452A" w:rsidRDefault="004E1E47" w:rsidP="00692A7E">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4E1E47" w:rsidRPr="00FD452A" w:rsidRDefault="00603CBC" w:rsidP="00692A7E">
            <w:pPr>
              <w:jc w:val="both"/>
              <w:rPr>
                <w:rFonts w:asciiTheme="minorHAnsi" w:hAnsiTheme="minorHAnsi" w:cstheme="minorHAnsi"/>
                <w:b/>
              </w:rPr>
            </w:pPr>
            <w:r w:rsidRPr="00603CBC">
              <w:rPr>
                <w:rFonts w:asciiTheme="minorHAnsi" w:hAnsiTheme="minorHAnsi" w:cstheme="minorHAnsi"/>
              </w:rPr>
              <w:t>150.000,00 kn za 2018. godinu</w:t>
            </w:r>
          </w:p>
        </w:tc>
      </w:tr>
      <w:tr w:rsidR="004E1E47" w:rsidRPr="00FD452A" w:rsidTr="00692A7E">
        <w:tc>
          <w:tcPr>
            <w:tcW w:w="2893" w:type="dxa"/>
            <w:tcBorders>
              <w:top w:val="single" w:sz="6" w:space="0" w:color="auto"/>
              <w:bottom w:val="single" w:sz="6" w:space="0" w:color="auto"/>
            </w:tcBorders>
            <w:shd w:val="pct5" w:color="auto" w:fill="auto"/>
          </w:tcPr>
          <w:p w:rsidR="004E1E47" w:rsidRPr="00FD452A" w:rsidRDefault="004E1E47" w:rsidP="00692A7E">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603CBC" w:rsidRDefault="00603CBC" w:rsidP="00692A7E">
            <w:pPr>
              <w:jc w:val="both"/>
              <w:rPr>
                <w:rFonts w:asciiTheme="minorHAnsi" w:hAnsiTheme="minorHAnsi" w:cstheme="minorHAnsi"/>
              </w:rPr>
            </w:pPr>
            <w:r w:rsidRPr="00603CBC">
              <w:rPr>
                <w:rFonts w:asciiTheme="minorHAnsi" w:hAnsiTheme="minorHAnsi" w:cstheme="minorHAnsi"/>
              </w:rPr>
              <w:t xml:space="preserve">- </w:t>
            </w:r>
            <w:r>
              <w:rPr>
                <w:rFonts w:asciiTheme="minorHAnsi" w:hAnsiTheme="minorHAnsi" w:cstheme="minorHAnsi"/>
              </w:rPr>
              <w:t xml:space="preserve"> </w:t>
            </w:r>
            <w:r w:rsidRPr="00603CBC">
              <w:rPr>
                <w:rFonts w:asciiTheme="minorHAnsi" w:hAnsiTheme="minorHAnsi" w:cstheme="minorHAnsi"/>
              </w:rPr>
              <w:t>Sustav prilagođen izmjenama Zakona o procjeni učinaka propisa i drugim relevantnim</w:t>
            </w:r>
            <w:r>
              <w:rPr>
                <w:rFonts w:asciiTheme="minorHAnsi" w:hAnsiTheme="minorHAnsi" w:cstheme="minorHAnsi"/>
              </w:rPr>
              <w:t xml:space="preserve"> </w:t>
            </w:r>
            <w:r w:rsidRPr="00603CBC">
              <w:rPr>
                <w:rFonts w:asciiTheme="minorHAnsi" w:hAnsiTheme="minorHAnsi" w:cstheme="minorHAnsi"/>
              </w:rPr>
              <w:t xml:space="preserve">izmjenama </w:t>
            </w:r>
          </w:p>
          <w:p w:rsidR="004E1E47" w:rsidRPr="000F33F2" w:rsidRDefault="00603CBC" w:rsidP="00692A7E">
            <w:pPr>
              <w:jc w:val="both"/>
              <w:rPr>
                <w:rFonts w:asciiTheme="minorHAnsi" w:hAnsiTheme="minorHAnsi" w:cstheme="minorHAnsi"/>
              </w:rPr>
            </w:pPr>
            <w:r w:rsidRPr="00603CBC">
              <w:rPr>
                <w:rFonts w:asciiTheme="minorHAnsi" w:hAnsiTheme="minorHAnsi" w:cstheme="minorHAnsi"/>
              </w:rPr>
              <w:t>- Broj održanih sastanaka s administratorima sustava i koordinatorima savjetovanja u TDU</w:t>
            </w:r>
          </w:p>
        </w:tc>
      </w:tr>
      <w:tr w:rsidR="004E1E47" w:rsidRPr="00FD452A" w:rsidTr="00692A7E">
        <w:tc>
          <w:tcPr>
            <w:tcW w:w="2893" w:type="dxa"/>
            <w:tcBorders>
              <w:top w:val="single" w:sz="6" w:space="0" w:color="auto"/>
              <w:bottom w:val="single" w:sz="6" w:space="0" w:color="auto"/>
            </w:tcBorders>
            <w:shd w:val="pct5" w:color="auto" w:fill="auto"/>
          </w:tcPr>
          <w:p w:rsidR="004E1E47" w:rsidRPr="00A3109A" w:rsidRDefault="004E1E47" w:rsidP="00692A7E">
            <w:pPr>
              <w:jc w:val="both"/>
              <w:rPr>
                <w:rFonts w:asciiTheme="minorHAnsi" w:hAnsiTheme="minorHAnsi" w:cstheme="minorHAnsi"/>
                <w:b/>
              </w:rPr>
            </w:pPr>
            <w:r w:rsidRPr="00A3109A">
              <w:rPr>
                <w:rFonts w:asciiTheme="minorHAnsi" w:hAnsiTheme="minorHAnsi" w:cstheme="minorHAnsi"/>
                <w:b/>
              </w:rPr>
              <w:lastRenderedPageBreak/>
              <w:t>Status provedbe</w:t>
            </w:r>
          </w:p>
        </w:tc>
        <w:tc>
          <w:tcPr>
            <w:tcW w:w="6677" w:type="dxa"/>
          </w:tcPr>
          <w:p w:rsidR="004E1E47" w:rsidRPr="00A3109A" w:rsidRDefault="00E443C6" w:rsidP="00692A7E">
            <w:pPr>
              <w:jc w:val="both"/>
              <w:rPr>
                <w:rFonts w:asciiTheme="minorHAnsi" w:hAnsiTheme="minorHAnsi" w:cstheme="minorHAnsi"/>
                <w:b/>
              </w:rPr>
            </w:pPr>
            <w:r>
              <w:rPr>
                <w:rFonts w:asciiTheme="minorHAnsi" w:hAnsiTheme="minorHAnsi" w:cstheme="minorHAnsi"/>
                <w:b/>
              </w:rPr>
              <w:t>P</w:t>
            </w:r>
            <w:r w:rsidR="00655B82" w:rsidRPr="00A3109A">
              <w:rPr>
                <w:rFonts w:asciiTheme="minorHAnsi" w:hAnsiTheme="minorHAnsi" w:cstheme="minorHAnsi"/>
                <w:b/>
              </w:rPr>
              <w:t>rovedeno</w:t>
            </w:r>
          </w:p>
        </w:tc>
      </w:tr>
      <w:tr w:rsidR="004E1E47" w:rsidRPr="00FD452A" w:rsidTr="00692A7E">
        <w:trPr>
          <w:trHeight w:val="345"/>
        </w:trPr>
        <w:tc>
          <w:tcPr>
            <w:tcW w:w="2893" w:type="dxa"/>
            <w:tcBorders>
              <w:top w:val="single" w:sz="6" w:space="0" w:color="auto"/>
              <w:bottom w:val="double" w:sz="4" w:space="0" w:color="auto"/>
            </w:tcBorders>
            <w:shd w:val="pct5" w:color="auto" w:fill="auto"/>
          </w:tcPr>
          <w:p w:rsidR="004E1E47" w:rsidRPr="00FD452A" w:rsidRDefault="004E1E47" w:rsidP="00692A7E">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4E1E47" w:rsidRDefault="001A3AC6" w:rsidP="00692A7E">
            <w:pPr>
              <w:jc w:val="both"/>
              <w:rPr>
                <w:rFonts w:asciiTheme="minorHAnsi" w:hAnsiTheme="minorHAnsi" w:cstheme="minorHAnsi"/>
              </w:rPr>
            </w:pPr>
            <w:r w:rsidRPr="001A3AC6">
              <w:rPr>
                <w:rFonts w:asciiTheme="minorHAnsi" w:hAnsiTheme="minorHAnsi" w:cstheme="minorHAnsi"/>
              </w:rPr>
              <w:t>Ured za udruge je, u suradnji s Uredom za zakonodavstvo, nadogradio aplikaciju e-Savjetovanja sa svim obrascima vezanim za procjenu učinaka propisa sukladno Zakonu o procjeni učinaka propisa i Uredbi o provedbi postupka procjene učinaka propisa.</w:t>
            </w:r>
          </w:p>
          <w:p w:rsidR="001B7D8B" w:rsidRPr="00FD452A" w:rsidRDefault="006234B8" w:rsidP="00692A7E">
            <w:pPr>
              <w:jc w:val="both"/>
              <w:rPr>
                <w:rFonts w:asciiTheme="minorHAnsi" w:hAnsiTheme="minorHAnsi" w:cstheme="minorHAnsi"/>
              </w:rPr>
            </w:pPr>
            <w:r w:rsidRPr="006234B8">
              <w:rPr>
                <w:rFonts w:asciiTheme="minorHAnsi" w:hAnsiTheme="minorHAnsi" w:cstheme="minorHAnsi"/>
              </w:rPr>
              <w:t>U 2017. godini održan je jedan sastanak s</w:t>
            </w:r>
            <w:r w:rsidR="001B7D8B" w:rsidRPr="006234B8">
              <w:rPr>
                <w:rFonts w:asciiTheme="minorHAnsi" w:hAnsiTheme="minorHAnsi" w:cstheme="minorHAnsi"/>
              </w:rPr>
              <w:t xml:space="preserve"> administratorima sustava i koordinatorima savjetovanja u TDU</w:t>
            </w:r>
            <w:r>
              <w:rPr>
                <w:rFonts w:asciiTheme="minorHAnsi" w:hAnsiTheme="minorHAnsi" w:cstheme="minorHAnsi"/>
              </w:rPr>
              <w:t>.</w:t>
            </w:r>
          </w:p>
        </w:tc>
      </w:tr>
    </w:tbl>
    <w:p w:rsidR="004E1E47" w:rsidRPr="003C66C0" w:rsidRDefault="004E1E47"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CA43A5" w:rsidRPr="00FD452A" w:rsidTr="00C3157B">
        <w:trPr>
          <w:trHeight w:val="334"/>
        </w:trPr>
        <w:tc>
          <w:tcPr>
            <w:tcW w:w="2893" w:type="dxa"/>
            <w:tcBorders>
              <w:top w:val="double" w:sz="4" w:space="0" w:color="auto"/>
              <w:bottom w:val="single" w:sz="6" w:space="0" w:color="auto"/>
            </w:tcBorders>
            <w:shd w:val="pct5" w:color="auto" w:fill="auto"/>
          </w:tcPr>
          <w:p w:rsidR="00CA43A5" w:rsidRPr="00FD452A" w:rsidRDefault="00CA43A5" w:rsidP="007E1949">
            <w:pPr>
              <w:jc w:val="both"/>
              <w:rPr>
                <w:rFonts w:asciiTheme="minorHAnsi" w:hAnsiTheme="minorHAnsi" w:cstheme="minorHAnsi"/>
                <w:b/>
              </w:rPr>
            </w:pPr>
            <w:r>
              <w:rPr>
                <w:rFonts w:asciiTheme="minorHAnsi" w:hAnsiTheme="minorHAnsi" w:cstheme="minorHAnsi"/>
                <w:b/>
              </w:rPr>
              <w:t>Aktivnost 56</w:t>
            </w:r>
            <w:r w:rsidRPr="00FD452A">
              <w:rPr>
                <w:rFonts w:asciiTheme="minorHAnsi" w:hAnsiTheme="minorHAnsi" w:cstheme="minorHAnsi"/>
                <w:b/>
              </w:rPr>
              <w:t>.</w:t>
            </w:r>
          </w:p>
        </w:tc>
        <w:tc>
          <w:tcPr>
            <w:tcW w:w="6677" w:type="dxa"/>
          </w:tcPr>
          <w:tbl>
            <w:tblPr>
              <w:tblW w:w="0" w:type="auto"/>
              <w:tblBorders>
                <w:top w:val="nil"/>
                <w:left w:val="nil"/>
                <w:bottom w:val="nil"/>
                <w:right w:val="nil"/>
              </w:tblBorders>
              <w:tblLook w:val="0000" w:firstRow="0" w:lastRow="0" w:firstColumn="0" w:lastColumn="0" w:noHBand="0" w:noVBand="0"/>
            </w:tblPr>
            <w:tblGrid>
              <w:gridCol w:w="6277"/>
            </w:tblGrid>
            <w:tr w:rsidR="00692A7E" w:rsidRPr="00692A7E" w:rsidTr="006234B8">
              <w:trPr>
                <w:trHeight w:val="1151"/>
              </w:trPr>
              <w:tc>
                <w:tcPr>
                  <w:tcW w:w="0" w:type="auto"/>
                </w:tcPr>
                <w:p w:rsidR="00692A7E" w:rsidRPr="00692A7E" w:rsidRDefault="00692A7E" w:rsidP="00D905EE">
                  <w:pPr>
                    <w:ind w:left="-83"/>
                    <w:jc w:val="both"/>
                    <w:rPr>
                      <w:rFonts w:asciiTheme="minorHAnsi" w:hAnsiTheme="minorHAnsi" w:cstheme="minorHAnsi"/>
                    </w:rPr>
                  </w:pPr>
                  <w:r w:rsidRPr="00692A7E">
                    <w:rPr>
                      <w:rFonts w:asciiTheme="minorHAnsi" w:hAnsiTheme="minorHAnsi" w:cstheme="minorHAnsi"/>
                    </w:rPr>
                    <w:t>Provođenje programa edukacije o standardima savjetovanja sa zainteresiranom javnoš</w:t>
                  </w:r>
                  <w:r>
                    <w:rPr>
                      <w:rFonts w:asciiTheme="minorHAnsi" w:hAnsiTheme="minorHAnsi" w:cstheme="minorHAnsi"/>
                    </w:rPr>
                    <w:t>ć</w:t>
                  </w:r>
                  <w:r w:rsidRPr="00692A7E">
                    <w:rPr>
                      <w:rFonts w:asciiTheme="minorHAnsi" w:hAnsiTheme="minorHAnsi" w:cstheme="minorHAnsi"/>
                    </w:rPr>
                    <w:t xml:space="preserve">u u postupcima donošenja zakona, drugih propisa i akata i radionica o korištenju sustava e-Savjetovanja </w:t>
                  </w:r>
                </w:p>
              </w:tc>
            </w:tr>
          </w:tbl>
          <w:p w:rsidR="00CA43A5" w:rsidRPr="009D5A4C" w:rsidRDefault="00CA43A5" w:rsidP="007E1949">
            <w:pPr>
              <w:jc w:val="both"/>
              <w:rPr>
                <w:rFonts w:asciiTheme="minorHAnsi" w:hAnsiTheme="minorHAnsi" w:cstheme="minorHAnsi"/>
              </w:rPr>
            </w:pPr>
          </w:p>
        </w:tc>
      </w:tr>
      <w:tr w:rsidR="00CA43A5" w:rsidRPr="00FD452A" w:rsidTr="00C3157B">
        <w:tc>
          <w:tcPr>
            <w:tcW w:w="2893" w:type="dxa"/>
            <w:tcBorders>
              <w:top w:val="single" w:sz="6" w:space="0" w:color="auto"/>
              <w:bottom w:val="single" w:sz="6" w:space="0" w:color="auto"/>
            </w:tcBorders>
            <w:shd w:val="pct5" w:color="auto" w:fill="auto"/>
          </w:tcPr>
          <w:p w:rsidR="00CA43A5" w:rsidRPr="00FD452A" w:rsidRDefault="00CA43A5"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CA43A5" w:rsidRPr="009D5A4C" w:rsidRDefault="00CA43A5" w:rsidP="007E1949">
            <w:pPr>
              <w:jc w:val="both"/>
              <w:rPr>
                <w:rFonts w:asciiTheme="minorHAnsi" w:hAnsiTheme="minorHAnsi" w:cstheme="minorHAnsi"/>
                <w:szCs w:val="24"/>
              </w:rPr>
            </w:pPr>
            <w:r>
              <w:rPr>
                <w:rFonts w:asciiTheme="minorHAnsi" w:hAnsiTheme="minorHAnsi" w:cstheme="minorHAnsi"/>
                <w:szCs w:val="24"/>
              </w:rPr>
              <w:t>Ured za udruge Vlade R</w:t>
            </w:r>
            <w:r w:rsidR="00692A7E">
              <w:rPr>
                <w:rFonts w:asciiTheme="minorHAnsi" w:hAnsiTheme="minorHAnsi" w:cstheme="minorHAnsi"/>
                <w:szCs w:val="24"/>
              </w:rPr>
              <w:t xml:space="preserve">epublike </w:t>
            </w:r>
            <w:r>
              <w:rPr>
                <w:rFonts w:asciiTheme="minorHAnsi" w:hAnsiTheme="minorHAnsi" w:cstheme="minorHAnsi"/>
                <w:szCs w:val="24"/>
              </w:rPr>
              <w:t>H</w:t>
            </w:r>
            <w:r w:rsidR="00692A7E">
              <w:rPr>
                <w:rFonts w:asciiTheme="minorHAnsi" w:hAnsiTheme="minorHAnsi" w:cstheme="minorHAnsi"/>
                <w:szCs w:val="24"/>
              </w:rPr>
              <w:t xml:space="preserve">rvatske </w:t>
            </w:r>
          </w:p>
        </w:tc>
      </w:tr>
      <w:tr w:rsidR="00CA43A5" w:rsidRPr="00FD452A" w:rsidTr="00C3157B">
        <w:tc>
          <w:tcPr>
            <w:tcW w:w="2893" w:type="dxa"/>
            <w:tcBorders>
              <w:top w:val="single" w:sz="6" w:space="0" w:color="auto"/>
              <w:bottom w:val="single" w:sz="6" w:space="0" w:color="auto"/>
            </w:tcBorders>
            <w:shd w:val="pct5" w:color="auto" w:fill="auto"/>
          </w:tcPr>
          <w:p w:rsidR="00CA43A5" w:rsidRPr="00FD452A" w:rsidRDefault="00CA43A5"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CA43A5" w:rsidRDefault="00692A7E" w:rsidP="007E1949">
            <w:pPr>
              <w:jc w:val="both"/>
              <w:rPr>
                <w:rFonts w:asciiTheme="minorHAnsi" w:hAnsiTheme="minorHAnsi" w:cstheme="minorHAnsi"/>
              </w:rPr>
            </w:pPr>
            <w:r>
              <w:rPr>
                <w:rFonts w:asciiTheme="minorHAnsi" w:hAnsiTheme="minorHAnsi" w:cstheme="minorHAnsi"/>
              </w:rPr>
              <w:t>Državna škola za javnu upravu</w:t>
            </w:r>
          </w:p>
          <w:p w:rsidR="00CA43A5" w:rsidRPr="009D5A4C" w:rsidRDefault="00CA43A5" w:rsidP="007E1949">
            <w:pPr>
              <w:jc w:val="both"/>
            </w:pPr>
            <w:r>
              <w:rPr>
                <w:rFonts w:asciiTheme="minorHAnsi" w:hAnsiTheme="minorHAnsi" w:cstheme="minorHAnsi"/>
                <w:szCs w:val="24"/>
              </w:rPr>
              <w:t>Povjerenik za informiranje</w:t>
            </w:r>
          </w:p>
        </w:tc>
      </w:tr>
      <w:tr w:rsidR="00CA43A5" w:rsidRPr="00FD452A" w:rsidTr="00C3157B">
        <w:tc>
          <w:tcPr>
            <w:tcW w:w="2893" w:type="dxa"/>
            <w:tcBorders>
              <w:top w:val="single" w:sz="6" w:space="0" w:color="auto"/>
              <w:bottom w:val="single" w:sz="6" w:space="0" w:color="auto"/>
            </w:tcBorders>
            <w:shd w:val="pct5" w:color="auto" w:fill="auto"/>
          </w:tcPr>
          <w:p w:rsidR="00CA43A5" w:rsidRPr="00A3109A" w:rsidRDefault="00CA43A5" w:rsidP="007E1949">
            <w:pPr>
              <w:jc w:val="both"/>
              <w:rPr>
                <w:rFonts w:asciiTheme="minorHAnsi" w:hAnsiTheme="minorHAnsi" w:cstheme="minorHAnsi"/>
                <w:b/>
              </w:rPr>
            </w:pPr>
            <w:r w:rsidRPr="00A3109A">
              <w:rPr>
                <w:rFonts w:asciiTheme="minorHAnsi" w:hAnsiTheme="minorHAnsi" w:cstheme="minorHAnsi"/>
                <w:b/>
              </w:rPr>
              <w:t>Rok za provedbu</w:t>
            </w:r>
          </w:p>
        </w:tc>
        <w:tc>
          <w:tcPr>
            <w:tcW w:w="6677" w:type="dxa"/>
          </w:tcPr>
          <w:p w:rsidR="00CA43A5" w:rsidRPr="00A3109A" w:rsidRDefault="00CA43A5" w:rsidP="007E1949">
            <w:pPr>
              <w:jc w:val="both"/>
              <w:rPr>
                <w:rFonts w:asciiTheme="minorHAnsi" w:hAnsiTheme="minorHAnsi" w:cstheme="minorHAnsi"/>
                <w:b/>
              </w:rPr>
            </w:pPr>
            <w:r w:rsidRPr="00A3109A">
              <w:rPr>
                <w:rFonts w:asciiTheme="minorHAnsi" w:hAnsiTheme="minorHAnsi" w:cstheme="minorHAnsi"/>
              </w:rPr>
              <w:t>IV. kvartal 201</w:t>
            </w:r>
            <w:r w:rsidR="00692A7E" w:rsidRPr="00A3109A">
              <w:rPr>
                <w:rFonts w:asciiTheme="minorHAnsi" w:hAnsiTheme="minorHAnsi" w:cstheme="minorHAnsi"/>
              </w:rPr>
              <w:t>8</w:t>
            </w:r>
            <w:r w:rsidRPr="00A3109A">
              <w:rPr>
                <w:rFonts w:asciiTheme="minorHAnsi" w:hAnsiTheme="minorHAnsi" w:cstheme="minorHAnsi"/>
              </w:rPr>
              <w:t>.</w:t>
            </w:r>
          </w:p>
        </w:tc>
      </w:tr>
      <w:tr w:rsidR="00CA43A5" w:rsidRPr="00FD452A" w:rsidTr="00C3157B">
        <w:tc>
          <w:tcPr>
            <w:tcW w:w="2893" w:type="dxa"/>
            <w:tcBorders>
              <w:top w:val="single" w:sz="6" w:space="0" w:color="auto"/>
              <w:bottom w:val="single" w:sz="6" w:space="0" w:color="auto"/>
            </w:tcBorders>
            <w:shd w:val="pct5" w:color="auto" w:fill="auto"/>
          </w:tcPr>
          <w:p w:rsidR="00CA43A5" w:rsidRPr="00FD452A" w:rsidRDefault="00E76A14" w:rsidP="007E1949">
            <w:pPr>
              <w:jc w:val="both"/>
              <w:rPr>
                <w:rFonts w:asciiTheme="minorHAnsi" w:hAnsiTheme="minorHAnsi" w:cstheme="minorHAnsi"/>
                <w:b/>
              </w:rPr>
            </w:pPr>
            <w:r>
              <w:rPr>
                <w:rFonts w:asciiTheme="minorHAnsi" w:hAnsiTheme="minorHAnsi" w:cstheme="minorHAnsi"/>
                <w:b/>
              </w:rPr>
              <w:t>Potrebna</w:t>
            </w:r>
            <w:r w:rsidR="00CA43A5" w:rsidRPr="00FD452A">
              <w:rPr>
                <w:rFonts w:asciiTheme="minorHAnsi" w:hAnsiTheme="minorHAnsi" w:cstheme="minorHAnsi"/>
                <w:b/>
              </w:rPr>
              <w:t xml:space="preserve"> sredstva</w:t>
            </w:r>
          </w:p>
        </w:tc>
        <w:tc>
          <w:tcPr>
            <w:tcW w:w="6677" w:type="dxa"/>
          </w:tcPr>
          <w:p w:rsidR="00CA43A5" w:rsidRPr="00377D48" w:rsidRDefault="00CA43A5" w:rsidP="007E1949">
            <w:pPr>
              <w:jc w:val="both"/>
              <w:rPr>
                <w:rFonts w:asciiTheme="minorHAnsi" w:hAnsiTheme="minorHAnsi" w:cstheme="minorHAnsi"/>
                <w:b/>
                <w:szCs w:val="24"/>
              </w:rPr>
            </w:pPr>
            <w:r w:rsidRPr="00E87AE8">
              <w:rPr>
                <w:rFonts w:asciiTheme="minorHAnsi" w:hAnsiTheme="minorHAnsi" w:cstheme="minorHAnsi"/>
                <w:szCs w:val="24"/>
              </w:rPr>
              <w:t>Nisu potrebna dodatna sredstva</w:t>
            </w:r>
          </w:p>
        </w:tc>
      </w:tr>
      <w:tr w:rsidR="00692A7E" w:rsidRPr="00FD452A" w:rsidTr="00C3157B">
        <w:tc>
          <w:tcPr>
            <w:tcW w:w="2893" w:type="dxa"/>
            <w:tcBorders>
              <w:top w:val="single" w:sz="6" w:space="0" w:color="auto"/>
              <w:bottom w:val="single" w:sz="6" w:space="0" w:color="auto"/>
            </w:tcBorders>
            <w:shd w:val="pct5" w:color="auto" w:fill="auto"/>
          </w:tcPr>
          <w:p w:rsidR="00692A7E" w:rsidRPr="00FD452A" w:rsidRDefault="00692A7E" w:rsidP="00692A7E">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692A7E" w:rsidRPr="006C3B14" w:rsidRDefault="00692A7E" w:rsidP="00692A7E">
            <w:pPr>
              <w:pStyle w:val="Default"/>
            </w:pPr>
            <w:r w:rsidRPr="006C3B14">
              <w:t xml:space="preserve">- Provedena 3 edukacijska seminara o standardima savjetovanja na državnoj te 3 na razini JLP(R)S </w:t>
            </w:r>
          </w:p>
          <w:p w:rsidR="00692A7E" w:rsidRPr="006C3B14" w:rsidRDefault="00692A7E" w:rsidP="00692A7E">
            <w:pPr>
              <w:pStyle w:val="Default"/>
            </w:pPr>
            <w:r w:rsidRPr="006C3B14">
              <w:t xml:space="preserve">- Provedeno minimalno 6 radionica o korištenju sustava e-Savjetovanja godišnje </w:t>
            </w:r>
          </w:p>
          <w:p w:rsidR="00692A7E" w:rsidRPr="006C3B14" w:rsidRDefault="00692A7E" w:rsidP="00692A7E">
            <w:pPr>
              <w:pStyle w:val="Default"/>
            </w:pPr>
            <w:r w:rsidRPr="006C3B14">
              <w:t xml:space="preserve">- Broj sudionika na seminarima i radionicama </w:t>
            </w:r>
          </w:p>
        </w:tc>
      </w:tr>
      <w:tr w:rsidR="00CA43A5" w:rsidRPr="00FD452A" w:rsidTr="00C3157B">
        <w:tc>
          <w:tcPr>
            <w:tcW w:w="2893" w:type="dxa"/>
            <w:tcBorders>
              <w:top w:val="single" w:sz="6" w:space="0" w:color="auto"/>
              <w:bottom w:val="single" w:sz="6" w:space="0" w:color="auto"/>
            </w:tcBorders>
            <w:shd w:val="pct5" w:color="auto" w:fill="auto"/>
          </w:tcPr>
          <w:p w:rsidR="00CA43A5" w:rsidRPr="00A3109A" w:rsidRDefault="00CA43A5" w:rsidP="007E1949">
            <w:pPr>
              <w:jc w:val="both"/>
              <w:rPr>
                <w:rFonts w:asciiTheme="minorHAnsi" w:hAnsiTheme="minorHAnsi" w:cstheme="minorHAnsi"/>
                <w:b/>
              </w:rPr>
            </w:pPr>
            <w:r w:rsidRPr="00A3109A">
              <w:rPr>
                <w:rFonts w:asciiTheme="minorHAnsi" w:hAnsiTheme="minorHAnsi" w:cstheme="minorHAnsi"/>
                <w:b/>
              </w:rPr>
              <w:t>Status provedbe</w:t>
            </w:r>
          </w:p>
        </w:tc>
        <w:tc>
          <w:tcPr>
            <w:tcW w:w="6677" w:type="dxa"/>
          </w:tcPr>
          <w:p w:rsidR="00CA43A5" w:rsidRPr="00A3109A" w:rsidRDefault="00655B82" w:rsidP="007E1949">
            <w:pPr>
              <w:jc w:val="both"/>
              <w:rPr>
                <w:rFonts w:asciiTheme="minorHAnsi" w:hAnsiTheme="minorHAnsi" w:cstheme="minorHAnsi"/>
                <w:b/>
              </w:rPr>
            </w:pPr>
            <w:r w:rsidRPr="00A3109A">
              <w:rPr>
                <w:rFonts w:asciiTheme="minorHAnsi" w:hAnsiTheme="minorHAnsi" w:cstheme="minorHAnsi"/>
                <w:b/>
              </w:rPr>
              <w:t>Djelomično provedeno</w:t>
            </w:r>
          </w:p>
        </w:tc>
      </w:tr>
      <w:tr w:rsidR="00CA43A5" w:rsidRPr="00FD452A" w:rsidTr="00C3157B">
        <w:trPr>
          <w:trHeight w:val="345"/>
        </w:trPr>
        <w:tc>
          <w:tcPr>
            <w:tcW w:w="2893" w:type="dxa"/>
            <w:tcBorders>
              <w:top w:val="single" w:sz="6" w:space="0" w:color="auto"/>
              <w:bottom w:val="double" w:sz="4" w:space="0" w:color="auto"/>
            </w:tcBorders>
            <w:shd w:val="pct5" w:color="auto" w:fill="auto"/>
          </w:tcPr>
          <w:p w:rsidR="00CA43A5" w:rsidRPr="00FD452A" w:rsidRDefault="00CA43A5"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47113A" w:rsidRPr="00FD452A" w:rsidRDefault="001A3AC6" w:rsidP="007E1949">
            <w:pPr>
              <w:jc w:val="both"/>
              <w:rPr>
                <w:rFonts w:asciiTheme="minorHAnsi" w:hAnsiTheme="minorHAnsi" w:cstheme="minorHAnsi"/>
              </w:rPr>
            </w:pPr>
            <w:r w:rsidRPr="001A3AC6">
              <w:rPr>
                <w:rFonts w:asciiTheme="minorHAnsi" w:hAnsiTheme="minorHAnsi" w:cstheme="minorHAnsi"/>
              </w:rPr>
              <w:t>Službenici Ureda za udruge kontinuirano provode edukacije o metodama savjetovanja i alatima za praktičnu primjenu u provedbi savjetovanja putem Državne škole za javnu upravu. U II., III. i IV. kvartalu održana je jedna radionica za 14 polaznika. U istom razdoblju održano je i 6 radionica o korištenju sustava e-Savjetovanja na kojima je sudjelovalo 67 polaznika.</w:t>
            </w:r>
          </w:p>
        </w:tc>
      </w:tr>
    </w:tbl>
    <w:p w:rsidR="00FD452A" w:rsidRPr="003C66C0" w:rsidRDefault="00FD452A"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692A7E" w:rsidRPr="00FD452A" w:rsidTr="00C3157B">
        <w:trPr>
          <w:trHeight w:val="334"/>
        </w:trPr>
        <w:tc>
          <w:tcPr>
            <w:tcW w:w="2893" w:type="dxa"/>
            <w:tcBorders>
              <w:top w:val="double" w:sz="4" w:space="0" w:color="auto"/>
              <w:bottom w:val="single" w:sz="6" w:space="0" w:color="auto"/>
            </w:tcBorders>
            <w:shd w:val="pct5" w:color="auto" w:fill="auto"/>
          </w:tcPr>
          <w:p w:rsidR="00692A7E" w:rsidRPr="00FD452A" w:rsidRDefault="00692A7E" w:rsidP="00692A7E">
            <w:pPr>
              <w:jc w:val="both"/>
              <w:rPr>
                <w:rFonts w:asciiTheme="minorHAnsi" w:hAnsiTheme="minorHAnsi" w:cstheme="minorHAnsi"/>
                <w:b/>
              </w:rPr>
            </w:pPr>
            <w:r>
              <w:rPr>
                <w:rFonts w:asciiTheme="minorHAnsi" w:hAnsiTheme="minorHAnsi" w:cstheme="minorHAnsi"/>
                <w:b/>
              </w:rPr>
              <w:t>Aktivnost 57</w:t>
            </w:r>
            <w:r w:rsidRPr="00FD452A">
              <w:rPr>
                <w:rFonts w:asciiTheme="minorHAnsi" w:hAnsiTheme="minorHAnsi" w:cstheme="minorHAnsi"/>
                <w:b/>
              </w:rPr>
              <w:t>.</w:t>
            </w:r>
          </w:p>
        </w:tc>
        <w:tc>
          <w:tcPr>
            <w:tcW w:w="6677" w:type="dxa"/>
          </w:tcPr>
          <w:p w:rsidR="00692A7E" w:rsidRPr="006C3B14" w:rsidRDefault="00692A7E" w:rsidP="006C3B14">
            <w:pPr>
              <w:rPr>
                <w:rFonts w:asciiTheme="minorHAnsi" w:hAnsiTheme="minorHAnsi"/>
              </w:rPr>
            </w:pPr>
            <w:r w:rsidRPr="006C3B14">
              <w:rPr>
                <w:rFonts w:asciiTheme="minorHAnsi" w:hAnsiTheme="minorHAnsi"/>
              </w:rPr>
              <w:t xml:space="preserve">Promotivna kampanja za građane o e-Savjetovanjima </w:t>
            </w:r>
          </w:p>
        </w:tc>
      </w:tr>
      <w:tr w:rsidR="00F02952" w:rsidRPr="00FD452A" w:rsidTr="00C3157B">
        <w:tc>
          <w:tcPr>
            <w:tcW w:w="2893" w:type="dxa"/>
            <w:tcBorders>
              <w:top w:val="single" w:sz="6" w:space="0" w:color="auto"/>
              <w:bottom w:val="single" w:sz="6" w:space="0" w:color="auto"/>
            </w:tcBorders>
            <w:shd w:val="pct5" w:color="auto" w:fill="auto"/>
          </w:tcPr>
          <w:p w:rsidR="00F02952" w:rsidRPr="00FD452A" w:rsidRDefault="00F02952"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F02952" w:rsidRPr="00303324" w:rsidRDefault="00F02952" w:rsidP="006C3B14">
            <w:pPr>
              <w:rPr>
                <w:rFonts w:asciiTheme="minorHAnsi" w:hAnsiTheme="minorHAnsi" w:cstheme="minorHAnsi"/>
              </w:rPr>
            </w:pPr>
            <w:r w:rsidRPr="006C3B14">
              <w:rPr>
                <w:rFonts w:asciiTheme="minorHAnsi" w:hAnsiTheme="minorHAnsi" w:cstheme="minorHAnsi"/>
              </w:rPr>
              <w:t xml:space="preserve">Ured </w:t>
            </w:r>
            <w:r w:rsidRPr="007D0088">
              <w:rPr>
                <w:rFonts w:asciiTheme="minorHAnsi" w:hAnsiTheme="minorHAnsi" w:cstheme="minorHAnsi"/>
              </w:rPr>
              <w:t>za udruge Vlade R</w:t>
            </w:r>
            <w:r w:rsidR="00692A7E" w:rsidRPr="007D0088">
              <w:rPr>
                <w:rFonts w:asciiTheme="minorHAnsi" w:hAnsiTheme="minorHAnsi" w:cstheme="minorHAnsi"/>
              </w:rPr>
              <w:t xml:space="preserve">epublike </w:t>
            </w:r>
            <w:r w:rsidRPr="00303324">
              <w:rPr>
                <w:rFonts w:asciiTheme="minorHAnsi" w:hAnsiTheme="minorHAnsi" w:cstheme="minorHAnsi"/>
              </w:rPr>
              <w:t>H</w:t>
            </w:r>
            <w:r w:rsidR="00692A7E" w:rsidRPr="00303324">
              <w:rPr>
                <w:rFonts w:asciiTheme="minorHAnsi" w:hAnsiTheme="minorHAnsi" w:cstheme="minorHAnsi"/>
              </w:rPr>
              <w:t>rvatske</w:t>
            </w:r>
          </w:p>
        </w:tc>
      </w:tr>
      <w:tr w:rsidR="00F02952" w:rsidRPr="00FD452A" w:rsidTr="00C3157B">
        <w:tc>
          <w:tcPr>
            <w:tcW w:w="2893" w:type="dxa"/>
            <w:tcBorders>
              <w:top w:val="single" w:sz="6" w:space="0" w:color="auto"/>
              <w:bottom w:val="single" w:sz="6" w:space="0" w:color="auto"/>
            </w:tcBorders>
            <w:shd w:val="pct5" w:color="auto" w:fill="auto"/>
          </w:tcPr>
          <w:p w:rsidR="00F02952" w:rsidRPr="00FD452A" w:rsidRDefault="00F02952"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F02952" w:rsidRPr="006C3B14" w:rsidRDefault="00692A7E" w:rsidP="006C3B14">
            <w:pPr>
              <w:rPr>
                <w:rFonts w:asciiTheme="minorHAnsi" w:hAnsiTheme="minorHAnsi"/>
              </w:rPr>
            </w:pPr>
            <w:r w:rsidRPr="006C3B14">
              <w:rPr>
                <w:rFonts w:asciiTheme="minorHAnsi" w:hAnsiTheme="minorHAnsi"/>
              </w:rPr>
              <w:t>/</w:t>
            </w:r>
          </w:p>
        </w:tc>
      </w:tr>
      <w:tr w:rsidR="00F02952" w:rsidRPr="00FD452A" w:rsidTr="00C3157B">
        <w:tc>
          <w:tcPr>
            <w:tcW w:w="2893" w:type="dxa"/>
            <w:tcBorders>
              <w:top w:val="single" w:sz="6" w:space="0" w:color="auto"/>
              <w:bottom w:val="single" w:sz="6" w:space="0" w:color="auto"/>
            </w:tcBorders>
            <w:shd w:val="pct5" w:color="auto" w:fill="auto"/>
          </w:tcPr>
          <w:p w:rsidR="00F02952" w:rsidRPr="00FD452A" w:rsidRDefault="00F02952"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F02952" w:rsidRPr="00303324" w:rsidRDefault="00F02952" w:rsidP="006C3B14">
            <w:pPr>
              <w:rPr>
                <w:rFonts w:asciiTheme="minorHAnsi" w:hAnsiTheme="minorHAnsi" w:cstheme="minorHAnsi"/>
                <w:b/>
              </w:rPr>
            </w:pPr>
            <w:r w:rsidRPr="006C3B14">
              <w:rPr>
                <w:rFonts w:asciiTheme="minorHAnsi" w:hAnsiTheme="minorHAnsi" w:cstheme="minorHAnsi"/>
              </w:rPr>
              <w:t>IV. kvartal 201</w:t>
            </w:r>
            <w:r w:rsidR="00692A7E" w:rsidRPr="007D0088">
              <w:rPr>
                <w:rFonts w:asciiTheme="minorHAnsi" w:hAnsiTheme="minorHAnsi" w:cstheme="minorHAnsi"/>
              </w:rPr>
              <w:t>7</w:t>
            </w:r>
            <w:r w:rsidRPr="007D0088">
              <w:rPr>
                <w:rFonts w:asciiTheme="minorHAnsi" w:hAnsiTheme="minorHAnsi" w:cstheme="minorHAnsi"/>
              </w:rPr>
              <w:t>.</w:t>
            </w:r>
          </w:p>
        </w:tc>
      </w:tr>
      <w:tr w:rsidR="00692A7E" w:rsidRPr="00FD452A" w:rsidTr="00C3157B">
        <w:tc>
          <w:tcPr>
            <w:tcW w:w="2893" w:type="dxa"/>
            <w:tcBorders>
              <w:top w:val="single" w:sz="6" w:space="0" w:color="auto"/>
              <w:bottom w:val="single" w:sz="6" w:space="0" w:color="auto"/>
            </w:tcBorders>
            <w:shd w:val="pct5" w:color="auto" w:fill="auto"/>
          </w:tcPr>
          <w:p w:rsidR="00692A7E" w:rsidRPr="00FD452A" w:rsidRDefault="00692A7E" w:rsidP="00692A7E">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692A7E" w:rsidRPr="006C3B14" w:rsidRDefault="00692A7E" w:rsidP="006C3B14">
            <w:pPr>
              <w:rPr>
                <w:rFonts w:asciiTheme="minorHAnsi" w:hAnsiTheme="minorHAnsi"/>
              </w:rPr>
            </w:pPr>
            <w:r w:rsidRPr="006C3B14">
              <w:rPr>
                <w:rFonts w:asciiTheme="minorHAnsi" w:hAnsiTheme="minorHAnsi"/>
              </w:rPr>
              <w:t xml:space="preserve">50.000,00 kn za 2017. godinu </w:t>
            </w:r>
          </w:p>
        </w:tc>
      </w:tr>
      <w:tr w:rsidR="00692A7E" w:rsidRPr="00FD452A" w:rsidTr="00C3157B">
        <w:tc>
          <w:tcPr>
            <w:tcW w:w="2893" w:type="dxa"/>
            <w:tcBorders>
              <w:top w:val="single" w:sz="6" w:space="0" w:color="auto"/>
              <w:bottom w:val="single" w:sz="6" w:space="0" w:color="auto"/>
            </w:tcBorders>
            <w:shd w:val="pct5" w:color="auto" w:fill="auto"/>
          </w:tcPr>
          <w:p w:rsidR="00692A7E" w:rsidRPr="00FD452A" w:rsidRDefault="00692A7E" w:rsidP="00692A7E">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692A7E" w:rsidRPr="006C3B14" w:rsidRDefault="00692A7E" w:rsidP="006C3B14">
            <w:pPr>
              <w:rPr>
                <w:rFonts w:asciiTheme="minorHAnsi" w:hAnsiTheme="minorHAnsi"/>
              </w:rPr>
            </w:pPr>
            <w:r w:rsidRPr="006C3B14">
              <w:rPr>
                <w:rFonts w:asciiTheme="minorHAnsi" w:hAnsiTheme="minorHAnsi"/>
              </w:rPr>
              <w:t xml:space="preserve">- Provedena promotivna kampanja emitiranjem promotivnog spota putem društvenih mreža, internetskih portala i HTV-a </w:t>
            </w:r>
          </w:p>
          <w:p w:rsidR="00692A7E" w:rsidRPr="006C3B14" w:rsidRDefault="00692A7E" w:rsidP="006C3B14">
            <w:pPr>
              <w:rPr>
                <w:rFonts w:asciiTheme="minorHAnsi" w:hAnsiTheme="minorHAnsi"/>
              </w:rPr>
            </w:pPr>
            <w:r w:rsidRPr="006C3B14">
              <w:rPr>
                <w:rFonts w:asciiTheme="minorHAnsi" w:hAnsiTheme="minorHAnsi"/>
              </w:rPr>
              <w:t xml:space="preserve">- Broj tiskanih i distribuiranih letaka </w:t>
            </w:r>
          </w:p>
        </w:tc>
      </w:tr>
      <w:tr w:rsidR="00F02952" w:rsidRPr="00FD452A" w:rsidTr="00C3157B">
        <w:tc>
          <w:tcPr>
            <w:tcW w:w="2893" w:type="dxa"/>
            <w:tcBorders>
              <w:top w:val="single" w:sz="6" w:space="0" w:color="auto"/>
              <w:bottom w:val="single" w:sz="6" w:space="0" w:color="auto"/>
            </w:tcBorders>
            <w:shd w:val="pct5" w:color="auto" w:fill="auto"/>
          </w:tcPr>
          <w:p w:rsidR="00F02952" w:rsidRPr="00FD452A" w:rsidRDefault="00F02952"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F02952" w:rsidRPr="00674DD3" w:rsidRDefault="00174416" w:rsidP="007E1949">
            <w:pPr>
              <w:jc w:val="both"/>
              <w:rPr>
                <w:rFonts w:asciiTheme="minorHAnsi" w:hAnsiTheme="minorHAnsi" w:cstheme="minorHAnsi"/>
                <w:b/>
              </w:rPr>
            </w:pPr>
            <w:r>
              <w:rPr>
                <w:rFonts w:asciiTheme="minorHAnsi" w:hAnsiTheme="minorHAnsi" w:cstheme="minorHAnsi"/>
                <w:b/>
              </w:rPr>
              <w:t>P</w:t>
            </w:r>
            <w:r w:rsidR="00F02952" w:rsidRPr="00674DD3">
              <w:rPr>
                <w:rFonts w:asciiTheme="minorHAnsi" w:hAnsiTheme="minorHAnsi" w:cstheme="minorHAnsi"/>
                <w:b/>
              </w:rPr>
              <w:t>rovedeno</w:t>
            </w:r>
          </w:p>
        </w:tc>
      </w:tr>
      <w:tr w:rsidR="00F02952" w:rsidRPr="00FD452A" w:rsidTr="00C3157B">
        <w:trPr>
          <w:trHeight w:val="345"/>
        </w:trPr>
        <w:tc>
          <w:tcPr>
            <w:tcW w:w="2893" w:type="dxa"/>
            <w:tcBorders>
              <w:top w:val="single" w:sz="6" w:space="0" w:color="auto"/>
              <w:bottom w:val="double" w:sz="4" w:space="0" w:color="auto"/>
            </w:tcBorders>
            <w:shd w:val="pct5" w:color="auto" w:fill="auto"/>
          </w:tcPr>
          <w:p w:rsidR="00F02952" w:rsidRPr="00FD452A" w:rsidRDefault="00F02952"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692A7E" w:rsidRPr="00692A7E" w:rsidRDefault="00692A7E" w:rsidP="00692A7E">
            <w:pPr>
              <w:jc w:val="both"/>
              <w:rPr>
                <w:rFonts w:asciiTheme="minorHAnsi" w:hAnsiTheme="minorHAnsi" w:cstheme="minorHAnsi"/>
              </w:rPr>
            </w:pPr>
            <w:r w:rsidRPr="00692A7E">
              <w:rPr>
                <w:rFonts w:asciiTheme="minorHAnsi" w:hAnsiTheme="minorHAnsi" w:cstheme="minorHAnsi"/>
              </w:rPr>
              <w:t xml:space="preserve">U prosincu 2017. godine UZUVRH je zatražio ponude za izradu video spota te letka o e-Savjetovanjima te je izabrana najbolja ponuda, ona tvrtke ILI NET d.o.o. Tijekom prosinca je dogovorena i izrađena finalna verzija video spota, a u siječnju 2018. je utvrđena i finalna verzija letka. Letak je tiskan u siječnju u 5000 primjeraka. Letke će se dijeliti na događajima koje organizira ili na kojima sudjeluje UZUVRH, a na kojima će se promovirati </w:t>
            </w:r>
            <w:r w:rsidRPr="00692A7E">
              <w:rPr>
                <w:rFonts w:asciiTheme="minorHAnsi" w:hAnsiTheme="minorHAnsi" w:cstheme="minorHAnsi"/>
              </w:rPr>
              <w:lastRenderedPageBreak/>
              <w:t>sustav e-Savjetovanja te će biti objavljen i na internetskim stranicama Ureda.</w:t>
            </w:r>
          </w:p>
          <w:p w:rsidR="005771AF" w:rsidRPr="00614E9B" w:rsidRDefault="00692A7E" w:rsidP="00692A7E">
            <w:pPr>
              <w:jc w:val="both"/>
              <w:rPr>
                <w:rFonts w:asciiTheme="minorHAnsi" w:hAnsiTheme="minorHAnsi" w:cstheme="minorHAnsi"/>
                <w:b/>
              </w:rPr>
            </w:pPr>
            <w:r w:rsidRPr="00692A7E">
              <w:rPr>
                <w:rFonts w:asciiTheme="minorHAnsi" w:hAnsiTheme="minorHAnsi" w:cstheme="minorHAnsi"/>
              </w:rPr>
              <w:t>Također, u prosincu je dogovorena suradnja s tvrtkom ILI NET d.o.o. u provedbi kampanje te će do kraja siječnja biti utvrđen plan digitalnog oglašavanja. UZUVRH će se obratiti za suradnju i HTV-u u svrhu emitiran</w:t>
            </w:r>
            <w:r w:rsidR="00937574">
              <w:rPr>
                <w:rFonts w:asciiTheme="minorHAnsi" w:hAnsiTheme="minorHAnsi" w:cstheme="minorHAnsi"/>
              </w:rPr>
              <w:t xml:space="preserve">ja spota </w:t>
            </w:r>
            <w:r w:rsidR="00143D3D">
              <w:rPr>
                <w:rFonts w:asciiTheme="minorHAnsi" w:hAnsiTheme="minorHAnsi" w:cstheme="minorHAnsi"/>
              </w:rPr>
              <w:t>na</w:t>
            </w:r>
            <w:r w:rsidRPr="00692A7E">
              <w:rPr>
                <w:rFonts w:asciiTheme="minorHAnsi" w:hAnsiTheme="minorHAnsi" w:cstheme="minorHAnsi"/>
              </w:rPr>
              <w:t xml:space="preserve"> njihovom programu. Očekuje se da će kampanja krenuti početkom veljače 2018.</w:t>
            </w:r>
          </w:p>
        </w:tc>
      </w:tr>
    </w:tbl>
    <w:p w:rsidR="00AE05FC" w:rsidRDefault="00AE05FC" w:rsidP="007E1949">
      <w:pPr>
        <w:jc w:val="both"/>
        <w:rPr>
          <w:rFonts w:asciiTheme="minorHAnsi" w:eastAsia="Calibri" w:hAnsiTheme="minorHAnsi" w:cstheme="minorHAnsi"/>
          <w:b/>
          <w:sz w:val="28"/>
          <w:szCs w:val="28"/>
        </w:rPr>
      </w:pPr>
    </w:p>
    <w:p w:rsidR="00930494" w:rsidRDefault="00930494" w:rsidP="007E1949">
      <w:pPr>
        <w:jc w:val="both"/>
        <w:rPr>
          <w:rFonts w:asciiTheme="minorHAnsi" w:eastAsia="Calibri" w:hAnsiTheme="minorHAnsi" w:cstheme="minorHAnsi"/>
          <w:b/>
          <w:sz w:val="28"/>
          <w:szCs w:val="28"/>
        </w:rPr>
      </w:pPr>
    </w:p>
    <w:p w:rsidR="00720BC4" w:rsidRDefault="00720BC4" w:rsidP="007E1949">
      <w:pPr>
        <w:jc w:val="both"/>
        <w:rPr>
          <w:rFonts w:asciiTheme="minorHAnsi" w:eastAsia="Calibri" w:hAnsiTheme="minorHAnsi" w:cstheme="minorHAnsi"/>
          <w:b/>
          <w:sz w:val="28"/>
          <w:szCs w:val="28"/>
        </w:rPr>
      </w:pPr>
    </w:p>
    <w:p w:rsidR="00CA43A5" w:rsidRDefault="00CA43A5" w:rsidP="007E1949">
      <w:pPr>
        <w:jc w:val="both"/>
        <w:rPr>
          <w:rFonts w:asciiTheme="minorHAnsi" w:eastAsia="Calibri" w:hAnsiTheme="minorHAnsi" w:cstheme="minorHAnsi"/>
          <w:b/>
          <w:sz w:val="28"/>
          <w:szCs w:val="28"/>
        </w:rPr>
      </w:pPr>
      <w:r w:rsidRPr="004830F8">
        <w:rPr>
          <w:rFonts w:asciiTheme="minorHAnsi" w:eastAsia="Calibri" w:hAnsiTheme="minorHAnsi" w:cstheme="minorHAnsi"/>
          <w:b/>
          <w:sz w:val="28"/>
          <w:szCs w:val="28"/>
          <w:highlight w:val="lightGray"/>
        </w:rPr>
        <w:t>5.2. Posebni ciljevi za prioritetna (sektorska) područja</w:t>
      </w:r>
    </w:p>
    <w:p w:rsidR="00CA43A5" w:rsidRDefault="00CA43A5" w:rsidP="007E1949">
      <w:pPr>
        <w:jc w:val="both"/>
        <w:rPr>
          <w:rFonts w:asciiTheme="minorHAnsi" w:eastAsia="Calibri" w:hAnsiTheme="minorHAnsi" w:cstheme="minorHAnsi"/>
          <w:b/>
          <w:sz w:val="28"/>
          <w:szCs w:val="28"/>
        </w:rPr>
      </w:pPr>
    </w:p>
    <w:p w:rsidR="00F67E8C" w:rsidRDefault="00CA43A5" w:rsidP="007E1949">
      <w:pPr>
        <w:jc w:val="both"/>
        <w:rPr>
          <w:rFonts w:asciiTheme="minorHAnsi" w:eastAsia="Calibri" w:hAnsiTheme="minorHAnsi" w:cstheme="minorHAnsi"/>
          <w:b/>
          <w:sz w:val="28"/>
          <w:szCs w:val="28"/>
          <w:u w:val="single"/>
        </w:rPr>
      </w:pPr>
      <w:r w:rsidRPr="00050F75">
        <w:rPr>
          <w:rFonts w:asciiTheme="minorHAnsi" w:eastAsia="Calibri" w:hAnsiTheme="minorHAnsi" w:cstheme="minorHAnsi"/>
          <w:b/>
          <w:sz w:val="28"/>
          <w:szCs w:val="28"/>
          <w:u w:val="single"/>
        </w:rPr>
        <w:t>5.2.1 Pravosuđe</w:t>
      </w:r>
    </w:p>
    <w:p w:rsidR="00F67E8C" w:rsidRDefault="00F67E8C" w:rsidP="007E1949">
      <w:pPr>
        <w:jc w:val="both"/>
        <w:rPr>
          <w:rFonts w:asciiTheme="minorHAnsi" w:hAnsiTheme="minorHAnsi" w:cstheme="minorHAnsi"/>
          <w:b/>
          <w:szCs w:val="24"/>
        </w:rPr>
      </w:pPr>
    </w:p>
    <w:p w:rsidR="00FD452A" w:rsidRPr="00F67E8C" w:rsidRDefault="00AE05FC" w:rsidP="007E1949">
      <w:pPr>
        <w:jc w:val="both"/>
        <w:rPr>
          <w:rFonts w:asciiTheme="minorHAnsi" w:eastAsia="Calibri" w:hAnsiTheme="minorHAnsi" w:cstheme="minorHAnsi"/>
          <w:b/>
          <w:sz w:val="28"/>
          <w:szCs w:val="28"/>
          <w:u w:val="single"/>
        </w:rPr>
      </w:pPr>
      <w:r w:rsidRPr="00AE05FC">
        <w:rPr>
          <w:rFonts w:asciiTheme="minorHAnsi" w:hAnsiTheme="minorHAnsi" w:cstheme="minorHAnsi"/>
          <w:b/>
          <w:szCs w:val="24"/>
        </w:rPr>
        <w:t>Mjera 1. Proaktivna primjena etičkih standarda i jačanje sustava upravljanja sukobom interesa pravosudnih dužnosnika</w:t>
      </w:r>
    </w:p>
    <w:p w:rsidR="001858B9" w:rsidRPr="00AE05FC" w:rsidRDefault="001858B9"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27"/>
        <w:gridCol w:w="6498"/>
      </w:tblGrid>
      <w:tr w:rsidR="001858B9" w:rsidRPr="00FD452A" w:rsidTr="00734218">
        <w:trPr>
          <w:trHeight w:val="334"/>
        </w:trPr>
        <w:tc>
          <w:tcPr>
            <w:tcW w:w="2893" w:type="dxa"/>
            <w:tcBorders>
              <w:top w:val="double" w:sz="4" w:space="0" w:color="auto"/>
              <w:bottom w:val="single" w:sz="6" w:space="0" w:color="auto"/>
            </w:tcBorders>
            <w:shd w:val="pct5" w:color="auto" w:fill="auto"/>
          </w:tcPr>
          <w:p w:rsidR="001858B9" w:rsidRPr="00FD452A" w:rsidRDefault="001858B9" w:rsidP="007E1949">
            <w:pPr>
              <w:jc w:val="both"/>
              <w:rPr>
                <w:rFonts w:asciiTheme="minorHAnsi" w:hAnsiTheme="minorHAnsi" w:cstheme="minorHAnsi"/>
                <w:b/>
              </w:rPr>
            </w:pPr>
            <w:r>
              <w:rPr>
                <w:rFonts w:asciiTheme="minorHAnsi" w:hAnsiTheme="minorHAnsi" w:cstheme="minorHAnsi"/>
                <w:b/>
              </w:rPr>
              <w:t>Aktivnost 58</w:t>
            </w:r>
            <w:r w:rsidRPr="00FD452A">
              <w:rPr>
                <w:rFonts w:asciiTheme="minorHAnsi" w:hAnsiTheme="minorHAnsi" w:cstheme="minorHAnsi"/>
                <w:b/>
              </w:rPr>
              <w:t>.</w:t>
            </w:r>
          </w:p>
        </w:tc>
        <w:tc>
          <w:tcPr>
            <w:tcW w:w="6677" w:type="dxa"/>
          </w:tcPr>
          <w:p w:rsidR="001858B9" w:rsidRPr="00E15DBA" w:rsidRDefault="00692A7E" w:rsidP="002E7D5A">
            <w:pPr>
              <w:jc w:val="both"/>
              <w:rPr>
                <w:rFonts w:asciiTheme="minorHAnsi" w:hAnsiTheme="minorHAnsi" w:cstheme="minorHAnsi"/>
                <w:bCs/>
                <w:szCs w:val="24"/>
              </w:rPr>
            </w:pPr>
            <w:r w:rsidRPr="00692A7E">
              <w:rPr>
                <w:rFonts w:asciiTheme="minorHAnsi" w:hAnsiTheme="minorHAnsi" w:cstheme="minorHAnsi"/>
                <w:bCs/>
                <w:szCs w:val="24"/>
              </w:rPr>
              <w:t>Jačanje kapaciteta Etičkog povjerenstva i njegove uloge u stegovnim postupcima protiv zamjenika državnih odvjetnika donošenjem novog Zakona o državnom odvjetništvu i Zakona o državnoodvjetničkom vije</w:t>
            </w:r>
            <w:r>
              <w:rPr>
                <w:rFonts w:asciiTheme="minorHAnsi" w:hAnsiTheme="minorHAnsi" w:cstheme="minorHAnsi"/>
                <w:bCs/>
                <w:szCs w:val="24"/>
              </w:rPr>
              <w:t>ć</w:t>
            </w:r>
            <w:r w:rsidRPr="00692A7E">
              <w:rPr>
                <w:rFonts w:asciiTheme="minorHAnsi" w:hAnsiTheme="minorHAnsi" w:cstheme="minorHAnsi"/>
                <w:bCs/>
                <w:szCs w:val="24"/>
              </w:rPr>
              <w:t>u</w:t>
            </w:r>
          </w:p>
        </w:tc>
      </w:tr>
      <w:tr w:rsidR="001858B9" w:rsidRPr="00FD452A" w:rsidTr="00734218">
        <w:tc>
          <w:tcPr>
            <w:tcW w:w="2893" w:type="dxa"/>
            <w:tcBorders>
              <w:top w:val="single" w:sz="6" w:space="0" w:color="auto"/>
              <w:bottom w:val="single" w:sz="6" w:space="0" w:color="auto"/>
            </w:tcBorders>
            <w:shd w:val="pct5" w:color="auto" w:fill="auto"/>
          </w:tcPr>
          <w:p w:rsidR="001858B9" w:rsidRPr="00FD452A" w:rsidRDefault="001858B9"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1858B9" w:rsidRPr="00E15DBA" w:rsidRDefault="001858B9" w:rsidP="007E1949">
            <w:pPr>
              <w:jc w:val="both"/>
              <w:rPr>
                <w:rFonts w:asciiTheme="minorHAnsi" w:hAnsiTheme="minorHAnsi" w:cstheme="minorHAnsi"/>
                <w:szCs w:val="24"/>
              </w:rPr>
            </w:pPr>
            <w:r w:rsidRPr="00E15DBA">
              <w:rPr>
                <w:rFonts w:asciiTheme="minorHAnsi" w:hAnsiTheme="minorHAnsi" w:cstheme="minorHAnsi"/>
              </w:rPr>
              <w:t>Ministarstvo pravosuđa</w:t>
            </w:r>
          </w:p>
        </w:tc>
      </w:tr>
      <w:tr w:rsidR="001858B9" w:rsidRPr="00FD452A" w:rsidTr="00734218">
        <w:tc>
          <w:tcPr>
            <w:tcW w:w="2893" w:type="dxa"/>
            <w:tcBorders>
              <w:top w:val="single" w:sz="6" w:space="0" w:color="auto"/>
              <w:bottom w:val="single" w:sz="6" w:space="0" w:color="auto"/>
            </w:tcBorders>
            <w:shd w:val="pct5" w:color="auto" w:fill="auto"/>
          </w:tcPr>
          <w:p w:rsidR="001858B9" w:rsidRPr="00FD452A" w:rsidRDefault="001858B9"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1858B9" w:rsidRPr="00E15DBA" w:rsidRDefault="00692A7E" w:rsidP="007E1949">
            <w:pPr>
              <w:jc w:val="both"/>
              <w:rPr>
                <w:rFonts w:asciiTheme="minorHAnsi" w:hAnsiTheme="minorHAnsi" w:cstheme="minorHAnsi"/>
                <w:szCs w:val="24"/>
              </w:rPr>
            </w:pPr>
            <w:r>
              <w:rPr>
                <w:rFonts w:asciiTheme="minorHAnsi" w:hAnsiTheme="minorHAnsi" w:cstheme="minorHAnsi"/>
                <w:bCs/>
                <w:szCs w:val="24"/>
              </w:rPr>
              <w:t>Državno odvjetništvo Republike Hrvatske</w:t>
            </w:r>
          </w:p>
          <w:p w:rsidR="001858B9" w:rsidRPr="00E15DBA" w:rsidRDefault="00692A7E" w:rsidP="007E1949">
            <w:pPr>
              <w:jc w:val="both"/>
              <w:rPr>
                <w:rFonts w:asciiTheme="minorHAnsi" w:hAnsiTheme="minorHAnsi" w:cstheme="minorHAnsi"/>
                <w:szCs w:val="24"/>
              </w:rPr>
            </w:pPr>
            <w:r>
              <w:rPr>
                <w:rFonts w:asciiTheme="minorHAnsi" w:hAnsiTheme="minorHAnsi" w:cstheme="minorHAnsi"/>
                <w:szCs w:val="24"/>
              </w:rPr>
              <w:t>Državnoodvjetničko vijeće</w:t>
            </w:r>
          </w:p>
        </w:tc>
      </w:tr>
      <w:tr w:rsidR="001858B9" w:rsidRPr="00FD452A" w:rsidTr="00734218">
        <w:tc>
          <w:tcPr>
            <w:tcW w:w="2893" w:type="dxa"/>
            <w:tcBorders>
              <w:top w:val="single" w:sz="6" w:space="0" w:color="auto"/>
              <w:bottom w:val="single" w:sz="6" w:space="0" w:color="auto"/>
            </w:tcBorders>
            <w:shd w:val="pct5" w:color="auto" w:fill="auto"/>
          </w:tcPr>
          <w:p w:rsidR="001858B9" w:rsidRPr="00FD452A" w:rsidRDefault="001858B9"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1858B9" w:rsidRPr="00E15DBA" w:rsidRDefault="001858B9" w:rsidP="007E1949">
            <w:pPr>
              <w:jc w:val="both"/>
              <w:rPr>
                <w:rFonts w:asciiTheme="minorHAnsi" w:hAnsiTheme="minorHAnsi" w:cstheme="minorHAnsi"/>
              </w:rPr>
            </w:pPr>
            <w:r w:rsidRPr="00E15DBA">
              <w:rPr>
                <w:rFonts w:asciiTheme="minorHAnsi" w:hAnsiTheme="minorHAnsi" w:cstheme="minorHAnsi"/>
              </w:rPr>
              <w:t>I. kvartal 201</w:t>
            </w:r>
            <w:r w:rsidR="00692A7E">
              <w:rPr>
                <w:rFonts w:asciiTheme="minorHAnsi" w:hAnsiTheme="minorHAnsi" w:cstheme="minorHAnsi"/>
              </w:rPr>
              <w:t>8</w:t>
            </w:r>
            <w:r w:rsidRPr="00E15DBA">
              <w:rPr>
                <w:rFonts w:asciiTheme="minorHAnsi" w:hAnsiTheme="minorHAnsi" w:cstheme="minorHAnsi"/>
              </w:rPr>
              <w:t>.</w:t>
            </w:r>
          </w:p>
        </w:tc>
      </w:tr>
      <w:tr w:rsidR="001858B9" w:rsidRPr="00FD452A" w:rsidTr="00734218">
        <w:tc>
          <w:tcPr>
            <w:tcW w:w="2893" w:type="dxa"/>
            <w:tcBorders>
              <w:top w:val="single" w:sz="6" w:space="0" w:color="auto"/>
              <w:bottom w:val="single" w:sz="6" w:space="0" w:color="auto"/>
            </w:tcBorders>
            <w:shd w:val="pct5" w:color="auto" w:fill="auto"/>
          </w:tcPr>
          <w:p w:rsidR="001858B9" w:rsidRPr="00FD452A" w:rsidRDefault="001858B9"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1858B9" w:rsidRPr="00E15DBA" w:rsidRDefault="00692A7E" w:rsidP="007E1949">
            <w:pPr>
              <w:jc w:val="both"/>
              <w:rPr>
                <w:rFonts w:asciiTheme="minorHAnsi" w:hAnsiTheme="minorHAnsi" w:cstheme="minorHAnsi"/>
              </w:rPr>
            </w:pPr>
            <w:r w:rsidRPr="00692A7E">
              <w:rPr>
                <w:rFonts w:asciiTheme="minorHAnsi" w:hAnsiTheme="minorHAnsi" w:cstheme="minorHAnsi"/>
              </w:rPr>
              <w:t>Nisu potrebna dodatna sredstva</w:t>
            </w:r>
          </w:p>
        </w:tc>
      </w:tr>
      <w:tr w:rsidR="001858B9" w:rsidRPr="00FD452A" w:rsidTr="00734218">
        <w:tc>
          <w:tcPr>
            <w:tcW w:w="2893" w:type="dxa"/>
            <w:tcBorders>
              <w:top w:val="single" w:sz="6" w:space="0" w:color="auto"/>
              <w:bottom w:val="single" w:sz="6" w:space="0" w:color="auto"/>
            </w:tcBorders>
            <w:shd w:val="pct5" w:color="auto" w:fill="auto"/>
          </w:tcPr>
          <w:p w:rsidR="001858B9" w:rsidRPr="00FD452A" w:rsidRDefault="001858B9"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1858B9" w:rsidRPr="00E15DBA" w:rsidRDefault="00692A7E" w:rsidP="007E1949">
            <w:pPr>
              <w:jc w:val="both"/>
              <w:rPr>
                <w:rFonts w:asciiTheme="minorHAnsi" w:hAnsiTheme="minorHAnsi" w:cstheme="minorHAnsi"/>
              </w:rPr>
            </w:pPr>
            <w:r w:rsidRPr="00692A7E">
              <w:rPr>
                <w:rFonts w:asciiTheme="minorHAnsi" w:hAnsiTheme="minorHAnsi" w:cstheme="minorHAnsi"/>
                <w:color w:val="000000"/>
                <w:szCs w:val="24"/>
              </w:rPr>
              <w:t>- Upu</w:t>
            </w:r>
            <w:r>
              <w:rPr>
                <w:rFonts w:asciiTheme="minorHAnsi" w:hAnsiTheme="minorHAnsi" w:cstheme="minorHAnsi"/>
                <w:color w:val="000000"/>
                <w:szCs w:val="24"/>
              </w:rPr>
              <w:t>ć</w:t>
            </w:r>
            <w:r w:rsidRPr="00692A7E">
              <w:rPr>
                <w:rFonts w:asciiTheme="minorHAnsi" w:hAnsiTheme="minorHAnsi" w:cstheme="minorHAnsi"/>
                <w:color w:val="000000"/>
                <w:szCs w:val="24"/>
              </w:rPr>
              <w:t>en Nacrt prijedloga zakona na postupak donošenja Vladi RH - Donesen Zakon</w:t>
            </w:r>
          </w:p>
        </w:tc>
      </w:tr>
      <w:tr w:rsidR="001858B9" w:rsidRPr="00FD452A" w:rsidTr="00734218">
        <w:tc>
          <w:tcPr>
            <w:tcW w:w="2893" w:type="dxa"/>
            <w:tcBorders>
              <w:top w:val="single" w:sz="6" w:space="0" w:color="auto"/>
              <w:bottom w:val="single" w:sz="6" w:space="0" w:color="auto"/>
            </w:tcBorders>
            <w:shd w:val="pct5" w:color="auto" w:fill="auto"/>
          </w:tcPr>
          <w:p w:rsidR="001858B9" w:rsidRPr="00FD452A" w:rsidRDefault="001858B9"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1858B9" w:rsidRPr="00E15DBA" w:rsidRDefault="0078085D" w:rsidP="007E1949">
            <w:pPr>
              <w:jc w:val="both"/>
              <w:rPr>
                <w:rFonts w:asciiTheme="minorHAnsi" w:hAnsiTheme="minorHAnsi" w:cstheme="minorHAnsi"/>
                <w:b/>
              </w:rPr>
            </w:pPr>
            <w:r>
              <w:rPr>
                <w:rFonts w:asciiTheme="minorHAnsi" w:hAnsiTheme="minorHAnsi" w:cstheme="minorHAnsi"/>
                <w:b/>
              </w:rPr>
              <w:t>P</w:t>
            </w:r>
            <w:r w:rsidR="001858B9" w:rsidRPr="00E15DBA">
              <w:rPr>
                <w:rFonts w:asciiTheme="minorHAnsi" w:hAnsiTheme="minorHAnsi" w:cstheme="minorHAnsi"/>
                <w:b/>
              </w:rPr>
              <w:t>rovedeno</w:t>
            </w:r>
          </w:p>
        </w:tc>
      </w:tr>
      <w:tr w:rsidR="001858B9" w:rsidRPr="00FD452A" w:rsidTr="00734218">
        <w:trPr>
          <w:trHeight w:val="345"/>
        </w:trPr>
        <w:tc>
          <w:tcPr>
            <w:tcW w:w="2893" w:type="dxa"/>
            <w:tcBorders>
              <w:top w:val="single" w:sz="6" w:space="0" w:color="auto"/>
              <w:bottom w:val="double" w:sz="4" w:space="0" w:color="auto"/>
            </w:tcBorders>
            <w:shd w:val="pct5" w:color="auto" w:fill="auto"/>
          </w:tcPr>
          <w:p w:rsidR="001858B9" w:rsidRPr="00FD452A" w:rsidRDefault="001858B9"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78085D" w:rsidRPr="00FD452A" w:rsidRDefault="0078085D" w:rsidP="008D4494">
            <w:pPr>
              <w:jc w:val="both"/>
              <w:rPr>
                <w:rFonts w:asciiTheme="minorHAnsi" w:hAnsiTheme="minorHAnsi" w:cstheme="minorHAnsi"/>
              </w:rPr>
            </w:pPr>
            <w:r w:rsidRPr="0078085D">
              <w:rPr>
                <w:rFonts w:asciiTheme="minorHAnsi" w:hAnsiTheme="minorHAnsi" w:cstheme="minorHAnsi"/>
                <w:bCs/>
              </w:rPr>
              <w:t xml:space="preserve">Zakon o državnom odvjetništvu i Zakon o Državnoodvjetničkom vijeću doneseni su </w:t>
            </w:r>
            <w:r w:rsidRPr="0078085D">
              <w:rPr>
                <w:rFonts w:asciiTheme="minorHAnsi" w:hAnsiTheme="minorHAnsi" w:cstheme="minorHAnsi"/>
              </w:rPr>
              <w:t>6. srpnja 2018. godine.</w:t>
            </w:r>
            <w:r w:rsidR="00E25BD8">
              <w:rPr>
                <w:rFonts w:asciiTheme="minorHAnsi" w:hAnsiTheme="minorHAnsi" w:cstheme="minorHAnsi"/>
              </w:rPr>
              <w:t xml:space="preserve"> (Narodne novine,</w:t>
            </w:r>
            <w:r w:rsidR="00D9475B">
              <w:rPr>
                <w:rFonts w:asciiTheme="minorHAnsi" w:hAnsiTheme="minorHAnsi" w:cstheme="minorHAnsi"/>
              </w:rPr>
              <w:t xml:space="preserve"> broj </w:t>
            </w:r>
            <w:r w:rsidR="00D9475B" w:rsidRPr="00D9475B">
              <w:rPr>
                <w:rFonts w:asciiTheme="minorHAnsi" w:hAnsiTheme="minorHAnsi" w:cstheme="minorHAnsi"/>
              </w:rPr>
              <w:t>67/2018</w:t>
            </w:r>
            <w:r w:rsidR="00D9475B">
              <w:rPr>
                <w:rFonts w:asciiTheme="minorHAnsi" w:hAnsiTheme="minorHAnsi" w:cstheme="minorHAnsi"/>
              </w:rPr>
              <w:t>).</w:t>
            </w:r>
          </w:p>
        </w:tc>
      </w:tr>
    </w:tbl>
    <w:p w:rsidR="001858B9" w:rsidRDefault="001858B9" w:rsidP="007E1949">
      <w:pPr>
        <w:jc w:val="both"/>
        <w:rPr>
          <w:rFonts w:eastAsia="Calibri"/>
          <w:b/>
          <w:sz w:val="36"/>
          <w:szCs w:val="36"/>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0"/>
        <w:gridCol w:w="6495"/>
      </w:tblGrid>
      <w:tr w:rsidR="00AE05FC" w:rsidRPr="00FD452A" w:rsidTr="00C3157B">
        <w:trPr>
          <w:trHeight w:val="334"/>
        </w:trPr>
        <w:tc>
          <w:tcPr>
            <w:tcW w:w="2893" w:type="dxa"/>
            <w:tcBorders>
              <w:top w:val="double" w:sz="4"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Pr>
                <w:rFonts w:asciiTheme="minorHAnsi" w:hAnsiTheme="minorHAnsi" w:cstheme="minorHAnsi"/>
                <w:b/>
              </w:rPr>
              <w:t>Aktivnost 59</w:t>
            </w:r>
            <w:r w:rsidRPr="00FD452A">
              <w:rPr>
                <w:rFonts w:asciiTheme="minorHAnsi" w:hAnsiTheme="minorHAnsi" w:cstheme="minorHAnsi"/>
                <w:b/>
              </w:rPr>
              <w:t>.</w:t>
            </w:r>
          </w:p>
        </w:tc>
        <w:tc>
          <w:tcPr>
            <w:tcW w:w="6677" w:type="dxa"/>
          </w:tcPr>
          <w:p w:rsidR="00AE05FC" w:rsidRPr="009D5A4C" w:rsidRDefault="00F67E8C" w:rsidP="007E1949">
            <w:pPr>
              <w:jc w:val="both"/>
              <w:rPr>
                <w:rFonts w:asciiTheme="minorHAnsi" w:hAnsiTheme="minorHAnsi" w:cstheme="minorHAnsi"/>
              </w:rPr>
            </w:pPr>
            <w:r w:rsidRPr="00F67E8C">
              <w:rPr>
                <w:rFonts w:asciiTheme="minorHAnsi" w:hAnsiTheme="minorHAnsi" w:cstheme="minorHAnsi"/>
              </w:rPr>
              <w:t>Provedba edukacija pravosudnih dužnosnika - radionice na temu: Tumačenje i nadogradnja etičkih načela pravosudnih dužnosnika</w:t>
            </w:r>
          </w:p>
        </w:tc>
      </w:tr>
      <w:tr w:rsidR="00AE05FC" w:rsidRPr="00FD452A" w:rsidTr="00C3157B">
        <w:tc>
          <w:tcPr>
            <w:tcW w:w="2893" w:type="dxa"/>
            <w:tcBorders>
              <w:top w:val="single" w:sz="6"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AE05FC" w:rsidRPr="009D5A4C" w:rsidRDefault="00F67E8C" w:rsidP="007E1949">
            <w:pPr>
              <w:jc w:val="both"/>
              <w:rPr>
                <w:rFonts w:asciiTheme="minorHAnsi" w:hAnsiTheme="minorHAnsi" w:cstheme="minorHAnsi"/>
                <w:szCs w:val="24"/>
              </w:rPr>
            </w:pPr>
            <w:r>
              <w:rPr>
                <w:rFonts w:asciiTheme="minorHAnsi" w:hAnsiTheme="minorHAnsi" w:cstheme="minorHAnsi"/>
                <w:szCs w:val="24"/>
              </w:rPr>
              <w:t>Pravosudna akademija</w:t>
            </w:r>
          </w:p>
        </w:tc>
      </w:tr>
      <w:tr w:rsidR="00AE05FC" w:rsidRPr="00FD452A" w:rsidTr="00C3157B">
        <w:tc>
          <w:tcPr>
            <w:tcW w:w="2893" w:type="dxa"/>
            <w:tcBorders>
              <w:top w:val="single" w:sz="6"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AE05FC" w:rsidRPr="009D5A4C" w:rsidRDefault="00F67E8C" w:rsidP="007E1949">
            <w:pPr>
              <w:jc w:val="both"/>
            </w:pPr>
            <w:r>
              <w:rPr>
                <w:rFonts w:asciiTheme="minorHAnsi" w:hAnsiTheme="minorHAnsi" w:cstheme="minorHAnsi"/>
              </w:rPr>
              <w:t>/</w:t>
            </w:r>
          </w:p>
        </w:tc>
      </w:tr>
      <w:tr w:rsidR="00AE05FC" w:rsidRPr="00FD452A" w:rsidTr="00C3157B">
        <w:tc>
          <w:tcPr>
            <w:tcW w:w="2893" w:type="dxa"/>
            <w:tcBorders>
              <w:top w:val="single" w:sz="6"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AE05FC" w:rsidRPr="00FD452A" w:rsidRDefault="00AE05FC" w:rsidP="007E1949">
            <w:pPr>
              <w:jc w:val="both"/>
              <w:rPr>
                <w:rFonts w:asciiTheme="minorHAnsi" w:hAnsiTheme="minorHAnsi" w:cstheme="minorHAnsi"/>
                <w:b/>
              </w:rPr>
            </w:pPr>
            <w:r>
              <w:rPr>
                <w:rFonts w:asciiTheme="minorHAnsi" w:hAnsiTheme="minorHAnsi" w:cstheme="minorHAnsi"/>
              </w:rPr>
              <w:t>IV</w:t>
            </w:r>
            <w:r w:rsidRPr="0064106F">
              <w:rPr>
                <w:rFonts w:asciiTheme="minorHAnsi" w:hAnsiTheme="minorHAnsi" w:cstheme="minorHAnsi"/>
              </w:rPr>
              <w:t>. kvartal 201</w:t>
            </w:r>
            <w:r w:rsidR="00F67E8C">
              <w:rPr>
                <w:rFonts w:asciiTheme="minorHAnsi" w:hAnsiTheme="minorHAnsi" w:cstheme="minorHAnsi"/>
              </w:rPr>
              <w:t>7</w:t>
            </w:r>
            <w:r w:rsidRPr="0064106F">
              <w:rPr>
                <w:rFonts w:asciiTheme="minorHAnsi" w:hAnsiTheme="minorHAnsi" w:cstheme="minorHAnsi"/>
              </w:rPr>
              <w:t>.</w:t>
            </w:r>
          </w:p>
        </w:tc>
      </w:tr>
      <w:tr w:rsidR="00AE05FC" w:rsidRPr="00FD452A" w:rsidTr="00C3157B">
        <w:tc>
          <w:tcPr>
            <w:tcW w:w="2893" w:type="dxa"/>
            <w:tcBorders>
              <w:top w:val="single" w:sz="6" w:space="0" w:color="auto"/>
              <w:bottom w:val="single" w:sz="6" w:space="0" w:color="auto"/>
            </w:tcBorders>
            <w:shd w:val="pct5" w:color="auto" w:fill="auto"/>
          </w:tcPr>
          <w:p w:rsidR="00AE05FC" w:rsidRPr="00FD452A" w:rsidRDefault="00E76A14" w:rsidP="007E1949">
            <w:pPr>
              <w:jc w:val="both"/>
              <w:rPr>
                <w:rFonts w:asciiTheme="minorHAnsi" w:hAnsiTheme="minorHAnsi" w:cstheme="minorHAnsi"/>
                <w:b/>
              </w:rPr>
            </w:pPr>
            <w:r>
              <w:rPr>
                <w:rFonts w:asciiTheme="minorHAnsi" w:hAnsiTheme="minorHAnsi" w:cstheme="minorHAnsi"/>
                <w:b/>
              </w:rPr>
              <w:t>Potrebna</w:t>
            </w:r>
            <w:r w:rsidR="00AE05FC" w:rsidRPr="00FD452A">
              <w:rPr>
                <w:rFonts w:asciiTheme="minorHAnsi" w:hAnsiTheme="minorHAnsi" w:cstheme="minorHAnsi"/>
                <w:b/>
              </w:rPr>
              <w:t xml:space="preserve"> sredstva</w:t>
            </w:r>
          </w:p>
        </w:tc>
        <w:tc>
          <w:tcPr>
            <w:tcW w:w="6677" w:type="dxa"/>
          </w:tcPr>
          <w:p w:rsidR="00AE05FC" w:rsidRPr="00FD452A" w:rsidRDefault="00F67E8C" w:rsidP="007E1949">
            <w:pPr>
              <w:jc w:val="both"/>
              <w:rPr>
                <w:rFonts w:asciiTheme="minorHAnsi" w:hAnsiTheme="minorHAnsi" w:cstheme="minorHAnsi"/>
                <w:b/>
              </w:rPr>
            </w:pPr>
            <w:r w:rsidRPr="00F67E8C">
              <w:rPr>
                <w:rFonts w:asciiTheme="minorHAnsi" w:hAnsiTheme="minorHAnsi" w:cstheme="minorHAnsi"/>
              </w:rPr>
              <w:t>20.000,00 kn za 2017. godinu</w:t>
            </w:r>
          </w:p>
        </w:tc>
      </w:tr>
      <w:tr w:rsidR="00AE05FC" w:rsidRPr="00FD452A" w:rsidTr="00C3157B">
        <w:tc>
          <w:tcPr>
            <w:tcW w:w="2893" w:type="dxa"/>
            <w:tcBorders>
              <w:top w:val="single" w:sz="6"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AE05FC" w:rsidRPr="000F33F2" w:rsidRDefault="00F67E8C" w:rsidP="007E1949">
            <w:pPr>
              <w:jc w:val="both"/>
              <w:rPr>
                <w:rFonts w:asciiTheme="minorHAnsi" w:hAnsiTheme="minorHAnsi" w:cstheme="minorHAnsi"/>
              </w:rPr>
            </w:pPr>
            <w:r w:rsidRPr="00F67E8C">
              <w:rPr>
                <w:rFonts w:asciiTheme="minorHAnsi" w:hAnsiTheme="minorHAnsi" w:cstheme="minorHAnsi"/>
              </w:rPr>
              <w:t>- Pove</w:t>
            </w:r>
            <w:r>
              <w:rPr>
                <w:rFonts w:asciiTheme="minorHAnsi" w:hAnsiTheme="minorHAnsi" w:cstheme="minorHAnsi"/>
              </w:rPr>
              <w:t>ć</w:t>
            </w:r>
            <w:r w:rsidRPr="00F67E8C">
              <w:rPr>
                <w:rFonts w:asciiTheme="minorHAnsi" w:hAnsiTheme="minorHAnsi" w:cstheme="minorHAnsi"/>
              </w:rPr>
              <w:t>an broj provedenih edukativnih programa u odnosu na prethodnu godinu</w:t>
            </w:r>
          </w:p>
        </w:tc>
      </w:tr>
      <w:tr w:rsidR="00AE05FC" w:rsidRPr="00FD452A" w:rsidTr="00C3157B">
        <w:tc>
          <w:tcPr>
            <w:tcW w:w="2893" w:type="dxa"/>
            <w:tcBorders>
              <w:top w:val="single" w:sz="6"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AE05FC" w:rsidRPr="001D4BED" w:rsidRDefault="001D4BED" w:rsidP="007E1949">
            <w:pPr>
              <w:jc w:val="both"/>
              <w:rPr>
                <w:rFonts w:asciiTheme="minorHAnsi" w:hAnsiTheme="minorHAnsi" w:cstheme="minorHAnsi"/>
                <w:b/>
              </w:rPr>
            </w:pPr>
            <w:r w:rsidRPr="001D4BED">
              <w:rPr>
                <w:rFonts w:asciiTheme="minorHAnsi" w:hAnsiTheme="minorHAnsi" w:cstheme="minorHAnsi"/>
                <w:b/>
              </w:rPr>
              <w:t>Provedeno</w:t>
            </w:r>
          </w:p>
        </w:tc>
      </w:tr>
      <w:tr w:rsidR="00AE05FC" w:rsidRPr="00FD452A" w:rsidTr="00C3157B">
        <w:trPr>
          <w:trHeight w:val="345"/>
        </w:trPr>
        <w:tc>
          <w:tcPr>
            <w:tcW w:w="2893" w:type="dxa"/>
            <w:tcBorders>
              <w:top w:val="single" w:sz="6" w:space="0" w:color="auto"/>
              <w:bottom w:val="double" w:sz="4" w:space="0" w:color="auto"/>
            </w:tcBorders>
            <w:shd w:val="pct5" w:color="auto" w:fill="auto"/>
          </w:tcPr>
          <w:p w:rsidR="00AE05FC" w:rsidRPr="00FD452A" w:rsidRDefault="00AE05FC"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AE05FC" w:rsidRDefault="00F67E8C" w:rsidP="007E1949">
            <w:pPr>
              <w:jc w:val="both"/>
              <w:rPr>
                <w:rFonts w:asciiTheme="minorHAnsi" w:hAnsiTheme="minorHAnsi" w:cstheme="minorHAnsi"/>
              </w:rPr>
            </w:pPr>
            <w:r w:rsidRPr="00F67E8C">
              <w:rPr>
                <w:rFonts w:asciiTheme="minorHAnsi" w:hAnsiTheme="minorHAnsi" w:cstheme="minorHAnsi"/>
              </w:rPr>
              <w:t xml:space="preserve">Pravosudna akademija je u 2017. godini provela šest jednodnevnih radionica na temu „Deontologija profesije sudac/državni odvjetnik i sukob interesa“ za suce i sudske </w:t>
            </w:r>
            <w:r w:rsidRPr="00F67E8C">
              <w:rPr>
                <w:rFonts w:asciiTheme="minorHAnsi" w:hAnsiTheme="minorHAnsi" w:cstheme="minorHAnsi"/>
              </w:rPr>
              <w:lastRenderedPageBreak/>
              <w:t>savjetnike, te zamjenike državnih odvjetnika i državnoodvjetničke savjetnike općinske i županijske razine.</w:t>
            </w:r>
          </w:p>
          <w:p w:rsidR="0082124E" w:rsidRDefault="0082124E" w:rsidP="007E1949">
            <w:pPr>
              <w:jc w:val="both"/>
              <w:rPr>
                <w:rFonts w:asciiTheme="minorHAnsi" w:hAnsiTheme="minorHAnsi" w:cstheme="minorHAnsi"/>
              </w:rPr>
            </w:pPr>
          </w:p>
          <w:p w:rsidR="0082124E" w:rsidRPr="00FD452A" w:rsidRDefault="0082124E" w:rsidP="007E1949">
            <w:pPr>
              <w:jc w:val="both"/>
              <w:rPr>
                <w:rFonts w:asciiTheme="minorHAnsi" w:hAnsiTheme="minorHAnsi" w:cstheme="minorHAnsi"/>
              </w:rPr>
            </w:pPr>
            <w:r>
              <w:rPr>
                <w:rFonts w:asciiTheme="minorHAnsi" w:hAnsiTheme="minorHAnsi" w:cstheme="minorHAnsi"/>
              </w:rPr>
              <w:t xml:space="preserve">U 2018. godini Pravosudna akademija </w:t>
            </w:r>
            <w:r w:rsidRPr="00064532">
              <w:rPr>
                <w:rFonts w:asciiTheme="minorHAnsi" w:hAnsiTheme="minorHAnsi" w:cstheme="minorHAnsi"/>
              </w:rPr>
              <w:t xml:space="preserve">organizirala </w:t>
            </w:r>
            <w:r>
              <w:rPr>
                <w:rFonts w:asciiTheme="minorHAnsi" w:hAnsiTheme="minorHAnsi" w:cstheme="minorHAnsi"/>
              </w:rPr>
              <w:t xml:space="preserve">je </w:t>
            </w:r>
            <w:r w:rsidRPr="00064532">
              <w:rPr>
                <w:rFonts w:asciiTheme="minorHAnsi" w:hAnsiTheme="minorHAnsi" w:cstheme="minorHAnsi"/>
              </w:rPr>
              <w:t>dvodnevni seminar o etici za suce u suradnji s njemačkom Zakladom Hanns-SeideI. Voditelji seminara bili su Đuro Sessa, kao predsjednik CCJE-a VE, dr.sc. Marin Mrčela, kao predsjedavajući GRECO-a VE i dr. Ursula Epp, njemačka sutkinja koja je radila na izradi njemačkog Kodeksa sudačke etike. Na seminaru je sudjelovalo 28 sudaca općinskih i županijskih sudova, uključujući i 10 predsjednika sudova.</w:t>
            </w:r>
          </w:p>
        </w:tc>
      </w:tr>
    </w:tbl>
    <w:p w:rsidR="00FD452A" w:rsidRDefault="00FD452A" w:rsidP="007E1949">
      <w:pPr>
        <w:jc w:val="both"/>
        <w:rPr>
          <w:rFonts w:eastAsia="Calibri"/>
          <w:b/>
          <w:sz w:val="36"/>
          <w:szCs w:val="36"/>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29"/>
        <w:gridCol w:w="6496"/>
      </w:tblGrid>
      <w:tr w:rsidR="00AE05FC" w:rsidRPr="00FD452A" w:rsidTr="00C3157B">
        <w:trPr>
          <w:trHeight w:val="334"/>
        </w:trPr>
        <w:tc>
          <w:tcPr>
            <w:tcW w:w="2893" w:type="dxa"/>
            <w:tcBorders>
              <w:top w:val="double" w:sz="4"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Pr>
                <w:rFonts w:asciiTheme="minorHAnsi" w:hAnsiTheme="minorHAnsi" w:cstheme="minorHAnsi"/>
                <w:b/>
              </w:rPr>
              <w:t>Aktivnost 60</w:t>
            </w:r>
            <w:r w:rsidRPr="00FD452A">
              <w:rPr>
                <w:rFonts w:asciiTheme="minorHAnsi" w:hAnsiTheme="minorHAnsi" w:cstheme="minorHAnsi"/>
                <w:b/>
              </w:rPr>
              <w:t>.</w:t>
            </w:r>
          </w:p>
        </w:tc>
        <w:tc>
          <w:tcPr>
            <w:tcW w:w="6677" w:type="dxa"/>
          </w:tcPr>
          <w:p w:rsidR="00AE05FC" w:rsidRPr="009D5A4C" w:rsidRDefault="00F67E8C" w:rsidP="007E1949">
            <w:pPr>
              <w:jc w:val="both"/>
              <w:rPr>
                <w:rFonts w:asciiTheme="minorHAnsi" w:hAnsiTheme="minorHAnsi" w:cstheme="minorHAnsi"/>
              </w:rPr>
            </w:pPr>
            <w:r w:rsidRPr="00F67E8C">
              <w:rPr>
                <w:rFonts w:asciiTheme="minorHAnsi" w:hAnsiTheme="minorHAnsi" w:cstheme="minorHAnsi"/>
              </w:rPr>
              <w:t>Objava mišljenja i preporuka Etičkog povjerenstva i sudačkih vije</w:t>
            </w:r>
            <w:r>
              <w:rPr>
                <w:rFonts w:asciiTheme="minorHAnsi" w:hAnsiTheme="minorHAnsi" w:cstheme="minorHAnsi"/>
              </w:rPr>
              <w:t>ća</w:t>
            </w:r>
            <w:r w:rsidRPr="00F67E8C">
              <w:rPr>
                <w:rFonts w:asciiTheme="minorHAnsi" w:hAnsiTheme="minorHAnsi" w:cstheme="minorHAnsi"/>
              </w:rPr>
              <w:t xml:space="preserve"> o sukladnosti određenih ponašanja državnoodvjetničkih dužnosnika i sudaca s etičkim kodeksima na Internet stranicama DORH-a i VSRH-a</w:t>
            </w:r>
          </w:p>
        </w:tc>
      </w:tr>
      <w:tr w:rsidR="00AE05FC" w:rsidRPr="00FD452A" w:rsidTr="00C3157B">
        <w:tc>
          <w:tcPr>
            <w:tcW w:w="2893" w:type="dxa"/>
            <w:tcBorders>
              <w:top w:val="single" w:sz="6"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AE05FC" w:rsidRPr="009D5A4C" w:rsidRDefault="00F67E8C" w:rsidP="007E1949">
            <w:pPr>
              <w:jc w:val="both"/>
              <w:rPr>
                <w:rFonts w:asciiTheme="minorHAnsi" w:hAnsiTheme="minorHAnsi" w:cstheme="minorHAnsi"/>
                <w:szCs w:val="24"/>
              </w:rPr>
            </w:pPr>
            <w:r w:rsidRPr="00F67E8C">
              <w:rPr>
                <w:rFonts w:asciiTheme="minorHAnsi" w:hAnsiTheme="minorHAnsi" w:cstheme="minorHAnsi"/>
              </w:rPr>
              <w:t>Etičko povjerenstvo Državno</w:t>
            </w:r>
            <w:r>
              <w:rPr>
                <w:rFonts w:asciiTheme="minorHAnsi" w:hAnsiTheme="minorHAnsi" w:cstheme="minorHAnsi"/>
              </w:rPr>
              <w:t>g</w:t>
            </w:r>
            <w:r w:rsidRPr="00F67E8C">
              <w:rPr>
                <w:rFonts w:asciiTheme="minorHAnsi" w:hAnsiTheme="minorHAnsi" w:cstheme="minorHAnsi"/>
              </w:rPr>
              <w:t xml:space="preserve"> odvjetništv</w:t>
            </w:r>
            <w:r>
              <w:rPr>
                <w:rFonts w:asciiTheme="minorHAnsi" w:hAnsiTheme="minorHAnsi" w:cstheme="minorHAnsi"/>
              </w:rPr>
              <w:t>a</w:t>
            </w:r>
            <w:r w:rsidRPr="00F67E8C">
              <w:rPr>
                <w:rFonts w:asciiTheme="minorHAnsi" w:hAnsiTheme="minorHAnsi" w:cstheme="minorHAnsi"/>
              </w:rPr>
              <w:t xml:space="preserve"> Republike Hrvatske Sudačko vije</w:t>
            </w:r>
            <w:r>
              <w:rPr>
                <w:rFonts w:asciiTheme="minorHAnsi" w:hAnsiTheme="minorHAnsi" w:cstheme="minorHAnsi"/>
              </w:rPr>
              <w:t>ć</w:t>
            </w:r>
            <w:r w:rsidRPr="00F67E8C">
              <w:rPr>
                <w:rFonts w:asciiTheme="minorHAnsi" w:hAnsiTheme="minorHAnsi" w:cstheme="minorHAnsi"/>
              </w:rPr>
              <w:t>e V</w:t>
            </w:r>
            <w:r>
              <w:rPr>
                <w:rFonts w:asciiTheme="minorHAnsi" w:hAnsiTheme="minorHAnsi" w:cstheme="minorHAnsi"/>
              </w:rPr>
              <w:t xml:space="preserve">rhovnog suda </w:t>
            </w:r>
            <w:r w:rsidRPr="00F67E8C">
              <w:rPr>
                <w:rFonts w:asciiTheme="minorHAnsi" w:hAnsiTheme="minorHAnsi" w:cstheme="minorHAnsi"/>
              </w:rPr>
              <w:t>R</w:t>
            </w:r>
            <w:r>
              <w:rPr>
                <w:rFonts w:asciiTheme="minorHAnsi" w:hAnsiTheme="minorHAnsi" w:cstheme="minorHAnsi"/>
              </w:rPr>
              <w:t xml:space="preserve">epublike </w:t>
            </w:r>
            <w:r w:rsidRPr="00F67E8C">
              <w:rPr>
                <w:rFonts w:asciiTheme="minorHAnsi" w:hAnsiTheme="minorHAnsi" w:cstheme="minorHAnsi"/>
              </w:rPr>
              <w:t>H</w:t>
            </w:r>
            <w:r>
              <w:rPr>
                <w:rFonts w:asciiTheme="minorHAnsi" w:hAnsiTheme="minorHAnsi" w:cstheme="minorHAnsi"/>
              </w:rPr>
              <w:t>rvatske</w:t>
            </w:r>
          </w:p>
        </w:tc>
      </w:tr>
      <w:tr w:rsidR="00AE05FC" w:rsidRPr="00FD452A" w:rsidTr="00C3157B">
        <w:tc>
          <w:tcPr>
            <w:tcW w:w="2893" w:type="dxa"/>
            <w:tcBorders>
              <w:top w:val="single" w:sz="6"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AE05FC" w:rsidRPr="009D5A4C" w:rsidRDefault="00F67E8C" w:rsidP="007E1949">
            <w:pPr>
              <w:jc w:val="both"/>
            </w:pPr>
            <w:r>
              <w:t>/</w:t>
            </w:r>
          </w:p>
        </w:tc>
      </w:tr>
      <w:tr w:rsidR="00AE05FC" w:rsidRPr="00FD452A" w:rsidTr="00C3157B">
        <w:tc>
          <w:tcPr>
            <w:tcW w:w="2893" w:type="dxa"/>
            <w:tcBorders>
              <w:top w:val="single" w:sz="6" w:space="0" w:color="auto"/>
              <w:bottom w:val="single" w:sz="6" w:space="0" w:color="auto"/>
            </w:tcBorders>
            <w:shd w:val="pct5" w:color="auto" w:fill="auto"/>
          </w:tcPr>
          <w:p w:rsidR="00AE05FC" w:rsidRPr="00A3109A" w:rsidRDefault="00AE05FC" w:rsidP="007E1949">
            <w:pPr>
              <w:jc w:val="both"/>
              <w:rPr>
                <w:rFonts w:asciiTheme="minorHAnsi" w:hAnsiTheme="minorHAnsi" w:cstheme="minorHAnsi"/>
                <w:b/>
              </w:rPr>
            </w:pPr>
            <w:r w:rsidRPr="00A3109A">
              <w:rPr>
                <w:rFonts w:asciiTheme="minorHAnsi" w:hAnsiTheme="minorHAnsi" w:cstheme="minorHAnsi"/>
                <w:b/>
              </w:rPr>
              <w:t>Rok za provedbu</w:t>
            </w:r>
          </w:p>
        </w:tc>
        <w:tc>
          <w:tcPr>
            <w:tcW w:w="6677" w:type="dxa"/>
          </w:tcPr>
          <w:p w:rsidR="00AE05FC" w:rsidRPr="00A3109A" w:rsidRDefault="002F4C93" w:rsidP="007E1949">
            <w:pPr>
              <w:jc w:val="both"/>
              <w:rPr>
                <w:rFonts w:asciiTheme="minorHAnsi" w:hAnsiTheme="minorHAnsi" w:cstheme="minorHAnsi"/>
                <w:b/>
              </w:rPr>
            </w:pPr>
            <w:r w:rsidRPr="00A3109A">
              <w:rPr>
                <w:rFonts w:asciiTheme="minorHAnsi" w:hAnsiTheme="minorHAnsi" w:cstheme="minorHAnsi"/>
              </w:rPr>
              <w:t>I</w:t>
            </w:r>
            <w:r w:rsidR="00F67E8C" w:rsidRPr="00A3109A">
              <w:rPr>
                <w:rFonts w:asciiTheme="minorHAnsi" w:hAnsiTheme="minorHAnsi" w:cstheme="minorHAnsi"/>
              </w:rPr>
              <w:t>I</w:t>
            </w:r>
            <w:r w:rsidR="00AE05FC" w:rsidRPr="00A3109A">
              <w:rPr>
                <w:rFonts w:asciiTheme="minorHAnsi" w:hAnsiTheme="minorHAnsi" w:cstheme="minorHAnsi"/>
              </w:rPr>
              <w:t>. kvartal 201</w:t>
            </w:r>
            <w:r w:rsidR="00F67E8C" w:rsidRPr="00A3109A">
              <w:rPr>
                <w:rFonts w:asciiTheme="minorHAnsi" w:hAnsiTheme="minorHAnsi" w:cstheme="minorHAnsi"/>
              </w:rPr>
              <w:t>8</w:t>
            </w:r>
            <w:r w:rsidR="00AE05FC" w:rsidRPr="00A3109A">
              <w:rPr>
                <w:rFonts w:asciiTheme="minorHAnsi" w:hAnsiTheme="minorHAnsi" w:cstheme="minorHAnsi"/>
              </w:rPr>
              <w:t>.</w:t>
            </w:r>
          </w:p>
        </w:tc>
      </w:tr>
      <w:tr w:rsidR="00AE05FC" w:rsidRPr="00FD452A" w:rsidTr="00C3157B">
        <w:tc>
          <w:tcPr>
            <w:tcW w:w="2893" w:type="dxa"/>
            <w:tcBorders>
              <w:top w:val="single" w:sz="6" w:space="0" w:color="auto"/>
              <w:bottom w:val="single" w:sz="6" w:space="0" w:color="auto"/>
            </w:tcBorders>
            <w:shd w:val="pct5" w:color="auto" w:fill="auto"/>
          </w:tcPr>
          <w:p w:rsidR="00AE05FC" w:rsidRPr="00FD452A" w:rsidRDefault="00E76A14" w:rsidP="007E1949">
            <w:pPr>
              <w:jc w:val="both"/>
              <w:rPr>
                <w:rFonts w:asciiTheme="minorHAnsi" w:hAnsiTheme="minorHAnsi" w:cstheme="minorHAnsi"/>
                <w:b/>
              </w:rPr>
            </w:pPr>
            <w:r>
              <w:rPr>
                <w:rFonts w:asciiTheme="minorHAnsi" w:hAnsiTheme="minorHAnsi" w:cstheme="minorHAnsi"/>
                <w:b/>
              </w:rPr>
              <w:t>Potrebna</w:t>
            </w:r>
            <w:r w:rsidR="00AE05FC" w:rsidRPr="00FD452A">
              <w:rPr>
                <w:rFonts w:asciiTheme="minorHAnsi" w:hAnsiTheme="minorHAnsi" w:cstheme="minorHAnsi"/>
                <w:b/>
              </w:rPr>
              <w:t xml:space="preserve"> sredstva</w:t>
            </w:r>
          </w:p>
        </w:tc>
        <w:tc>
          <w:tcPr>
            <w:tcW w:w="6677" w:type="dxa"/>
          </w:tcPr>
          <w:p w:rsidR="00AE05FC" w:rsidRPr="00FD452A" w:rsidRDefault="00AE05FC"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AE05FC" w:rsidRPr="00FD452A" w:rsidTr="00C3157B">
        <w:tc>
          <w:tcPr>
            <w:tcW w:w="2893" w:type="dxa"/>
            <w:tcBorders>
              <w:top w:val="single" w:sz="6"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AE05FC" w:rsidRPr="000F33F2" w:rsidRDefault="00F67E8C" w:rsidP="007E1949">
            <w:pPr>
              <w:jc w:val="both"/>
              <w:rPr>
                <w:rFonts w:asciiTheme="minorHAnsi" w:hAnsiTheme="minorHAnsi" w:cstheme="minorHAnsi"/>
              </w:rPr>
            </w:pPr>
            <w:r>
              <w:rPr>
                <w:rFonts w:asciiTheme="minorHAnsi" w:hAnsiTheme="minorHAnsi" w:cstheme="minorHAnsi"/>
              </w:rPr>
              <w:t xml:space="preserve">- </w:t>
            </w:r>
            <w:r w:rsidRPr="00F67E8C">
              <w:rPr>
                <w:rFonts w:asciiTheme="minorHAnsi" w:hAnsiTheme="minorHAnsi" w:cstheme="minorHAnsi"/>
              </w:rPr>
              <w:t>Objava mišljenja o primjeni Etičkog kodeksa na internetskim stranicama DORH-a i VSRH</w:t>
            </w:r>
          </w:p>
        </w:tc>
      </w:tr>
      <w:tr w:rsidR="00AE05FC" w:rsidRPr="00FD452A" w:rsidTr="00C3157B">
        <w:tc>
          <w:tcPr>
            <w:tcW w:w="2893" w:type="dxa"/>
            <w:tcBorders>
              <w:top w:val="single" w:sz="6"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AE05FC" w:rsidRPr="00B92FF3" w:rsidRDefault="00B1000F" w:rsidP="007E1949">
            <w:pPr>
              <w:jc w:val="both"/>
              <w:rPr>
                <w:rFonts w:asciiTheme="minorHAnsi" w:hAnsiTheme="minorHAnsi" w:cstheme="minorHAnsi"/>
                <w:b/>
              </w:rPr>
            </w:pPr>
            <w:r>
              <w:rPr>
                <w:rFonts w:asciiTheme="minorHAnsi" w:hAnsiTheme="minorHAnsi" w:cstheme="minorHAnsi"/>
                <w:b/>
              </w:rPr>
              <w:t>Djelomično</w:t>
            </w:r>
            <w:r w:rsidR="00F67E8C">
              <w:rPr>
                <w:rFonts w:asciiTheme="minorHAnsi" w:hAnsiTheme="minorHAnsi" w:cstheme="minorHAnsi"/>
                <w:b/>
              </w:rPr>
              <w:t xml:space="preserve"> p</w:t>
            </w:r>
            <w:r w:rsidR="00CA06BB" w:rsidRPr="00B92FF3">
              <w:rPr>
                <w:rFonts w:asciiTheme="minorHAnsi" w:hAnsiTheme="minorHAnsi" w:cstheme="minorHAnsi"/>
                <w:b/>
              </w:rPr>
              <w:t>rovedeno</w:t>
            </w:r>
          </w:p>
        </w:tc>
      </w:tr>
      <w:tr w:rsidR="00AE05FC" w:rsidRPr="00FD452A" w:rsidTr="00C3157B">
        <w:trPr>
          <w:trHeight w:val="345"/>
        </w:trPr>
        <w:tc>
          <w:tcPr>
            <w:tcW w:w="2893" w:type="dxa"/>
            <w:tcBorders>
              <w:top w:val="single" w:sz="6" w:space="0" w:color="auto"/>
              <w:bottom w:val="double" w:sz="4" w:space="0" w:color="auto"/>
            </w:tcBorders>
            <w:shd w:val="pct5" w:color="auto" w:fill="auto"/>
          </w:tcPr>
          <w:p w:rsidR="00AE05FC" w:rsidRPr="00FD452A" w:rsidRDefault="00AE05FC"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913652" w:rsidRPr="00D51B1F" w:rsidRDefault="00A90CA4" w:rsidP="00B1510A">
            <w:pPr>
              <w:jc w:val="both"/>
              <w:rPr>
                <w:rFonts w:asciiTheme="minorHAnsi" w:hAnsiTheme="minorHAnsi" w:cstheme="minorHAnsi"/>
              </w:rPr>
            </w:pPr>
            <w:r w:rsidRPr="00D51B1F">
              <w:rPr>
                <w:rFonts w:asciiTheme="minorHAnsi" w:hAnsiTheme="minorHAnsi" w:cstheme="minorHAnsi"/>
              </w:rPr>
              <w:t xml:space="preserve">Vrhovni sud </w:t>
            </w:r>
            <w:r w:rsidR="00D51B1F" w:rsidRPr="00D51B1F">
              <w:rPr>
                <w:rFonts w:asciiTheme="minorHAnsi" w:hAnsiTheme="minorHAnsi" w:cstheme="minorHAnsi"/>
              </w:rPr>
              <w:t>je</w:t>
            </w:r>
            <w:r w:rsidRPr="00D51B1F">
              <w:rPr>
                <w:rFonts w:asciiTheme="minorHAnsi" w:hAnsiTheme="minorHAnsi" w:cstheme="minorHAnsi"/>
              </w:rPr>
              <w:t xml:space="preserve"> </w:t>
            </w:r>
            <w:r w:rsidR="00D51B1F" w:rsidRPr="00D51B1F">
              <w:rPr>
                <w:rFonts w:asciiTheme="minorHAnsi" w:hAnsiTheme="minorHAnsi" w:cstheme="minorHAnsi"/>
              </w:rPr>
              <w:t xml:space="preserve">zatražio i </w:t>
            </w:r>
            <w:r w:rsidRPr="00D51B1F">
              <w:rPr>
                <w:rFonts w:asciiTheme="minorHAnsi" w:hAnsiTheme="minorHAnsi" w:cstheme="minorHAnsi"/>
              </w:rPr>
              <w:t>pribavio odluke sudačkih vijeća drugih sudova</w:t>
            </w:r>
            <w:r w:rsidR="00D51B1F" w:rsidRPr="00D51B1F">
              <w:rPr>
                <w:rFonts w:asciiTheme="minorHAnsi" w:hAnsiTheme="minorHAnsi" w:cstheme="minorHAnsi"/>
              </w:rPr>
              <w:t xml:space="preserve"> te će anonim</w:t>
            </w:r>
            <w:r w:rsidR="009C7661">
              <w:rPr>
                <w:rFonts w:asciiTheme="minorHAnsi" w:hAnsiTheme="minorHAnsi" w:cstheme="minorHAnsi"/>
              </w:rPr>
              <w:t>n</w:t>
            </w:r>
            <w:r w:rsidR="00D51B1F" w:rsidRPr="00D51B1F">
              <w:rPr>
                <w:rFonts w:asciiTheme="minorHAnsi" w:hAnsiTheme="minorHAnsi" w:cstheme="minorHAnsi"/>
              </w:rPr>
              <w:t xml:space="preserve">izirane pravomoćne odluke sudačkog vijeća predsjednika svih sudačkih vijeća biti objavljene na mrežnoj stranici </w:t>
            </w:r>
            <w:r w:rsidRPr="00D51B1F">
              <w:rPr>
                <w:rFonts w:asciiTheme="minorHAnsi" w:hAnsiTheme="minorHAnsi" w:cstheme="minorHAnsi"/>
              </w:rPr>
              <w:t xml:space="preserve"> Vrhovnog suda </w:t>
            </w:r>
            <w:r w:rsidR="00D51B1F" w:rsidRPr="00D51B1F">
              <w:rPr>
                <w:rFonts w:asciiTheme="minorHAnsi" w:hAnsiTheme="minorHAnsi" w:cstheme="minorHAnsi"/>
              </w:rPr>
              <w:t>(</w:t>
            </w:r>
            <w:r w:rsidRPr="00D51B1F">
              <w:rPr>
                <w:rFonts w:asciiTheme="minorHAnsi" w:hAnsiTheme="minorHAnsi" w:cstheme="minorHAnsi"/>
              </w:rPr>
              <w:t>sada Etičkog vijeća), a naknadno s njima povezati i prvostupanjske odluke</w:t>
            </w:r>
            <w:r w:rsidR="00D51B1F" w:rsidRPr="00D51B1F">
              <w:rPr>
                <w:rFonts w:asciiTheme="minorHAnsi" w:hAnsiTheme="minorHAnsi" w:cstheme="minorHAnsi"/>
              </w:rPr>
              <w:t>.</w:t>
            </w:r>
          </w:p>
          <w:p w:rsidR="00D51B1F" w:rsidRDefault="00D51B1F" w:rsidP="00B1510A">
            <w:pPr>
              <w:jc w:val="both"/>
              <w:rPr>
                <w:color w:val="1F497D"/>
              </w:rPr>
            </w:pPr>
          </w:p>
          <w:p w:rsidR="00D51B1F" w:rsidRPr="00FD452A" w:rsidRDefault="00D51B1F" w:rsidP="00B1510A">
            <w:pPr>
              <w:jc w:val="both"/>
              <w:rPr>
                <w:rFonts w:asciiTheme="minorHAnsi" w:hAnsiTheme="minorHAnsi" w:cstheme="minorHAnsi"/>
              </w:rPr>
            </w:pPr>
            <w:r w:rsidRPr="00D51B1F">
              <w:rPr>
                <w:rFonts w:asciiTheme="minorHAnsi" w:hAnsiTheme="minorHAnsi" w:cstheme="minorHAnsi"/>
              </w:rPr>
              <w:t xml:space="preserve">Etičko povjerenstvo Državnog odvjetništva Republike Hrvatske </w:t>
            </w:r>
            <w:r>
              <w:rPr>
                <w:rFonts w:asciiTheme="minorHAnsi" w:hAnsiTheme="minorHAnsi" w:cstheme="minorHAnsi"/>
              </w:rPr>
              <w:t>redovito</w:t>
            </w:r>
            <w:r w:rsidRPr="00D51B1F">
              <w:rPr>
                <w:rFonts w:asciiTheme="minorHAnsi" w:hAnsiTheme="minorHAnsi" w:cstheme="minorHAnsi"/>
              </w:rPr>
              <w:t xml:space="preserve"> objavljuje mišljenja i preporuke na internetskoj stranici</w:t>
            </w:r>
            <w:r>
              <w:rPr>
                <w:rFonts w:asciiTheme="minorHAnsi" w:hAnsiTheme="minorHAnsi" w:cstheme="minorHAnsi"/>
              </w:rPr>
              <w:t xml:space="preserve"> DORH-a.</w:t>
            </w:r>
          </w:p>
        </w:tc>
      </w:tr>
    </w:tbl>
    <w:p w:rsidR="002A0C5A" w:rsidRDefault="002A0C5A" w:rsidP="007E1949">
      <w:pPr>
        <w:jc w:val="both"/>
        <w:rPr>
          <w:rFonts w:asciiTheme="minorHAnsi" w:hAnsiTheme="minorHAnsi" w:cstheme="minorHAnsi"/>
          <w:b/>
          <w:szCs w:val="24"/>
        </w:rPr>
      </w:pPr>
    </w:p>
    <w:p w:rsidR="00FD452A" w:rsidRPr="00AE05FC" w:rsidRDefault="00AE05FC" w:rsidP="007E1949">
      <w:pPr>
        <w:jc w:val="both"/>
        <w:rPr>
          <w:rFonts w:eastAsia="Calibri"/>
          <w:b/>
          <w:szCs w:val="24"/>
        </w:rPr>
      </w:pPr>
      <w:r w:rsidRPr="00AE05FC">
        <w:rPr>
          <w:rFonts w:asciiTheme="minorHAnsi" w:hAnsiTheme="minorHAnsi" w:cstheme="minorHAnsi"/>
          <w:b/>
          <w:szCs w:val="24"/>
        </w:rPr>
        <w:t>Mjera 2. Unaprjeđenje sustava provjere imovinskih kartica pravosudnih dužnosnika</w:t>
      </w:r>
    </w:p>
    <w:p w:rsidR="00FD452A" w:rsidRPr="00127CD8" w:rsidRDefault="00FD452A" w:rsidP="007E1949">
      <w:pPr>
        <w:jc w:val="both"/>
        <w:rPr>
          <w:rFonts w:eastAsia="Calibri"/>
          <w:b/>
          <w:sz w:val="16"/>
          <w:szCs w:val="16"/>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27"/>
        <w:gridCol w:w="6498"/>
      </w:tblGrid>
      <w:tr w:rsidR="00AE05FC" w:rsidRPr="00FD452A" w:rsidTr="00C3157B">
        <w:trPr>
          <w:trHeight w:val="334"/>
        </w:trPr>
        <w:tc>
          <w:tcPr>
            <w:tcW w:w="2893" w:type="dxa"/>
            <w:tcBorders>
              <w:top w:val="double" w:sz="4"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Pr>
                <w:rFonts w:asciiTheme="minorHAnsi" w:hAnsiTheme="minorHAnsi" w:cstheme="minorHAnsi"/>
                <w:b/>
              </w:rPr>
              <w:t>Aktivnost 61</w:t>
            </w:r>
            <w:r w:rsidRPr="00FD452A">
              <w:rPr>
                <w:rFonts w:asciiTheme="minorHAnsi" w:hAnsiTheme="minorHAnsi" w:cstheme="minorHAnsi"/>
                <w:b/>
              </w:rPr>
              <w:t>.</w:t>
            </w:r>
          </w:p>
        </w:tc>
        <w:tc>
          <w:tcPr>
            <w:tcW w:w="6677" w:type="dxa"/>
          </w:tcPr>
          <w:p w:rsidR="00AE05FC" w:rsidRPr="009D5A4C" w:rsidRDefault="00F67E8C" w:rsidP="007E1949">
            <w:pPr>
              <w:jc w:val="both"/>
              <w:rPr>
                <w:rFonts w:asciiTheme="minorHAnsi" w:hAnsiTheme="minorHAnsi" w:cstheme="minorHAnsi"/>
              </w:rPr>
            </w:pPr>
            <w:r w:rsidRPr="00F67E8C">
              <w:rPr>
                <w:rFonts w:asciiTheme="minorHAnsi" w:hAnsiTheme="minorHAnsi" w:cstheme="minorHAnsi"/>
              </w:rPr>
              <w:t>Izrada i uvođenje elektroničkih obrazaca za podnošenje</w:t>
            </w:r>
            <w:r>
              <w:t xml:space="preserve"> </w:t>
            </w:r>
            <w:r w:rsidRPr="00F67E8C">
              <w:rPr>
                <w:rFonts w:asciiTheme="minorHAnsi" w:hAnsiTheme="minorHAnsi" w:cstheme="minorHAnsi"/>
              </w:rPr>
              <w:t>imovinskih kartica pravosudnih dužnosnika</w:t>
            </w:r>
            <w:r>
              <w:rPr>
                <w:rFonts w:asciiTheme="minorHAnsi" w:hAnsiTheme="minorHAnsi" w:cstheme="minorHAnsi"/>
              </w:rPr>
              <w:t xml:space="preserve"> </w:t>
            </w:r>
          </w:p>
        </w:tc>
      </w:tr>
      <w:tr w:rsidR="00AE05FC" w:rsidRPr="00FD452A" w:rsidTr="00C3157B">
        <w:tc>
          <w:tcPr>
            <w:tcW w:w="2893" w:type="dxa"/>
            <w:tcBorders>
              <w:top w:val="single" w:sz="6"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AE05FC" w:rsidRPr="009D5A4C" w:rsidRDefault="00AE05FC" w:rsidP="007E1949">
            <w:pPr>
              <w:jc w:val="both"/>
              <w:rPr>
                <w:rFonts w:asciiTheme="minorHAnsi" w:hAnsiTheme="minorHAnsi" w:cstheme="minorHAnsi"/>
                <w:szCs w:val="24"/>
              </w:rPr>
            </w:pPr>
            <w:r>
              <w:rPr>
                <w:rFonts w:asciiTheme="minorHAnsi" w:hAnsiTheme="minorHAnsi" w:cstheme="minorHAnsi"/>
                <w:szCs w:val="24"/>
              </w:rPr>
              <w:t xml:space="preserve"> </w:t>
            </w:r>
            <w:r w:rsidR="00F67E8C">
              <w:rPr>
                <w:rFonts w:asciiTheme="minorHAnsi" w:hAnsiTheme="minorHAnsi" w:cstheme="minorHAnsi"/>
                <w:szCs w:val="24"/>
              </w:rPr>
              <w:t>Ministarstvo pravosuđa</w:t>
            </w:r>
          </w:p>
        </w:tc>
      </w:tr>
      <w:tr w:rsidR="00AE05FC" w:rsidRPr="00FD452A" w:rsidTr="00C3157B">
        <w:tc>
          <w:tcPr>
            <w:tcW w:w="2893" w:type="dxa"/>
            <w:tcBorders>
              <w:top w:val="single" w:sz="6"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AE05FC" w:rsidRDefault="00F67E8C" w:rsidP="00F67E8C">
            <w:pPr>
              <w:jc w:val="both"/>
              <w:rPr>
                <w:rFonts w:asciiTheme="minorHAnsi" w:hAnsiTheme="minorHAnsi" w:cstheme="minorHAnsi"/>
              </w:rPr>
            </w:pPr>
            <w:r w:rsidRPr="00F67E8C">
              <w:rPr>
                <w:rFonts w:asciiTheme="minorHAnsi" w:hAnsiTheme="minorHAnsi" w:cstheme="minorHAnsi"/>
              </w:rPr>
              <w:t xml:space="preserve">Državnoodvjetničko vijeće </w:t>
            </w:r>
          </w:p>
          <w:p w:rsidR="00F67E8C" w:rsidRPr="00AE05FC" w:rsidRDefault="00F67E8C" w:rsidP="00F67E8C">
            <w:pPr>
              <w:jc w:val="both"/>
              <w:rPr>
                <w:rFonts w:asciiTheme="minorHAnsi" w:hAnsiTheme="minorHAnsi" w:cstheme="minorHAnsi"/>
              </w:rPr>
            </w:pPr>
            <w:r w:rsidRPr="00F67E8C">
              <w:rPr>
                <w:rFonts w:asciiTheme="minorHAnsi" w:hAnsiTheme="minorHAnsi" w:cstheme="minorHAnsi"/>
              </w:rPr>
              <w:t>Državno sudbeno vijeće</w:t>
            </w:r>
          </w:p>
        </w:tc>
      </w:tr>
      <w:tr w:rsidR="00AE05FC" w:rsidRPr="00FD452A" w:rsidTr="00C3157B">
        <w:tc>
          <w:tcPr>
            <w:tcW w:w="2893" w:type="dxa"/>
            <w:tcBorders>
              <w:top w:val="single" w:sz="6"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AE05FC" w:rsidRPr="00FD452A" w:rsidRDefault="00AE05FC" w:rsidP="007E1949">
            <w:pPr>
              <w:jc w:val="both"/>
              <w:rPr>
                <w:rFonts w:asciiTheme="minorHAnsi" w:hAnsiTheme="minorHAnsi" w:cstheme="minorHAnsi"/>
                <w:b/>
              </w:rPr>
            </w:pPr>
            <w:r>
              <w:rPr>
                <w:rFonts w:asciiTheme="minorHAnsi" w:hAnsiTheme="minorHAnsi" w:cstheme="minorHAnsi"/>
              </w:rPr>
              <w:t>I</w:t>
            </w:r>
            <w:r w:rsidR="00F67E8C">
              <w:rPr>
                <w:rFonts w:asciiTheme="minorHAnsi" w:hAnsiTheme="minorHAnsi" w:cstheme="minorHAnsi"/>
              </w:rPr>
              <w:t>II</w:t>
            </w:r>
            <w:r w:rsidRPr="0064106F">
              <w:rPr>
                <w:rFonts w:asciiTheme="minorHAnsi" w:hAnsiTheme="minorHAnsi" w:cstheme="minorHAnsi"/>
              </w:rPr>
              <w:t>. kvartal 201</w:t>
            </w:r>
            <w:r w:rsidR="00F67E8C">
              <w:rPr>
                <w:rFonts w:asciiTheme="minorHAnsi" w:hAnsiTheme="minorHAnsi" w:cstheme="minorHAnsi"/>
              </w:rPr>
              <w:t>7</w:t>
            </w:r>
            <w:r w:rsidRPr="0064106F">
              <w:rPr>
                <w:rFonts w:asciiTheme="minorHAnsi" w:hAnsiTheme="minorHAnsi" w:cstheme="minorHAnsi"/>
              </w:rPr>
              <w:t>.</w:t>
            </w:r>
          </w:p>
        </w:tc>
      </w:tr>
      <w:tr w:rsidR="00AE05FC" w:rsidRPr="00FD452A" w:rsidTr="00C3157B">
        <w:tc>
          <w:tcPr>
            <w:tcW w:w="2893" w:type="dxa"/>
            <w:tcBorders>
              <w:top w:val="single" w:sz="6" w:space="0" w:color="auto"/>
              <w:bottom w:val="single" w:sz="6" w:space="0" w:color="auto"/>
            </w:tcBorders>
            <w:shd w:val="pct5" w:color="auto" w:fill="auto"/>
          </w:tcPr>
          <w:p w:rsidR="00AE05FC" w:rsidRPr="00FD452A" w:rsidRDefault="00E76A14" w:rsidP="007E1949">
            <w:pPr>
              <w:jc w:val="both"/>
              <w:rPr>
                <w:rFonts w:asciiTheme="minorHAnsi" w:hAnsiTheme="minorHAnsi" w:cstheme="minorHAnsi"/>
                <w:b/>
              </w:rPr>
            </w:pPr>
            <w:r>
              <w:rPr>
                <w:rFonts w:asciiTheme="minorHAnsi" w:hAnsiTheme="minorHAnsi" w:cstheme="minorHAnsi"/>
                <w:b/>
              </w:rPr>
              <w:t>Potrebna</w:t>
            </w:r>
            <w:r w:rsidR="00AE05FC" w:rsidRPr="00FD452A">
              <w:rPr>
                <w:rFonts w:asciiTheme="minorHAnsi" w:hAnsiTheme="minorHAnsi" w:cstheme="minorHAnsi"/>
                <w:b/>
              </w:rPr>
              <w:t xml:space="preserve"> sredstva</w:t>
            </w:r>
          </w:p>
        </w:tc>
        <w:tc>
          <w:tcPr>
            <w:tcW w:w="6677" w:type="dxa"/>
          </w:tcPr>
          <w:p w:rsidR="00AE05FC" w:rsidRPr="00FD452A" w:rsidRDefault="00F67E8C" w:rsidP="007E1949">
            <w:pPr>
              <w:jc w:val="both"/>
              <w:rPr>
                <w:rFonts w:asciiTheme="minorHAnsi" w:hAnsiTheme="minorHAnsi" w:cstheme="minorHAnsi"/>
                <w:b/>
              </w:rPr>
            </w:pPr>
            <w:r w:rsidRPr="00F67E8C">
              <w:rPr>
                <w:rFonts w:asciiTheme="minorHAnsi" w:hAnsiTheme="minorHAnsi" w:cstheme="minorHAnsi"/>
              </w:rPr>
              <w:t>170.000,00 kn za 2017. godinu</w:t>
            </w:r>
          </w:p>
        </w:tc>
      </w:tr>
      <w:tr w:rsidR="00AE05FC" w:rsidRPr="00FD452A" w:rsidTr="00C3157B">
        <w:tc>
          <w:tcPr>
            <w:tcW w:w="2893" w:type="dxa"/>
            <w:tcBorders>
              <w:top w:val="single" w:sz="6"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F67E8C" w:rsidRDefault="00F67E8C" w:rsidP="007E1949">
            <w:pPr>
              <w:jc w:val="both"/>
              <w:rPr>
                <w:rFonts w:asciiTheme="minorHAnsi" w:hAnsiTheme="minorHAnsi" w:cstheme="minorHAnsi"/>
              </w:rPr>
            </w:pPr>
            <w:r w:rsidRPr="00F67E8C">
              <w:rPr>
                <w:rFonts w:asciiTheme="minorHAnsi" w:hAnsiTheme="minorHAnsi" w:cstheme="minorHAnsi"/>
              </w:rPr>
              <w:t>- Izrađena baza podataka</w:t>
            </w:r>
            <w:r>
              <w:rPr>
                <w:rFonts w:asciiTheme="minorHAnsi" w:hAnsiTheme="minorHAnsi" w:cstheme="minorHAnsi"/>
              </w:rPr>
              <w:t xml:space="preserve"> </w:t>
            </w:r>
          </w:p>
          <w:p w:rsidR="00AE05FC" w:rsidRPr="000F33F2" w:rsidRDefault="00F67E8C" w:rsidP="007E1949">
            <w:pPr>
              <w:jc w:val="both"/>
              <w:rPr>
                <w:rFonts w:asciiTheme="minorHAnsi" w:hAnsiTheme="minorHAnsi" w:cstheme="minorHAnsi"/>
              </w:rPr>
            </w:pPr>
            <w:r>
              <w:rPr>
                <w:rFonts w:asciiTheme="minorHAnsi" w:hAnsiTheme="minorHAnsi" w:cstheme="minorHAnsi"/>
              </w:rPr>
              <w:t xml:space="preserve">- </w:t>
            </w:r>
            <w:r w:rsidRPr="00F67E8C">
              <w:rPr>
                <w:rFonts w:asciiTheme="minorHAnsi" w:hAnsiTheme="minorHAnsi" w:cstheme="minorHAnsi"/>
              </w:rPr>
              <w:t>Uvedeni elektronički obrasci</w:t>
            </w:r>
          </w:p>
        </w:tc>
      </w:tr>
      <w:tr w:rsidR="00AE05FC" w:rsidRPr="00FD452A" w:rsidTr="00C3157B">
        <w:tc>
          <w:tcPr>
            <w:tcW w:w="2893" w:type="dxa"/>
            <w:tcBorders>
              <w:top w:val="single" w:sz="6"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AE05FC" w:rsidRPr="00CA06BB" w:rsidRDefault="0078085D" w:rsidP="007E1949">
            <w:pPr>
              <w:jc w:val="both"/>
              <w:rPr>
                <w:rFonts w:asciiTheme="minorHAnsi" w:hAnsiTheme="minorHAnsi" w:cstheme="minorHAnsi"/>
                <w:b/>
              </w:rPr>
            </w:pPr>
            <w:r>
              <w:rPr>
                <w:rFonts w:asciiTheme="minorHAnsi" w:hAnsiTheme="minorHAnsi" w:cstheme="minorHAnsi"/>
                <w:b/>
              </w:rPr>
              <w:t>P</w:t>
            </w:r>
            <w:r w:rsidR="00CA06BB" w:rsidRPr="00B92FF3">
              <w:rPr>
                <w:rFonts w:asciiTheme="minorHAnsi" w:hAnsiTheme="minorHAnsi" w:cstheme="minorHAnsi"/>
                <w:b/>
              </w:rPr>
              <w:t>rovedeno</w:t>
            </w:r>
            <w:r w:rsidR="00B92FF3">
              <w:rPr>
                <w:rFonts w:asciiTheme="minorHAnsi" w:hAnsiTheme="minorHAnsi" w:cstheme="minorHAnsi"/>
                <w:b/>
              </w:rPr>
              <w:t xml:space="preserve"> </w:t>
            </w:r>
          </w:p>
        </w:tc>
      </w:tr>
      <w:tr w:rsidR="00AE05FC" w:rsidRPr="00FD452A" w:rsidTr="006456FE">
        <w:trPr>
          <w:trHeight w:val="345"/>
        </w:trPr>
        <w:tc>
          <w:tcPr>
            <w:tcW w:w="2893" w:type="dxa"/>
            <w:tcBorders>
              <w:top w:val="single" w:sz="6" w:space="0" w:color="auto"/>
              <w:bottom w:val="single" w:sz="6" w:space="0" w:color="auto"/>
            </w:tcBorders>
            <w:shd w:val="pct5" w:color="auto" w:fill="auto"/>
          </w:tcPr>
          <w:p w:rsidR="00AE05FC" w:rsidRPr="00FD452A" w:rsidRDefault="00AE05FC" w:rsidP="007E1949">
            <w:pPr>
              <w:jc w:val="both"/>
              <w:rPr>
                <w:rFonts w:asciiTheme="minorHAnsi" w:hAnsiTheme="minorHAnsi" w:cstheme="minorHAnsi"/>
                <w:b/>
              </w:rPr>
            </w:pPr>
            <w:r w:rsidRPr="00FD452A">
              <w:rPr>
                <w:rFonts w:asciiTheme="minorHAnsi" w:hAnsiTheme="minorHAnsi" w:cstheme="minorHAnsi"/>
                <w:b/>
              </w:rPr>
              <w:lastRenderedPageBreak/>
              <w:t>Detalji provedbe</w:t>
            </w:r>
          </w:p>
        </w:tc>
        <w:tc>
          <w:tcPr>
            <w:tcW w:w="6677" w:type="dxa"/>
          </w:tcPr>
          <w:p w:rsidR="0078085D" w:rsidRDefault="00DD4915" w:rsidP="0078085D">
            <w:pPr>
              <w:jc w:val="both"/>
              <w:rPr>
                <w:rFonts w:asciiTheme="minorHAnsi" w:hAnsiTheme="minorHAnsi" w:cstheme="minorHAnsi"/>
              </w:rPr>
            </w:pPr>
            <w:r w:rsidRPr="00DD4915">
              <w:rPr>
                <w:rFonts w:asciiTheme="minorHAnsi" w:hAnsiTheme="minorHAnsi" w:cstheme="minorHAnsi"/>
              </w:rPr>
              <w:t xml:space="preserve">Nakon procesa usuglašavanja zahtjeva procesa prikupljanja i obrade imovinskih kartica pravosudnih dužnosnika s Državnim sudbenim vijećem i Državnoodvjetničkim vijećem, Ministarstvo pravosuđa kao naručitelj sklopilo je 15. veljače 2018. godine s izvršiteljem Ugovor za nabavu usluge izrade informatičkog sustava za elektroničko vođenje imovinskih kartica pravosudnih dužnosnika. Navedeni informatički sustav Ministarstvo pravosuđa je preuzelo 1. lipnja 2018. </w:t>
            </w:r>
            <w:r w:rsidR="0078085D">
              <w:rPr>
                <w:rFonts w:asciiTheme="minorHAnsi" w:hAnsiTheme="minorHAnsi" w:cstheme="minorHAnsi"/>
              </w:rPr>
              <w:t>godine.</w:t>
            </w:r>
          </w:p>
          <w:p w:rsidR="006234B8" w:rsidRPr="006234B8" w:rsidRDefault="0078085D" w:rsidP="006234B8">
            <w:pPr>
              <w:jc w:val="both"/>
              <w:rPr>
                <w:rFonts w:asciiTheme="minorHAnsi" w:hAnsiTheme="minorHAnsi" w:cstheme="minorHAnsi"/>
              </w:rPr>
            </w:pPr>
            <w:r w:rsidRPr="0078085D">
              <w:rPr>
                <w:rFonts w:asciiTheme="minorHAnsi" w:hAnsiTheme="minorHAnsi" w:cstheme="minorHAnsi"/>
              </w:rPr>
              <w:t>Temeljem Zako</w:t>
            </w:r>
            <w:r w:rsidR="00E25BD8">
              <w:rPr>
                <w:rFonts w:asciiTheme="minorHAnsi" w:hAnsiTheme="minorHAnsi" w:cstheme="minorHAnsi"/>
              </w:rPr>
              <w:t>na o Državnom sudbenom vijeću (Narodne novine,</w:t>
            </w:r>
            <w:r w:rsidRPr="0078085D">
              <w:rPr>
                <w:rFonts w:asciiTheme="minorHAnsi" w:hAnsiTheme="minorHAnsi" w:cstheme="minorHAnsi"/>
              </w:rPr>
              <w:t xml:space="preserve"> broj 116/10, 57/11, 130/11, 13/13, 28/13, 82/15, 67/18) te Zakona</w:t>
            </w:r>
            <w:r w:rsidR="00E25BD8">
              <w:rPr>
                <w:rFonts w:asciiTheme="minorHAnsi" w:hAnsiTheme="minorHAnsi" w:cstheme="minorHAnsi"/>
              </w:rPr>
              <w:t xml:space="preserve"> o Državnoodvjetničkom vijeću (Narodne novine,</w:t>
            </w:r>
            <w:r w:rsidRPr="0078085D">
              <w:rPr>
                <w:rFonts w:asciiTheme="minorHAnsi" w:hAnsiTheme="minorHAnsi" w:cstheme="minorHAnsi"/>
              </w:rPr>
              <w:t xml:space="preserve"> broj 67/2018), </w:t>
            </w:r>
            <w:r w:rsidR="006234B8" w:rsidRPr="006234B8">
              <w:rPr>
                <w:rFonts w:asciiTheme="minorHAnsi" w:hAnsiTheme="minorHAnsi" w:cstheme="minorHAnsi"/>
              </w:rPr>
              <w:t>donesena su Pravila o sadržaju obrasca izvješća o imovini suca i na</w:t>
            </w:r>
            <w:r w:rsidR="00E25BD8">
              <w:rPr>
                <w:rFonts w:asciiTheme="minorHAnsi" w:hAnsiTheme="minorHAnsi" w:cstheme="minorHAnsi"/>
              </w:rPr>
              <w:t>činu njegova podnošenja (Narodne novine</w:t>
            </w:r>
            <w:r w:rsidR="006234B8" w:rsidRPr="006234B8">
              <w:rPr>
                <w:rFonts w:asciiTheme="minorHAnsi" w:hAnsiTheme="minorHAnsi" w:cstheme="minorHAnsi"/>
              </w:rPr>
              <w:t>, broj 22/2019) i Pravila o sadržaju obrasca izvješća o imovini državnog odvjetnika i zamjenika državnog odvjetnik</w:t>
            </w:r>
            <w:r w:rsidR="00E25BD8">
              <w:rPr>
                <w:rFonts w:asciiTheme="minorHAnsi" w:hAnsiTheme="minorHAnsi" w:cstheme="minorHAnsi"/>
              </w:rPr>
              <w:t>a i načinu njegova podnošenja (Narodne novine</w:t>
            </w:r>
            <w:r w:rsidR="006234B8" w:rsidRPr="006234B8">
              <w:rPr>
                <w:rFonts w:asciiTheme="minorHAnsi" w:hAnsiTheme="minorHAnsi" w:cstheme="minorHAnsi"/>
              </w:rPr>
              <w:t>, broj 27/2019) kojima su detaljno određeni forma i sadržaj ta način podnošenja imovinskih kartica.</w:t>
            </w:r>
          </w:p>
          <w:p w:rsidR="002D4AEB" w:rsidRPr="00FD452A" w:rsidRDefault="006234B8" w:rsidP="006234B8">
            <w:pPr>
              <w:jc w:val="both"/>
              <w:rPr>
                <w:rFonts w:asciiTheme="minorHAnsi" w:hAnsiTheme="minorHAnsi" w:cstheme="minorHAnsi"/>
              </w:rPr>
            </w:pPr>
            <w:r w:rsidRPr="006234B8">
              <w:rPr>
                <w:rFonts w:asciiTheme="minorHAnsi" w:hAnsiTheme="minorHAnsi" w:cstheme="minorHAnsi"/>
              </w:rPr>
              <w:t>Mrežna aplikacija za podnošenje i obradu imovinskih kartica pravosudnih dužnosnika je u punoj uporabi od početka 2019. godine, od stupanja na snagu navedenih podzakonskih propisa. U skladu s odredbama Pravila, u lipnju 2019. godine dovršen je postupak podnošenja imovinskih kartica od strane sudaca i državnoodvjetničkih dužnosnika putem aplikacije. Trenutno je u postupku osiguravanje pravnih preduvjeta za planiranu javnu objavu imovinskih kartica i to usklađivanje s pravnom stečevinom Europske unije u pogledu zaštite osobnih podataka u postupku njihove javne objave, dok su tehnički uvjeti osigurani.</w:t>
            </w:r>
          </w:p>
        </w:tc>
      </w:tr>
    </w:tbl>
    <w:p w:rsidR="00FD452A" w:rsidRDefault="00FD452A" w:rsidP="007E1949">
      <w:pPr>
        <w:jc w:val="both"/>
        <w:rPr>
          <w:rFonts w:eastAsia="Calibri"/>
          <w:b/>
          <w:sz w:val="36"/>
          <w:szCs w:val="36"/>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43"/>
        <w:gridCol w:w="6398"/>
      </w:tblGrid>
      <w:tr w:rsidR="001E3ED6" w:rsidRPr="00FD452A" w:rsidTr="002A0C5A">
        <w:trPr>
          <w:trHeight w:val="334"/>
        </w:trPr>
        <w:tc>
          <w:tcPr>
            <w:tcW w:w="2943" w:type="dxa"/>
            <w:tcBorders>
              <w:top w:val="double" w:sz="4" w:space="0" w:color="auto"/>
              <w:bottom w:val="single" w:sz="6" w:space="0" w:color="auto"/>
            </w:tcBorders>
            <w:shd w:val="pct5" w:color="auto" w:fill="auto"/>
          </w:tcPr>
          <w:p w:rsidR="001E3ED6" w:rsidRPr="00FD452A" w:rsidRDefault="001E3ED6" w:rsidP="007E1949">
            <w:pPr>
              <w:jc w:val="both"/>
              <w:rPr>
                <w:rFonts w:asciiTheme="minorHAnsi" w:hAnsiTheme="minorHAnsi" w:cstheme="minorHAnsi"/>
                <w:b/>
              </w:rPr>
            </w:pPr>
            <w:r>
              <w:rPr>
                <w:rFonts w:asciiTheme="minorHAnsi" w:hAnsiTheme="minorHAnsi" w:cstheme="minorHAnsi"/>
                <w:b/>
              </w:rPr>
              <w:t>Aktivnost 62</w:t>
            </w:r>
            <w:r w:rsidRPr="00FD452A">
              <w:rPr>
                <w:rFonts w:asciiTheme="minorHAnsi" w:hAnsiTheme="minorHAnsi" w:cstheme="minorHAnsi"/>
                <w:b/>
              </w:rPr>
              <w:t>.</w:t>
            </w:r>
          </w:p>
        </w:tc>
        <w:tc>
          <w:tcPr>
            <w:tcW w:w="6398" w:type="dxa"/>
          </w:tcPr>
          <w:p w:rsidR="001E3ED6" w:rsidRPr="00E15DBA" w:rsidRDefault="002A7673" w:rsidP="00D9475B">
            <w:pPr>
              <w:jc w:val="both"/>
              <w:rPr>
                <w:rFonts w:asciiTheme="minorHAnsi" w:hAnsiTheme="minorHAnsi" w:cstheme="minorHAnsi"/>
                <w:bCs/>
                <w:szCs w:val="24"/>
              </w:rPr>
            </w:pPr>
            <w:r w:rsidRPr="002A7673">
              <w:rPr>
                <w:rFonts w:asciiTheme="minorHAnsi" w:hAnsiTheme="minorHAnsi" w:cstheme="minorHAnsi"/>
                <w:bCs/>
                <w:szCs w:val="24"/>
              </w:rPr>
              <w:t>Jačanje postupka provjere sadržaja imovinskih kartica pravosudnih dužnosnika (aplikacije koja bi omogu</w:t>
            </w:r>
            <w:r>
              <w:rPr>
                <w:rFonts w:asciiTheme="minorHAnsi" w:hAnsiTheme="minorHAnsi" w:cstheme="minorHAnsi"/>
                <w:bCs/>
                <w:szCs w:val="24"/>
              </w:rPr>
              <w:t>ć</w:t>
            </w:r>
            <w:r w:rsidRPr="002A7673">
              <w:rPr>
                <w:rFonts w:asciiTheme="minorHAnsi" w:hAnsiTheme="minorHAnsi" w:cstheme="minorHAnsi"/>
                <w:bCs/>
                <w:szCs w:val="24"/>
              </w:rPr>
              <w:t>ila automatsku usporedbu podataka iz podnesenih izvješ</w:t>
            </w:r>
            <w:r>
              <w:rPr>
                <w:rFonts w:asciiTheme="minorHAnsi" w:hAnsiTheme="minorHAnsi" w:cstheme="minorHAnsi"/>
                <w:bCs/>
                <w:szCs w:val="24"/>
              </w:rPr>
              <w:t>ć</w:t>
            </w:r>
            <w:r w:rsidRPr="002A7673">
              <w:rPr>
                <w:rFonts w:asciiTheme="minorHAnsi" w:hAnsiTheme="minorHAnsi" w:cstheme="minorHAnsi"/>
                <w:bCs/>
                <w:szCs w:val="24"/>
              </w:rPr>
              <w:t>a o imovinskom stanju pravosudnih dužnosnika s podacima kojima raspolažu druga državna tijela)</w:t>
            </w:r>
          </w:p>
        </w:tc>
      </w:tr>
      <w:tr w:rsidR="001E3ED6" w:rsidRPr="00FD452A" w:rsidTr="002A0C5A">
        <w:tc>
          <w:tcPr>
            <w:tcW w:w="2943" w:type="dxa"/>
            <w:tcBorders>
              <w:top w:val="single" w:sz="6" w:space="0" w:color="auto"/>
              <w:bottom w:val="single" w:sz="6" w:space="0" w:color="auto"/>
            </w:tcBorders>
            <w:shd w:val="pct5" w:color="auto" w:fill="auto"/>
          </w:tcPr>
          <w:p w:rsidR="001E3ED6" w:rsidRPr="00FD452A" w:rsidRDefault="001E3ED6"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1E3ED6" w:rsidRPr="00E15DBA" w:rsidRDefault="001E3ED6" w:rsidP="007E1949">
            <w:pPr>
              <w:jc w:val="both"/>
              <w:rPr>
                <w:rFonts w:asciiTheme="minorHAnsi" w:hAnsiTheme="minorHAnsi" w:cstheme="minorHAnsi"/>
                <w:szCs w:val="24"/>
              </w:rPr>
            </w:pPr>
            <w:r w:rsidRPr="00A3109A">
              <w:rPr>
                <w:rFonts w:asciiTheme="minorHAnsi" w:hAnsiTheme="minorHAnsi" w:cstheme="minorHAnsi"/>
              </w:rPr>
              <w:t>Ministarstvo pravosuđa</w:t>
            </w:r>
          </w:p>
        </w:tc>
      </w:tr>
      <w:tr w:rsidR="001E3ED6" w:rsidRPr="00FD452A" w:rsidTr="002A0C5A">
        <w:tc>
          <w:tcPr>
            <w:tcW w:w="2943" w:type="dxa"/>
            <w:tcBorders>
              <w:top w:val="single" w:sz="6" w:space="0" w:color="auto"/>
              <w:bottom w:val="single" w:sz="6" w:space="0" w:color="auto"/>
            </w:tcBorders>
            <w:shd w:val="pct5" w:color="auto" w:fill="auto"/>
          </w:tcPr>
          <w:p w:rsidR="001E3ED6" w:rsidRPr="00FD452A" w:rsidRDefault="001E3ED6"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1E3ED6" w:rsidRDefault="001E3ED6" w:rsidP="007E1949">
            <w:pPr>
              <w:jc w:val="both"/>
              <w:rPr>
                <w:rFonts w:asciiTheme="minorHAnsi" w:hAnsiTheme="minorHAnsi" w:cstheme="minorHAnsi"/>
              </w:rPr>
            </w:pPr>
            <w:r>
              <w:rPr>
                <w:rFonts w:asciiTheme="minorHAnsi" w:hAnsiTheme="minorHAnsi" w:cstheme="minorHAnsi"/>
              </w:rPr>
              <w:t>Državno sudbeno vijeće</w:t>
            </w:r>
          </w:p>
          <w:p w:rsidR="001E3ED6" w:rsidRDefault="001E3ED6" w:rsidP="007E1949">
            <w:pPr>
              <w:jc w:val="both"/>
              <w:rPr>
                <w:rFonts w:asciiTheme="minorHAnsi" w:hAnsiTheme="minorHAnsi" w:cstheme="minorHAnsi"/>
              </w:rPr>
            </w:pPr>
            <w:r>
              <w:rPr>
                <w:rFonts w:asciiTheme="minorHAnsi" w:hAnsiTheme="minorHAnsi" w:cstheme="minorHAnsi"/>
              </w:rPr>
              <w:t>Državnoodvjetničko vijeće</w:t>
            </w:r>
          </w:p>
          <w:p w:rsidR="002A7673" w:rsidRDefault="002A7673" w:rsidP="007E1949">
            <w:pPr>
              <w:jc w:val="both"/>
              <w:rPr>
                <w:rFonts w:asciiTheme="minorHAnsi" w:hAnsiTheme="minorHAnsi" w:cstheme="minorHAnsi"/>
              </w:rPr>
            </w:pPr>
            <w:r>
              <w:rPr>
                <w:rFonts w:asciiTheme="minorHAnsi" w:hAnsiTheme="minorHAnsi" w:cstheme="minorHAnsi"/>
              </w:rPr>
              <w:t>Ministarstvo mora, prometa i infrastrukture</w:t>
            </w:r>
          </w:p>
          <w:p w:rsidR="002A7673" w:rsidRDefault="002A7673" w:rsidP="007E1949">
            <w:pPr>
              <w:jc w:val="both"/>
              <w:rPr>
                <w:rFonts w:asciiTheme="minorHAnsi" w:hAnsiTheme="minorHAnsi" w:cstheme="minorHAnsi"/>
              </w:rPr>
            </w:pPr>
            <w:r>
              <w:rPr>
                <w:rFonts w:asciiTheme="minorHAnsi" w:hAnsiTheme="minorHAnsi" w:cstheme="minorHAnsi"/>
              </w:rPr>
              <w:t>Ministarstvo financija</w:t>
            </w:r>
          </w:p>
          <w:p w:rsidR="002A7673" w:rsidRDefault="002A7673" w:rsidP="007E1949">
            <w:pPr>
              <w:jc w:val="both"/>
              <w:rPr>
                <w:rFonts w:asciiTheme="minorHAnsi" w:hAnsiTheme="minorHAnsi" w:cstheme="minorHAnsi"/>
              </w:rPr>
            </w:pPr>
            <w:r>
              <w:rPr>
                <w:rFonts w:asciiTheme="minorHAnsi" w:hAnsiTheme="minorHAnsi" w:cstheme="minorHAnsi"/>
              </w:rPr>
              <w:t>S</w:t>
            </w:r>
            <w:r w:rsidRPr="002A7673">
              <w:rPr>
                <w:rFonts w:asciiTheme="minorHAnsi" w:hAnsiTheme="minorHAnsi" w:cstheme="minorHAnsi"/>
              </w:rPr>
              <w:t>redi</w:t>
            </w:r>
            <w:r>
              <w:rPr>
                <w:rFonts w:asciiTheme="minorHAnsi" w:hAnsiTheme="minorHAnsi" w:cstheme="minorHAnsi"/>
              </w:rPr>
              <w:t>š</w:t>
            </w:r>
            <w:r w:rsidRPr="002A7673">
              <w:rPr>
                <w:rFonts w:asciiTheme="minorHAnsi" w:hAnsiTheme="minorHAnsi" w:cstheme="minorHAnsi"/>
              </w:rPr>
              <w:t>nje klirin</w:t>
            </w:r>
            <w:r>
              <w:rPr>
                <w:rFonts w:asciiTheme="minorHAnsi" w:hAnsiTheme="minorHAnsi" w:cstheme="minorHAnsi"/>
              </w:rPr>
              <w:t>š</w:t>
            </w:r>
            <w:r w:rsidRPr="002A7673">
              <w:rPr>
                <w:rFonts w:asciiTheme="minorHAnsi" w:hAnsiTheme="minorHAnsi" w:cstheme="minorHAnsi"/>
              </w:rPr>
              <w:t>ko depozit</w:t>
            </w:r>
            <w:r>
              <w:rPr>
                <w:rFonts w:asciiTheme="minorHAnsi" w:hAnsiTheme="minorHAnsi" w:cstheme="minorHAnsi"/>
              </w:rPr>
              <w:t>ar</w:t>
            </w:r>
            <w:r w:rsidRPr="002A7673">
              <w:rPr>
                <w:rFonts w:asciiTheme="minorHAnsi" w:hAnsiTheme="minorHAnsi" w:cstheme="minorHAnsi"/>
              </w:rPr>
              <w:t>no dru</w:t>
            </w:r>
            <w:r>
              <w:rPr>
                <w:rFonts w:asciiTheme="minorHAnsi" w:hAnsiTheme="minorHAnsi" w:cstheme="minorHAnsi"/>
              </w:rPr>
              <w:t>š</w:t>
            </w:r>
            <w:r w:rsidRPr="002A7673">
              <w:rPr>
                <w:rFonts w:asciiTheme="minorHAnsi" w:hAnsiTheme="minorHAnsi" w:cstheme="minorHAnsi"/>
              </w:rPr>
              <w:t>tvo</w:t>
            </w:r>
          </w:p>
          <w:p w:rsidR="002A7673" w:rsidRDefault="002A7673" w:rsidP="007E1949">
            <w:pPr>
              <w:jc w:val="both"/>
              <w:rPr>
                <w:rFonts w:asciiTheme="minorHAnsi" w:hAnsiTheme="minorHAnsi" w:cstheme="minorHAnsi"/>
              </w:rPr>
            </w:pPr>
            <w:r>
              <w:rPr>
                <w:rFonts w:asciiTheme="minorHAnsi" w:hAnsiTheme="minorHAnsi" w:cstheme="minorHAnsi"/>
              </w:rPr>
              <w:t>Hrvatska agencija za civilno zrakoplovstvo</w:t>
            </w:r>
          </w:p>
          <w:p w:rsidR="002A7673" w:rsidRDefault="002A7673" w:rsidP="007E1949">
            <w:pPr>
              <w:jc w:val="both"/>
              <w:rPr>
                <w:rFonts w:asciiTheme="minorHAnsi" w:hAnsiTheme="minorHAnsi" w:cstheme="minorHAnsi"/>
              </w:rPr>
            </w:pPr>
            <w:r>
              <w:rPr>
                <w:rFonts w:asciiTheme="minorHAnsi" w:hAnsiTheme="minorHAnsi" w:cstheme="minorHAnsi"/>
              </w:rPr>
              <w:t>Visoki trgovački sud</w:t>
            </w:r>
          </w:p>
          <w:p w:rsidR="002A7673" w:rsidRDefault="002A7673" w:rsidP="007E1949">
            <w:pPr>
              <w:jc w:val="both"/>
              <w:rPr>
                <w:rFonts w:asciiTheme="minorHAnsi" w:hAnsiTheme="minorHAnsi" w:cstheme="minorHAnsi"/>
              </w:rPr>
            </w:pPr>
            <w:r>
              <w:rPr>
                <w:rFonts w:asciiTheme="minorHAnsi" w:hAnsiTheme="minorHAnsi" w:cstheme="minorHAnsi"/>
              </w:rPr>
              <w:t>Državna geodetska uprava</w:t>
            </w:r>
          </w:p>
          <w:p w:rsidR="002A7673" w:rsidRPr="00E15DBA" w:rsidRDefault="002A7673" w:rsidP="007E1949">
            <w:pPr>
              <w:jc w:val="both"/>
              <w:rPr>
                <w:rFonts w:asciiTheme="minorHAnsi" w:hAnsiTheme="minorHAnsi" w:cstheme="minorHAnsi"/>
                <w:szCs w:val="24"/>
              </w:rPr>
            </w:pPr>
            <w:r>
              <w:rPr>
                <w:rFonts w:asciiTheme="minorHAnsi" w:hAnsiTheme="minorHAnsi" w:cstheme="minorHAnsi"/>
              </w:rPr>
              <w:t>Financijska agencija</w:t>
            </w:r>
          </w:p>
        </w:tc>
      </w:tr>
      <w:tr w:rsidR="001E3ED6" w:rsidRPr="00FD452A" w:rsidTr="002A0C5A">
        <w:tc>
          <w:tcPr>
            <w:tcW w:w="2943" w:type="dxa"/>
            <w:tcBorders>
              <w:top w:val="single" w:sz="6" w:space="0" w:color="auto"/>
              <w:bottom w:val="single" w:sz="6" w:space="0" w:color="auto"/>
            </w:tcBorders>
            <w:shd w:val="pct5" w:color="auto" w:fill="auto"/>
          </w:tcPr>
          <w:p w:rsidR="001E3ED6" w:rsidRPr="00A3109A" w:rsidRDefault="001E3ED6" w:rsidP="007E1949">
            <w:pPr>
              <w:jc w:val="both"/>
              <w:rPr>
                <w:rFonts w:asciiTheme="minorHAnsi" w:hAnsiTheme="minorHAnsi" w:cstheme="minorHAnsi"/>
                <w:b/>
              </w:rPr>
            </w:pPr>
            <w:r w:rsidRPr="00A3109A">
              <w:rPr>
                <w:rFonts w:asciiTheme="minorHAnsi" w:hAnsiTheme="minorHAnsi" w:cstheme="minorHAnsi"/>
                <w:b/>
              </w:rPr>
              <w:t>Rok za provedbu</w:t>
            </w:r>
          </w:p>
        </w:tc>
        <w:tc>
          <w:tcPr>
            <w:tcW w:w="6398" w:type="dxa"/>
          </w:tcPr>
          <w:p w:rsidR="001E3ED6" w:rsidRPr="00A3109A" w:rsidRDefault="001E3ED6" w:rsidP="007E1949">
            <w:pPr>
              <w:jc w:val="both"/>
              <w:rPr>
                <w:rFonts w:asciiTheme="minorHAnsi" w:hAnsiTheme="minorHAnsi" w:cstheme="minorHAnsi"/>
              </w:rPr>
            </w:pPr>
            <w:r w:rsidRPr="00A3109A">
              <w:rPr>
                <w:rFonts w:asciiTheme="minorHAnsi" w:hAnsiTheme="minorHAnsi" w:cstheme="minorHAnsi"/>
              </w:rPr>
              <w:t>I</w:t>
            </w:r>
            <w:r w:rsidR="002A7673" w:rsidRPr="00A3109A">
              <w:rPr>
                <w:rFonts w:asciiTheme="minorHAnsi" w:hAnsiTheme="minorHAnsi" w:cstheme="minorHAnsi"/>
              </w:rPr>
              <w:t>V</w:t>
            </w:r>
            <w:r w:rsidRPr="00A3109A">
              <w:rPr>
                <w:rFonts w:asciiTheme="minorHAnsi" w:hAnsiTheme="minorHAnsi" w:cstheme="minorHAnsi"/>
              </w:rPr>
              <w:t>. kvartal 201</w:t>
            </w:r>
            <w:r w:rsidR="002A7673" w:rsidRPr="00A3109A">
              <w:rPr>
                <w:rFonts w:asciiTheme="minorHAnsi" w:hAnsiTheme="minorHAnsi" w:cstheme="minorHAnsi"/>
              </w:rPr>
              <w:t>8</w:t>
            </w:r>
            <w:r w:rsidRPr="00A3109A">
              <w:rPr>
                <w:rFonts w:asciiTheme="minorHAnsi" w:hAnsiTheme="minorHAnsi" w:cstheme="minorHAnsi"/>
              </w:rPr>
              <w:t>.</w:t>
            </w:r>
          </w:p>
        </w:tc>
      </w:tr>
      <w:tr w:rsidR="001E3ED6" w:rsidRPr="00FD452A" w:rsidTr="002A0C5A">
        <w:tc>
          <w:tcPr>
            <w:tcW w:w="2943" w:type="dxa"/>
            <w:tcBorders>
              <w:top w:val="single" w:sz="6" w:space="0" w:color="auto"/>
              <w:bottom w:val="single" w:sz="6" w:space="0" w:color="auto"/>
            </w:tcBorders>
            <w:shd w:val="pct5" w:color="auto" w:fill="auto"/>
          </w:tcPr>
          <w:p w:rsidR="001E3ED6" w:rsidRPr="00FD452A" w:rsidRDefault="001E3ED6"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398" w:type="dxa"/>
          </w:tcPr>
          <w:p w:rsidR="001E3ED6" w:rsidRPr="00E15DBA" w:rsidRDefault="002A7673" w:rsidP="007E1949">
            <w:pPr>
              <w:jc w:val="both"/>
              <w:rPr>
                <w:rFonts w:asciiTheme="minorHAnsi" w:hAnsiTheme="minorHAnsi" w:cstheme="minorHAnsi"/>
              </w:rPr>
            </w:pPr>
            <w:r w:rsidRPr="002A7673">
              <w:rPr>
                <w:rFonts w:asciiTheme="minorHAnsi" w:hAnsiTheme="minorHAnsi" w:cstheme="minorHAnsi"/>
              </w:rPr>
              <w:t>300.000,00 kn za 2018. godinu</w:t>
            </w:r>
          </w:p>
        </w:tc>
      </w:tr>
      <w:tr w:rsidR="001E3ED6" w:rsidRPr="00FD452A" w:rsidTr="002A0C5A">
        <w:tc>
          <w:tcPr>
            <w:tcW w:w="2943" w:type="dxa"/>
            <w:tcBorders>
              <w:top w:val="single" w:sz="6" w:space="0" w:color="auto"/>
              <w:bottom w:val="single" w:sz="6" w:space="0" w:color="auto"/>
            </w:tcBorders>
            <w:shd w:val="pct5" w:color="auto" w:fill="auto"/>
          </w:tcPr>
          <w:p w:rsidR="001E3ED6" w:rsidRPr="00FD452A" w:rsidRDefault="001E3ED6"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2A7673" w:rsidRDefault="002A7673" w:rsidP="007E1949">
            <w:pPr>
              <w:jc w:val="both"/>
              <w:rPr>
                <w:rFonts w:asciiTheme="minorHAnsi" w:hAnsiTheme="minorHAnsi" w:cstheme="minorHAnsi"/>
                <w:bCs/>
                <w:szCs w:val="24"/>
              </w:rPr>
            </w:pPr>
            <w:r w:rsidRPr="002A7673">
              <w:rPr>
                <w:rFonts w:asciiTheme="minorHAnsi" w:hAnsiTheme="minorHAnsi" w:cstheme="minorHAnsi"/>
                <w:bCs/>
                <w:szCs w:val="24"/>
              </w:rPr>
              <w:t xml:space="preserve">- Potpisani sporazumi o protokolu razmjene informacija između relevantnih tijela </w:t>
            </w:r>
          </w:p>
          <w:p w:rsidR="001E3ED6" w:rsidRPr="00E15DBA" w:rsidRDefault="002A7673" w:rsidP="007E1949">
            <w:pPr>
              <w:jc w:val="both"/>
              <w:rPr>
                <w:rFonts w:asciiTheme="minorHAnsi" w:hAnsiTheme="minorHAnsi" w:cstheme="minorHAnsi"/>
              </w:rPr>
            </w:pPr>
            <w:r w:rsidRPr="002A7673">
              <w:rPr>
                <w:rFonts w:asciiTheme="minorHAnsi" w:hAnsiTheme="minorHAnsi" w:cstheme="minorHAnsi"/>
                <w:bCs/>
                <w:szCs w:val="24"/>
              </w:rPr>
              <w:lastRenderedPageBreak/>
              <w:t>- Izrađena aplikacija za elektroničku provjeru podataka</w:t>
            </w:r>
          </w:p>
        </w:tc>
      </w:tr>
      <w:tr w:rsidR="001E3ED6" w:rsidRPr="00FD452A" w:rsidTr="002A0C5A">
        <w:tc>
          <w:tcPr>
            <w:tcW w:w="2943" w:type="dxa"/>
            <w:tcBorders>
              <w:top w:val="single" w:sz="6" w:space="0" w:color="auto"/>
              <w:bottom w:val="single" w:sz="6" w:space="0" w:color="auto"/>
            </w:tcBorders>
            <w:shd w:val="pct5" w:color="auto" w:fill="auto"/>
          </w:tcPr>
          <w:p w:rsidR="001E3ED6" w:rsidRPr="00A3109A" w:rsidRDefault="001E3ED6" w:rsidP="007E1949">
            <w:pPr>
              <w:jc w:val="both"/>
              <w:rPr>
                <w:rFonts w:asciiTheme="minorHAnsi" w:hAnsiTheme="minorHAnsi" w:cstheme="minorHAnsi"/>
                <w:b/>
              </w:rPr>
            </w:pPr>
            <w:r w:rsidRPr="00A3109A">
              <w:rPr>
                <w:rFonts w:asciiTheme="minorHAnsi" w:hAnsiTheme="minorHAnsi" w:cstheme="minorHAnsi"/>
                <w:b/>
              </w:rPr>
              <w:lastRenderedPageBreak/>
              <w:t>Status provedbe</w:t>
            </w:r>
          </w:p>
        </w:tc>
        <w:tc>
          <w:tcPr>
            <w:tcW w:w="6398" w:type="dxa"/>
          </w:tcPr>
          <w:p w:rsidR="001E3ED6" w:rsidRPr="00A3109A" w:rsidRDefault="00385B39" w:rsidP="007E1949">
            <w:pPr>
              <w:jc w:val="both"/>
              <w:rPr>
                <w:rFonts w:asciiTheme="minorHAnsi" w:hAnsiTheme="minorHAnsi" w:cstheme="minorHAnsi"/>
                <w:b/>
              </w:rPr>
            </w:pPr>
            <w:r w:rsidRPr="00A3109A">
              <w:rPr>
                <w:rFonts w:asciiTheme="minorHAnsi" w:hAnsiTheme="minorHAnsi" w:cstheme="minorHAnsi"/>
                <w:b/>
              </w:rPr>
              <w:t>Nije provedeno</w:t>
            </w:r>
          </w:p>
        </w:tc>
      </w:tr>
      <w:tr w:rsidR="001E3ED6" w:rsidRPr="00FD452A" w:rsidTr="002A0C5A">
        <w:trPr>
          <w:trHeight w:val="345"/>
        </w:trPr>
        <w:tc>
          <w:tcPr>
            <w:tcW w:w="2943" w:type="dxa"/>
            <w:tcBorders>
              <w:top w:val="single" w:sz="6" w:space="0" w:color="auto"/>
              <w:bottom w:val="double" w:sz="4" w:space="0" w:color="auto"/>
            </w:tcBorders>
            <w:shd w:val="pct5" w:color="auto" w:fill="auto"/>
          </w:tcPr>
          <w:p w:rsidR="001E3ED6" w:rsidRPr="00FD452A" w:rsidRDefault="001E3ED6"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1E3ED6" w:rsidRPr="00A3109A" w:rsidRDefault="0078085D" w:rsidP="00930494">
            <w:pPr>
              <w:spacing w:after="200"/>
              <w:jc w:val="both"/>
              <w:rPr>
                <w:rFonts w:asciiTheme="minorHAnsi" w:hAnsiTheme="minorHAnsi" w:cstheme="minorHAnsi"/>
                <w:bCs/>
                <w:szCs w:val="24"/>
              </w:rPr>
            </w:pPr>
            <w:r w:rsidRPr="0078085D">
              <w:rPr>
                <w:rFonts w:asciiTheme="minorHAnsi" w:hAnsiTheme="minorHAnsi" w:cstheme="minorHAnsi"/>
                <w:bCs/>
                <w:szCs w:val="24"/>
              </w:rPr>
              <w:t>Aktivnost proširenja aplikacije za podnošenje i obradu imovinskih kartica pravosudnih dužnosnika kako bi se omogućila automatska usporedba podataka iz podnesenih izvješća o imovinskom stanju s podacima kojima raspolažu druga državna tijela predstavlja drugi korak u jačanju postupka provjere sadržaja imovinskih kartica pravosudnih dužnosnika. Prvi korak, odnosno preduvjet uspostavi navedenog sustava predstavljala je izrada i puna uporaba mrežne aplikacije za podnošenje i obradu imovi</w:t>
            </w:r>
            <w:r w:rsidR="00A3109A">
              <w:rPr>
                <w:rFonts w:asciiTheme="minorHAnsi" w:hAnsiTheme="minorHAnsi" w:cstheme="minorHAnsi"/>
                <w:bCs/>
                <w:szCs w:val="24"/>
              </w:rPr>
              <w:t xml:space="preserve">nskih kartica (aktivnost 61.). </w:t>
            </w:r>
            <w:r w:rsidRPr="0078085D">
              <w:rPr>
                <w:rFonts w:asciiTheme="minorHAnsi" w:hAnsiTheme="minorHAnsi" w:cstheme="minorHAnsi"/>
                <w:bCs/>
                <w:szCs w:val="24"/>
              </w:rPr>
              <w:t xml:space="preserve">Predmetna aktivnost uspostave sustava automatske provjere podataka iz imovinskih </w:t>
            </w:r>
            <w:r w:rsidRPr="00030BC7">
              <w:rPr>
                <w:rFonts w:asciiTheme="minorHAnsi" w:hAnsiTheme="minorHAnsi" w:cstheme="minorHAnsi"/>
                <w:bCs/>
                <w:szCs w:val="24"/>
              </w:rPr>
              <w:t>kartica bit će provedena u okviru provedbe Akcijskog plana za 2019. i 2020. godinu</w:t>
            </w:r>
            <w:r w:rsidR="00030BC7" w:rsidRPr="00030BC7">
              <w:rPr>
                <w:rFonts w:asciiTheme="minorHAnsi" w:hAnsiTheme="minorHAnsi" w:cstheme="minorHAnsi"/>
                <w:bCs/>
                <w:szCs w:val="24"/>
              </w:rPr>
              <w:t>.</w:t>
            </w:r>
          </w:p>
        </w:tc>
      </w:tr>
    </w:tbl>
    <w:p w:rsidR="001E3ED6" w:rsidRDefault="001E3ED6" w:rsidP="007E1949">
      <w:pPr>
        <w:jc w:val="both"/>
        <w:rPr>
          <w:rFonts w:eastAsia="Calibri"/>
          <w:b/>
          <w:sz w:val="36"/>
          <w:szCs w:val="36"/>
        </w:rPr>
      </w:pPr>
    </w:p>
    <w:p w:rsidR="002A7673" w:rsidRPr="002A7673" w:rsidRDefault="002A7673" w:rsidP="007E1949">
      <w:pPr>
        <w:jc w:val="both"/>
        <w:rPr>
          <w:rFonts w:asciiTheme="minorHAnsi" w:eastAsia="Calibri" w:hAnsiTheme="minorHAnsi"/>
          <w:b/>
          <w:szCs w:val="24"/>
        </w:rPr>
      </w:pPr>
      <w:r w:rsidRPr="002A7673">
        <w:rPr>
          <w:rFonts w:asciiTheme="minorHAnsi" w:eastAsia="Calibri" w:hAnsiTheme="minorHAnsi"/>
          <w:b/>
          <w:szCs w:val="24"/>
        </w:rPr>
        <w:t>Mjera 3. Jačanje sustava prijave koruptivnog ponašanja i uređenje zakonskog okvira za zaštitu zviždača</w:t>
      </w:r>
    </w:p>
    <w:p w:rsidR="002A7673" w:rsidRPr="002A7673" w:rsidRDefault="002A7673" w:rsidP="007E1949">
      <w:pPr>
        <w:jc w:val="both"/>
        <w:rPr>
          <w:rFonts w:asciiTheme="minorHAnsi" w:eastAsia="Calibri" w:hAnsi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84"/>
        <w:gridCol w:w="6441"/>
      </w:tblGrid>
      <w:tr w:rsidR="00AD5AAC" w:rsidRPr="00FD452A" w:rsidTr="00F77521">
        <w:trPr>
          <w:trHeight w:val="334"/>
        </w:trPr>
        <w:tc>
          <w:tcPr>
            <w:tcW w:w="2943" w:type="dxa"/>
            <w:tcBorders>
              <w:top w:val="double" w:sz="4" w:space="0" w:color="auto"/>
              <w:bottom w:val="single" w:sz="6" w:space="0" w:color="auto"/>
            </w:tcBorders>
            <w:shd w:val="pct5" w:color="auto" w:fill="auto"/>
          </w:tcPr>
          <w:p w:rsidR="00AD5AAC" w:rsidRPr="00FD452A" w:rsidRDefault="00AD5AAC" w:rsidP="007E1949">
            <w:pPr>
              <w:jc w:val="both"/>
              <w:rPr>
                <w:rFonts w:asciiTheme="minorHAnsi" w:hAnsiTheme="minorHAnsi" w:cstheme="minorHAnsi"/>
                <w:b/>
              </w:rPr>
            </w:pPr>
            <w:r>
              <w:rPr>
                <w:rFonts w:asciiTheme="minorHAnsi" w:hAnsiTheme="minorHAnsi" w:cstheme="minorHAnsi"/>
                <w:b/>
              </w:rPr>
              <w:t>Aktivnost 63</w:t>
            </w:r>
            <w:r w:rsidRPr="00FD452A">
              <w:rPr>
                <w:rFonts w:asciiTheme="minorHAnsi" w:hAnsiTheme="minorHAnsi" w:cstheme="minorHAnsi"/>
                <w:b/>
              </w:rPr>
              <w:t>.</w:t>
            </w:r>
          </w:p>
        </w:tc>
        <w:tc>
          <w:tcPr>
            <w:tcW w:w="6627" w:type="dxa"/>
          </w:tcPr>
          <w:p w:rsidR="00AD5AAC" w:rsidRPr="009D5A4C" w:rsidRDefault="002A7673" w:rsidP="007E1949">
            <w:pPr>
              <w:jc w:val="both"/>
              <w:rPr>
                <w:rFonts w:asciiTheme="minorHAnsi" w:hAnsiTheme="minorHAnsi" w:cstheme="minorHAnsi"/>
              </w:rPr>
            </w:pPr>
            <w:r w:rsidRPr="002A7673">
              <w:rPr>
                <w:rFonts w:asciiTheme="minorHAnsi" w:hAnsiTheme="minorHAnsi" w:cstheme="minorHAnsi"/>
              </w:rPr>
              <w:t>Donošenje Zakona o zaštiti osoba koje prijavljuju korupciju</w:t>
            </w:r>
          </w:p>
        </w:tc>
      </w:tr>
      <w:tr w:rsidR="00AD5AAC" w:rsidRPr="00FD452A" w:rsidTr="00F77521">
        <w:tc>
          <w:tcPr>
            <w:tcW w:w="2943" w:type="dxa"/>
            <w:tcBorders>
              <w:top w:val="single" w:sz="6" w:space="0" w:color="auto"/>
              <w:bottom w:val="single" w:sz="6" w:space="0" w:color="auto"/>
            </w:tcBorders>
            <w:shd w:val="pct5" w:color="auto" w:fill="auto"/>
          </w:tcPr>
          <w:p w:rsidR="00AD5AAC" w:rsidRPr="00A3109A" w:rsidRDefault="00AD5AAC" w:rsidP="007E1949">
            <w:pPr>
              <w:jc w:val="both"/>
              <w:rPr>
                <w:rFonts w:asciiTheme="minorHAnsi" w:hAnsiTheme="minorHAnsi" w:cstheme="minorHAnsi"/>
                <w:b/>
              </w:rPr>
            </w:pPr>
            <w:r w:rsidRPr="00A3109A">
              <w:rPr>
                <w:rFonts w:asciiTheme="minorHAnsi" w:hAnsiTheme="minorHAnsi" w:cstheme="minorHAnsi"/>
                <w:b/>
              </w:rPr>
              <w:t>Nositelj</w:t>
            </w:r>
          </w:p>
        </w:tc>
        <w:tc>
          <w:tcPr>
            <w:tcW w:w="6627" w:type="dxa"/>
          </w:tcPr>
          <w:p w:rsidR="00AD5AAC" w:rsidRPr="00A3109A" w:rsidRDefault="00AD5AAC" w:rsidP="007E1949">
            <w:pPr>
              <w:jc w:val="both"/>
              <w:rPr>
                <w:rFonts w:asciiTheme="minorHAnsi" w:hAnsiTheme="minorHAnsi" w:cstheme="minorHAnsi"/>
                <w:szCs w:val="24"/>
              </w:rPr>
            </w:pPr>
            <w:r w:rsidRPr="00A3109A">
              <w:rPr>
                <w:rFonts w:asciiTheme="minorHAnsi" w:hAnsiTheme="minorHAnsi" w:cstheme="minorHAnsi"/>
                <w:szCs w:val="24"/>
              </w:rPr>
              <w:t>Ministarstvo pravosuđa</w:t>
            </w:r>
          </w:p>
        </w:tc>
      </w:tr>
      <w:tr w:rsidR="00AD5AAC" w:rsidRPr="00FD452A" w:rsidTr="00F77521">
        <w:tc>
          <w:tcPr>
            <w:tcW w:w="2943" w:type="dxa"/>
            <w:tcBorders>
              <w:top w:val="single" w:sz="6" w:space="0" w:color="auto"/>
              <w:bottom w:val="single" w:sz="6" w:space="0" w:color="auto"/>
            </w:tcBorders>
            <w:shd w:val="pct5" w:color="auto" w:fill="auto"/>
          </w:tcPr>
          <w:p w:rsidR="00AD5AAC" w:rsidRPr="00FD452A" w:rsidRDefault="00AD5AAC" w:rsidP="007E1949">
            <w:pPr>
              <w:jc w:val="both"/>
              <w:rPr>
                <w:rFonts w:asciiTheme="minorHAnsi" w:hAnsiTheme="minorHAnsi" w:cstheme="minorHAnsi"/>
                <w:b/>
              </w:rPr>
            </w:pPr>
            <w:r w:rsidRPr="00FD452A">
              <w:rPr>
                <w:rFonts w:asciiTheme="minorHAnsi" w:hAnsiTheme="minorHAnsi" w:cstheme="minorHAnsi"/>
                <w:b/>
              </w:rPr>
              <w:t>Sunositelj</w:t>
            </w:r>
          </w:p>
        </w:tc>
        <w:tc>
          <w:tcPr>
            <w:tcW w:w="6627" w:type="dxa"/>
          </w:tcPr>
          <w:p w:rsidR="002A7673" w:rsidRDefault="002A7673" w:rsidP="007E1949">
            <w:pPr>
              <w:jc w:val="both"/>
              <w:rPr>
                <w:rFonts w:asciiTheme="minorHAnsi" w:hAnsiTheme="minorHAnsi" w:cstheme="minorHAnsi"/>
              </w:rPr>
            </w:pPr>
            <w:r>
              <w:rPr>
                <w:rFonts w:asciiTheme="minorHAnsi" w:hAnsiTheme="minorHAnsi" w:cstheme="minorHAnsi"/>
              </w:rPr>
              <w:t>Ministarstvo uprave</w:t>
            </w:r>
          </w:p>
          <w:p w:rsidR="002A7673" w:rsidRDefault="002A7673" w:rsidP="007E1949">
            <w:pPr>
              <w:jc w:val="both"/>
              <w:rPr>
                <w:rFonts w:asciiTheme="minorHAnsi" w:hAnsiTheme="minorHAnsi" w:cstheme="minorHAnsi"/>
              </w:rPr>
            </w:pPr>
            <w:r>
              <w:rPr>
                <w:rFonts w:asciiTheme="minorHAnsi" w:hAnsiTheme="minorHAnsi" w:cstheme="minorHAnsi"/>
              </w:rPr>
              <w:t>Ministarstvo rada i mirovinskog sustava</w:t>
            </w:r>
          </w:p>
          <w:p w:rsidR="002A7673" w:rsidRDefault="002A7673" w:rsidP="007E1949">
            <w:pPr>
              <w:jc w:val="both"/>
              <w:rPr>
                <w:rFonts w:asciiTheme="minorHAnsi" w:hAnsiTheme="minorHAnsi" w:cstheme="minorHAnsi"/>
              </w:rPr>
            </w:pPr>
            <w:r>
              <w:rPr>
                <w:rFonts w:asciiTheme="minorHAnsi" w:hAnsiTheme="minorHAnsi" w:cstheme="minorHAnsi"/>
              </w:rPr>
              <w:t>Vrhovni sud Republike Hrvatske</w:t>
            </w:r>
          </w:p>
          <w:p w:rsidR="002A7673" w:rsidRDefault="00AD5AAC" w:rsidP="007E1949">
            <w:pPr>
              <w:jc w:val="both"/>
              <w:rPr>
                <w:rFonts w:asciiTheme="minorHAnsi" w:hAnsiTheme="minorHAnsi" w:cstheme="minorHAnsi"/>
              </w:rPr>
            </w:pPr>
            <w:r>
              <w:rPr>
                <w:rFonts w:asciiTheme="minorHAnsi" w:hAnsiTheme="minorHAnsi" w:cstheme="minorHAnsi"/>
              </w:rPr>
              <w:t>Državno</w:t>
            </w:r>
            <w:r w:rsidR="002A7673">
              <w:rPr>
                <w:rFonts w:asciiTheme="minorHAnsi" w:hAnsiTheme="minorHAnsi" w:cstheme="minorHAnsi"/>
              </w:rPr>
              <w:t xml:space="preserve"> </w:t>
            </w:r>
            <w:r>
              <w:rPr>
                <w:rFonts w:asciiTheme="minorHAnsi" w:hAnsiTheme="minorHAnsi" w:cstheme="minorHAnsi"/>
              </w:rPr>
              <w:t>odvjetni</w:t>
            </w:r>
            <w:r w:rsidR="002A7673">
              <w:rPr>
                <w:rFonts w:asciiTheme="minorHAnsi" w:hAnsiTheme="minorHAnsi" w:cstheme="minorHAnsi"/>
              </w:rPr>
              <w:t>štv</w:t>
            </w:r>
            <w:r>
              <w:rPr>
                <w:rFonts w:asciiTheme="minorHAnsi" w:hAnsiTheme="minorHAnsi" w:cstheme="minorHAnsi"/>
              </w:rPr>
              <w:t xml:space="preserve">o </w:t>
            </w:r>
            <w:r w:rsidR="002A7673">
              <w:rPr>
                <w:rFonts w:asciiTheme="minorHAnsi" w:hAnsiTheme="minorHAnsi" w:cstheme="minorHAnsi"/>
              </w:rPr>
              <w:t>Republike Hrvatske</w:t>
            </w:r>
          </w:p>
          <w:p w:rsidR="00AD5AAC" w:rsidRPr="00AE05FC" w:rsidRDefault="002A7673" w:rsidP="007E1949">
            <w:pPr>
              <w:jc w:val="both"/>
              <w:rPr>
                <w:rFonts w:asciiTheme="minorHAnsi" w:hAnsiTheme="minorHAnsi" w:cstheme="minorHAnsi"/>
              </w:rPr>
            </w:pPr>
            <w:r>
              <w:rPr>
                <w:rFonts w:asciiTheme="minorHAnsi" w:hAnsiTheme="minorHAnsi" w:cstheme="minorHAnsi"/>
              </w:rPr>
              <w:t>Ministarstvo unutarnjih poslova</w:t>
            </w:r>
            <w:r w:rsidR="00AD5AAC">
              <w:rPr>
                <w:rFonts w:asciiTheme="minorHAnsi" w:hAnsiTheme="minorHAnsi" w:cstheme="minorHAnsi"/>
                <w:szCs w:val="24"/>
              </w:rPr>
              <w:t xml:space="preserve"> </w:t>
            </w:r>
          </w:p>
        </w:tc>
      </w:tr>
      <w:tr w:rsidR="00AD5AAC" w:rsidRPr="00FD452A" w:rsidTr="00F77521">
        <w:tc>
          <w:tcPr>
            <w:tcW w:w="2943" w:type="dxa"/>
            <w:tcBorders>
              <w:top w:val="single" w:sz="6" w:space="0" w:color="auto"/>
              <w:bottom w:val="single" w:sz="6" w:space="0" w:color="auto"/>
            </w:tcBorders>
            <w:shd w:val="pct5" w:color="auto" w:fill="auto"/>
          </w:tcPr>
          <w:p w:rsidR="00AD5AAC" w:rsidRPr="00A3109A" w:rsidRDefault="00AD5AAC" w:rsidP="007E1949">
            <w:pPr>
              <w:jc w:val="both"/>
              <w:rPr>
                <w:rFonts w:asciiTheme="minorHAnsi" w:hAnsiTheme="minorHAnsi" w:cstheme="minorHAnsi"/>
                <w:b/>
              </w:rPr>
            </w:pPr>
            <w:r w:rsidRPr="00A3109A">
              <w:rPr>
                <w:rFonts w:asciiTheme="minorHAnsi" w:hAnsiTheme="minorHAnsi" w:cstheme="minorHAnsi"/>
                <w:b/>
              </w:rPr>
              <w:t>Rok za provedbu</w:t>
            </w:r>
          </w:p>
        </w:tc>
        <w:tc>
          <w:tcPr>
            <w:tcW w:w="6627" w:type="dxa"/>
          </w:tcPr>
          <w:p w:rsidR="00AD5AAC" w:rsidRPr="00A3109A" w:rsidRDefault="00AD5AAC" w:rsidP="007E1949">
            <w:pPr>
              <w:jc w:val="both"/>
              <w:rPr>
                <w:rFonts w:asciiTheme="minorHAnsi" w:hAnsiTheme="minorHAnsi" w:cstheme="minorHAnsi"/>
                <w:b/>
              </w:rPr>
            </w:pPr>
            <w:r w:rsidRPr="00A3109A">
              <w:rPr>
                <w:rFonts w:asciiTheme="minorHAnsi" w:hAnsiTheme="minorHAnsi" w:cstheme="minorHAnsi"/>
              </w:rPr>
              <w:t>III. kvartal 201</w:t>
            </w:r>
            <w:r w:rsidR="00803908" w:rsidRPr="00A3109A">
              <w:rPr>
                <w:rFonts w:asciiTheme="minorHAnsi" w:hAnsiTheme="minorHAnsi" w:cstheme="minorHAnsi"/>
              </w:rPr>
              <w:t>8</w:t>
            </w:r>
            <w:r w:rsidRPr="00A3109A">
              <w:rPr>
                <w:rFonts w:asciiTheme="minorHAnsi" w:hAnsiTheme="minorHAnsi" w:cstheme="minorHAnsi"/>
              </w:rPr>
              <w:t>.</w:t>
            </w:r>
          </w:p>
        </w:tc>
      </w:tr>
      <w:tr w:rsidR="00AD5AAC" w:rsidRPr="00FD452A" w:rsidTr="00F77521">
        <w:tc>
          <w:tcPr>
            <w:tcW w:w="2943" w:type="dxa"/>
            <w:tcBorders>
              <w:top w:val="single" w:sz="6" w:space="0" w:color="auto"/>
              <w:bottom w:val="single" w:sz="6" w:space="0" w:color="auto"/>
            </w:tcBorders>
            <w:shd w:val="pct5" w:color="auto" w:fill="auto"/>
          </w:tcPr>
          <w:p w:rsidR="00AD5AAC" w:rsidRPr="00FD452A" w:rsidRDefault="00AD5AAC"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27" w:type="dxa"/>
          </w:tcPr>
          <w:p w:rsidR="00AD5AAC" w:rsidRPr="00FD452A" w:rsidRDefault="00AD5AAC" w:rsidP="007E1949">
            <w:pPr>
              <w:jc w:val="both"/>
              <w:rPr>
                <w:rFonts w:asciiTheme="minorHAnsi" w:hAnsiTheme="minorHAnsi" w:cstheme="minorHAnsi"/>
                <w:b/>
              </w:rPr>
            </w:pPr>
            <w:r w:rsidRPr="00D82C5D">
              <w:rPr>
                <w:rFonts w:asciiTheme="minorHAnsi" w:hAnsiTheme="minorHAnsi" w:cstheme="minorHAnsi"/>
              </w:rPr>
              <w:t>Nisu potrebna dodatna sredstva</w:t>
            </w:r>
          </w:p>
        </w:tc>
      </w:tr>
      <w:tr w:rsidR="00AD5AAC" w:rsidRPr="00FD452A" w:rsidTr="00F77521">
        <w:tc>
          <w:tcPr>
            <w:tcW w:w="2943" w:type="dxa"/>
            <w:tcBorders>
              <w:top w:val="single" w:sz="6" w:space="0" w:color="auto"/>
              <w:bottom w:val="single" w:sz="6" w:space="0" w:color="auto"/>
            </w:tcBorders>
            <w:shd w:val="pct5" w:color="auto" w:fill="auto"/>
          </w:tcPr>
          <w:p w:rsidR="00AD5AAC" w:rsidRPr="00FD452A" w:rsidRDefault="00AD5AAC"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27" w:type="dxa"/>
          </w:tcPr>
          <w:p w:rsidR="00803908" w:rsidRDefault="00803908" w:rsidP="007E1949">
            <w:pPr>
              <w:jc w:val="both"/>
              <w:rPr>
                <w:rFonts w:asciiTheme="minorHAnsi" w:hAnsiTheme="minorHAnsi" w:cstheme="minorHAnsi"/>
              </w:rPr>
            </w:pPr>
            <w:r w:rsidRPr="00803908">
              <w:rPr>
                <w:rFonts w:asciiTheme="minorHAnsi" w:hAnsiTheme="minorHAnsi" w:cstheme="minorHAnsi"/>
              </w:rPr>
              <w:t>- Upu</w:t>
            </w:r>
            <w:r>
              <w:rPr>
                <w:rFonts w:asciiTheme="minorHAnsi" w:hAnsiTheme="minorHAnsi" w:cstheme="minorHAnsi"/>
              </w:rPr>
              <w:t>ć</w:t>
            </w:r>
            <w:r w:rsidRPr="00803908">
              <w:rPr>
                <w:rFonts w:asciiTheme="minorHAnsi" w:hAnsiTheme="minorHAnsi" w:cstheme="minorHAnsi"/>
              </w:rPr>
              <w:t>en Nacrt prijedloga zakona na postupak donošenja Vladi RH</w:t>
            </w:r>
          </w:p>
          <w:p w:rsidR="00AD5AAC" w:rsidRPr="000F33F2" w:rsidRDefault="00803908" w:rsidP="007E1949">
            <w:pPr>
              <w:jc w:val="both"/>
              <w:rPr>
                <w:rFonts w:asciiTheme="minorHAnsi" w:hAnsiTheme="minorHAnsi" w:cstheme="minorHAnsi"/>
              </w:rPr>
            </w:pPr>
            <w:r w:rsidRPr="00803908">
              <w:rPr>
                <w:rFonts w:asciiTheme="minorHAnsi" w:hAnsiTheme="minorHAnsi" w:cstheme="minorHAnsi"/>
              </w:rPr>
              <w:t xml:space="preserve"> - Donesen Zakon</w:t>
            </w:r>
          </w:p>
        </w:tc>
      </w:tr>
      <w:tr w:rsidR="00AD5AAC" w:rsidRPr="00FD452A" w:rsidTr="00F77521">
        <w:tc>
          <w:tcPr>
            <w:tcW w:w="2943" w:type="dxa"/>
            <w:tcBorders>
              <w:top w:val="single" w:sz="6" w:space="0" w:color="auto"/>
              <w:bottom w:val="single" w:sz="6" w:space="0" w:color="auto"/>
            </w:tcBorders>
            <w:shd w:val="pct5" w:color="auto" w:fill="auto"/>
          </w:tcPr>
          <w:p w:rsidR="00AD5AAC" w:rsidRPr="00A3109A" w:rsidRDefault="00AD5AAC" w:rsidP="007E1949">
            <w:pPr>
              <w:jc w:val="both"/>
              <w:rPr>
                <w:rFonts w:asciiTheme="minorHAnsi" w:hAnsiTheme="minorHAnsi" w:cstheme="minorHAnsi"/>
                <w:b/>
              </w:rPr>
            </w:pPr>
            <w:r w:rsidRPr="00A3109A">
              <w:rPr>
                <w:rFonts w:asciiTheme="minorHAnsi" w:hAnsiTheme="minorHAnsi" w:cstheme="minorHAnsi"/>
                <w:b/>
              </w:rPr>
              <w:t>Status provedbe</w:t>
            </w:r>
          </w:p>
        </w:tc>
        <w:tc>
          <w:tcPr>
            <w:tcW w:w="6627" w:type="dxa"/>
          </w:tcPr>
          <w:p w:rsidR="00AD5AAC" w:rsidRPr="00A3109A" w:rsidRDefault="00A3109A" w:rsidP="007E1949">
            <w:pPr>
              <w:jc w:val="both"/>
              <w:rPr>
                <w:rFonts w:asciiTheme="minorHAnsi" w:hAnsiTheme="minorHAnsi" w:cstheme="minorHAnsi"/>
                <w:b/>
              </w:rPr>
            </w:pPr>
            <w:r>
              <w:rPr>
                <w:rFonts w:asciiTheme="minorHAnsi" w:hAnsiTheme="minorHAnsi" w:cstheme="minorHAnsi"/>
                <w:b/>
              </w:rPr>
              <w:t>Provedeno</w:t>
            </w:r>
          </w:p>
        </w:tc>
      </w:tr>
      <w:tr w:rsidR="00AD5AAC" w:rsidRPr="00FD452A" w:rsidTr="00F77521">
        <w:trPr>
          <w:trHeight w:val="345"/>
        </w:trPr>
        <w:tc>
          <w:tcPr>
            <w:tcW w:w="2943" w:type="dxa"/>
            <w:tcBorders>
              <w:top w:val="single" w:sz="6" w:space="0" w:color="auto"/>
              <w:bottom w:val="single" w:sz="6" w:space="0" w:color="auto"/>
            </w:tcBorders>
            <w:shd w:val="pct5" w:color="auto" w:fill="auto"/>
          </w:tcPr>
          <w:p w:rsidR="00AD5AAC" w:rsidRPr="00FD452A" w:rsidRDefault="00AD5AAC" w:rsidP="007E1949">
            <w:pPr>
              <w:jc w:val="both"/>
              <w:rPr>
                <w:rFonts w:asciiTheme="minorHAnsi" w:hAnsiTheme="minorHAnsi" w:cstheme="minorHAnsi"/>
                <w:b/>
              </w:rPr>
            </w:pPr>
            <w:r w:rsidRPr="00FD452A">
              <w:rPr>
                <w:rFonts w:asciiTheme="minorHAnsi" w:hAnsiTheme="minorHAnsi" w:cstheme="minorHAnsi"/>
                <w:b/>
              </w:rPr>
              <w:t>Detalji provedbe</w:t>
            </w:r>
          </w:p>
        </w:tc>
        <w:tc>
          <w:tcPr>
            <w:tcW w:w="6627" w:type="dxa"/>
          </w:tcPr>
          <w:p w:rsidR="00AD5AAC" w:rsidRPr="00FD452A" w:rsidRDefault="0078085D" w:rsidP="0063601C">
            <w:pPr>
              <w:spacing w:after="200"/>
              <w:jc w:val="both"/>
              <w:rPr>
                <w:rFonts w:asciiTheme="minorHAnsi" w:hAnsiTheme="minorHAnsi" w:cstheme="minorHAnsi"/>
              </w:rPr>
            </w:pPr>
            <w:r w:rsidRPr="0078085D">
              <w:rPr>
                <w:rFonts w:asciiTheme="minorHAnsi" w:hAnsiTheme="minorHAnsi" w:cstheme="minorHAnsi"/>
              </w:rPr>
              <w:t>Zakon o zaštiti prijavitelja nepravilnosti donesen je 8. veljače 2019. godine</w:t>
            </w:r>
            <w:r w:rsidR="00E25BD8">
              <w:rPr>
                <w:rFonts w:asciiTheme="minorHAnsi" w:hAnsiTheme="minorHAnsi" w:cstheme="minorHAnsi"/>
              </w:rPr>
              <w:t xml:space="preserve"> (Narodne novine</w:t>
            </w:r>
            <w:r w:rsidR="00D9475B">
              <w:rPr>
                <w:rFonts w:asciiTheme="minorHAnsi" w:hAnsiTheme="minorHAnsi" w:cstheme="minorHAnsi"/>
              </w:rPr>
              <w:t xml:space="preserve">, broj </w:t>
            </w:r>
            <w:r w:rsidR="00D9475B">
              <w:rPr>
                <w:rFonts w:ascii="Calibri" w:hAnsi="Calibri" w:cs="Calibri"/>
                <w:color w:val="000000"/>
                <w:shd w:val="clear" w:color="auto" w:fill="FFFFFF"/>
              </w:rPr>
              <w:t>17/2019)</w:t>
            </w:r>
            <w:r w:rsidR="00030BC7">
              <w:rPr>
                <w:rFonts w:ascii="Calibri" w:hAnsi="Calibri" w:cs="Calibri"/>
                <w:color w:val="000000"/>
                <w:shd w:val="clear" w:color="auto" w:fill="FFFFFF"/>
              </w:rPr>
              <w:t xml:space="preserve"> te je stupio na snagu 1. srpnja 2019. godine</w:t>
            </w:r>
            <w:r w:rsidRPr="0078085D">
              <w:rPr>
                <w:rFonts w:asciiTheme="minorHAnsi" w:hAnsiTheme="minorHAnsi" w:cstheme="minorHAnsi"/>
              </w:rPr>
              <w:t>. Zakonom su objedinjeni svi pravni standardi za zaštitu prijavitelja nepravilnosti tj. „zviždača“ u jedan poseban zakon (lex specialis)</w:t>
            </w:r>
            <w:r w:rsidR="00030BC7">
              <w:rPr>
                <w:rFonts w:asciiTheme="minorHAnsi" w:hAnsiTheme="minorHAnsi" w:cstheme="minorHAnsi"/>
              </w:rPr>
              <w:t>.</w:t>
            </w:r>
          </w:p>
        </w:tc>
      </w:tr>
    </w:tbl>
    <w:p w:rsidR="00AD5AAC" w:rsidRDefault="00AD5AAC" w:rsidP="007E1949">
      <w:pPr>
        <w:spacing w:line="276" w:lineRule="auto"/>
        <w:jc w:val="both"/>
        <w:rPr>
          <w:rFonts w:asciiTheme="minorHAnsi" w:hAnsiTheme="minorHAnsi" w:cstheme="minorHAnsi"/>
          <w:b/>
          <w:color w:val="000000"/>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6"/>
        <w:gridCol w:w="6489"/>
      </w:tblGrid>
      <w:tr w:rsidR="00AD5AAC" w:rsidRPr="00FD452A" w:rsidTr="00734218">
        <w:trPr>
          <w:trHeight w:val="334"/>
        </w:trPr>
        <w:tc>
          <w:tcPr>
            <w:tcW w:w="2893" w:type="dxa"/>
            <w:tcBorders>
              <w:top w:val="double" w:sz="4" w:space="0" w:color="auto"/>
              <w:bottom w:val="single" w:sz="6" w:space="0" w:color="auto"/>
            </w:tcBorders>
            <w:shd w:val="pct5" w:color="auto" w:fill="auto"/>
          </w:tcPr>
          <w:p w:rsidR="00AD5AAC" w:rsidRPr="00FD452A" w:rsidRDefault="00AD5AAC" w:rsidP="007E1949">
            <w:pPr>
              <w:jc w:val="both"/>
              <w:rPr>
                <w:rFonts w:asciiTheme="minorHAnsi" w:hAnsiTheme="minorHAnsi" w:cstheme="minorHAnsi"/>
                <w:b/>
              </w:rPr>
            </w:pPr>
            <w:r>
              <w:rPr>
                <w:rFonts w:asciiTheme="minorHAnsi" w:hAnsiTheme="minorHAnsi" w:cstheme="minorHAnsi"/>
                <w:b/>
              </w:rPr>
              <w:t>Aktivnost 64</w:t>
            </w:r>
            <w:r w:rsidRPr="00FD452A">
              <w:rPr>
                <w:rFonts w:asciiTheme="minorHAnsi" w:hAnsiTheme="minorHAnsi" w:cstheme="minorHAnsi"/>
                <w:b/>
              </w:rPr>
              <w:t>.</w:t>
            </w:r>
          </w:p>
        </w:tc>
        <w:tc>
          <w:tcPr>
            <w:tcW w:w="6677" w:type="dxa"/>
          </w:tcPr>
          <w:p w:rsidR="00AD5AAC" w:rsidRPr="00E15DBA" w:rsidRDefault="00803908" w:rsidP="009C7661">
            <w:pPr>
              <w:jc w:val="both"/>
              <w:rPr>
                <w:rFonts w:asciiTheme="minorHAnsi" w:hAnsiTheme="minorHAnsi" w:cstheme="minorHAnsi"/>
                <w:bCs/>
                <w:szCs w:val="24"/>
              </w:rPr>
            </w:pPr>
            <w:r w:rsidRPr="00803908">
              <w:rPr>
                <w:rFonts w:asciiTheme="minorHAnsi" w:hAnsiTheme="minorHAnsi" w:cstheme="minorHAnsi"/>
                <w:bCs/>
                <w:szCs w:val="24"/>
              </w:rPr>
              <w:t>Edukacija pravosudnih dužnosnika radi potrebe učinkovite zaštite „zviždača“</w:t>
            </w:r>
          </w:p>
        </w:tc>
      </w:tr>
      <w:tr w:rsidR="00AD5AAC" w:rsidRPr="00FD452A" w:rsidTr="00734218">
        <w:tc>
          <w:tcPr>
            <w:tcW w:w="2893" w:type="dxa"/>
            <w:tcBorders>
              <w:top w:val="single" w:sz="6" w:space="0" w:color="auto"/>
              <w:bottom w:val="single" w:sz="6" w:space="0" w:color="auto"/>
            </w:tcBorders>
            <w:shd w:val="pct5" w:color="auto" w:fill="auto"/>
          </w:tcPr>
          <w:p w:rsidR="00AD5AAC" w:rsidRPr="00A3109A" w:rsidRDefault="00AD5AAC" w:rsidP="007E1949">
            <w:pPr>
              <w:jc w:val="both"/>
              <w:rPr>
                <w:rFonts w:asciiTheme="minorHAnsi" w:hAnsiTheme="minorHAnsi" w:cstheme="minorHAnsi"/>
                <w:b/>
              </w:rPr>
            </w:pPr>
            <w:r w:rsidRPr="00A3109A">
              <w:rPr>
                <w:rFonts w:asciiTheme="minorHAnsi" w:hAnsiTheme="minorHAnsi" w:cstheme="minorHAnsi"/>
                <w:b/>
              </w:rPr>
              <w:t>Nositelj</w:t>
            </w:r>
          </w:p>
        </w:tc>
        <w:tc>
          <w:tcPr>
            <w:tcW w:w="6677" w:type="dxa"/>
          </w:tcPr>
          <w:p w:rsidR="00AD5AAC" w:rsidRPr="00A3109A" w:rsidRDefault="00803908" w:rsidP="007E1949">
            <w:pPr>
              <w:jc w:val="both"/>
              <w:rPr>
                <w:rFonts w:asciiTheme="minorHAnsi" w:hAnsiTheme="minorHAnsi" w:cstheme="minorHAnsi"/>
                <w:szCs w:val="24"/>
              </w:rPr>
            </w:pPr>
            <w:r w:rsidRPr="00A3109A">
              <w:rPr>
                <w:rFonts w:asciiTheme="minorHAnsi" w:hAnsiTheme="minorHAnsi" w:cstheme="minorHAnsi"/>
                <w:szCs w:val="24"/>
              </w:rPr>
              <w:t>Pravosudna akademija</w:t>
            </w:r>
          </w:p>
        </w:tc>
      </w:tr>
      <w:tr w:rsidR="00AD5AAC" w:rsidRPr="00FD452A" w:rsidTr="00734218">
        <w:tc>
          <w:tcPr>
            <w:tcW w:w="2893" w:type="dxa"/>
            <w:tcBorders>
              <w:top w:val="single" w:sz="6" w:space="0" w:color="auto"/>
              <w:bottom w:val="single" w:sz="6" w:space="0" w:color="auto"/>
            </w:tcBorders>
            <w:shd w:val="pct5" w:color="auto" w:fill="auto"/>
          </w:tcPr>
          <w:p w:rsidR="00AD5AAC" w:rsidRPr="00FD452A" w:rsidRDefault="00AD5AAC"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AD5AAC" w:rsidRPr="00E15DBA" w:rsidRDefault="00803908" w:rsidP="007E1949">
            <w:pPr>
              <w:jc w:val="both"/>
              <w:rPr>
                <w:rFonts w:asciiTheme="minorHAnsi" w:hAnsiTheme="minorHAnsi" w:cstheme="minorHAnsi"/>
                <w:szCs w:val="24"/>
              </w:rPr>
            </w:pPr>
            <w:r>
              <w:rPr>
                <w:rFonts w:asciiTheme="minorHAnsi" w:hAnsiTheme="minorHAnsi" w:cstheme="minorHAnsi"/>
                <w:szCs w:val="24"/>
              </w:rPr>
              <w:t>/</w:t>
            </w:r>
          </w:p>
        </w:tc>
      </w:tr>
      <w:tr w:rsidR="00AD5AAC" w:rsidRPr="00FD452A" w:rsidTr="00734218">
        <w:tc>
          <w:tcPr>
            <w:tcW w:w="2893" w:type="dxa"/>
            <w:tcBorders>
              <w:top w:val="single" w:sz="6" w:space="0" w:color="auto"/>
              <w:bottom w:val="single" w:sz="6" w:space="0" w:color="auto"/>
            </w:tcBorders>
            <w:shd w:val="pct5" w:color="auto" w:fill="auto"/>
          </w:tcPr>
          <w:p w:rsidR="00AD5AAC" w:rsidRPr="00A3109A" w:rsidRDefault="00AD5AAC" w:rsidP="007E1949">
            <w:pPr>
              <w:jc w:val="both"/>
              <w:rPr>
                <w:rFonts w:asciiTheme="minorHAnsi" w:hAnsiTheme="minorHAnsi" w:cstheme="minorHAnsi"/>
                <w:b/>
              </w:rPr>
            </w:pPr>
            <w:r w:rsidRPr="00A3109A">
              <w:rPr>
                <w:rFonts w:asciiTheme="minorHAnsi" w:hAnsiTheme="minorHAnsi" w:cstheme="minorHAnsi"/>
                <w:b/>
              </w:rPr>
              <w:t>Rok za provedbu</w:t>
            </w:r>
          </w:p>
        </w:tc>
        <w:tc>
          <w:tcPr>
            <w:tcW w:w="6677" w:type="dxa"/>
          </w:tcPr>
          <w:p w:rsidR="00AD5AAC" w:rsidRPr="00A3109A" w:rsidRDefault="00AD5AAC" w:rsidP="007E1949">
            <w:pPr>
              <w:jc w:val="both"/>
              <w:rPr>
                <w:rFonts w:asciiTheme="minorHAnsi" w:hAnsiTheme="minorHAnsi" w:cstheme="minorHAnsi"/>
              </w:rPr>
            </w:pPr>
            <w:r w:rsidRPr="00A3109A">
              <w:rPr>
                <w:rFonts w:asciiTheme="minorHAnsi" w:hAnsiTheme="minorHAnsi" w:cstheme="minorHAnsi"/>
              </w:rPr>
              <w:t>II</w:t>
            </w:r>
            <w:r w:rsidR="00803908" w:rsidRPr="00A3109A">
              <w:rPr>
                <w:rFonts w:asciiTheme="minorHAnsi" w:hAnsiTheme="minorHAnsi" w:cstheme="minorHAnsi"/>
              </w:rPr>
              <w:t>I</w:t>
            </w:r>
            <w:r w:rsidRPr="00A3109A">
              <w:rPr>
                <w:rFonts w:asciiTheme="minorHAnsi" w:hAnsiTheme="minorHAnsi" w:cstheme="minorHAnsi"/>
              </w:rPr>
              <w:t>. kvartal 201</w:t>
            </w:r>
            <w:r w:rsidR="00803908" w:rsidRPr="00A3109A">
              <w:rPr>
                <w:rFonts w:asciiTheme="minorHAnsi" w:hAnsiTheme="minorHAnsi" w:cstheme="minorHAnsi"/>
              </w:rPr>
              <w:t>8</w:t>
            </w:r>
            <w:r w:rsidRPr="00A3109A">
              <w:rPr>
                <w:rFonts w:asciiTheme="minorHAnsi" w:hAnsiTheme="minorHAnsi" w:cstheme="minorHAnsi"/>
              </w:rPr>
              <w:t>.</w:t>
            </w:r>
          </w:p>
        </w:tc>
      </w:tr>
      <w:tr w:rsidR="00AD5AAC" w:rsidRPr="00FD452A" w:rsidTr="00734218">
        <w:tc>
          <w:tcPr>
            <w:tcW w:w="2893" w:type="dxa"/>
            <w:tcBorders>
              <w:top w:val="single" w:sz="6" w:space="0" w:color="auto"/>
              <w:bottom w:val="single" w:sz="6" w:space="0" w:color="auto"/>
            </w:tcBorders>
            <w:shd w:val="pct5" w:color="auto" w:fill="auto"/>
          </w:tcPr>
          <w:p w:rsidR="00AD5AAC" w:rsidRPr="00FD452A" w:rsidRDefault="00AD5AAC"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AD5AAC" w:rsidRPr="00E15DBA" w:rsidRDefault="00803908" w:rsidP="007E1949">
            <w:pPr>
              <w:jc w:val="both"/>
              <w:rPr>
                <w:rFonts w:asciiTheme="minorHAnsi" w:hAnsiTheme="minorHAnsi" w:cstheme="minorHAnsi"/>
              </w:rPr>
            </w:pPr>
            <w:r w:rsidRPr="00803908">
              <w:rPr>
                <w:rFonts w:asciiTheme="minorHAnsi" w:hAnsiTheme="minorHAnsi" w:cstheme="minorHAnsi"/>
              </w:rPr>
              <w:t>38.000,00 kn za 2018. godinu</w:t>
            </w:r>
          </w:p>
        </w:tc>
      </w:tr>
      <w:tr w:rsidR="00AD5AAC" w:rsidRPr="00FD452A" w:rsidTr="00734218">
        <w:tc>
          <w:tcPr>
            <w:tcW w:w="2893" w:type="dxa"/>
            <w:tcBorders>
              <w:top w:val="single" w:sz="6" w:space="0" w:color="auto"/>
              <w:bottom w:val="single" w:sz="6" w:space="0" w:color="auto"/>
            </w:tcBorders>
            <w:shd w:val="pct5" w:color="auto" w:fill="auto"/>
          </w:tcPr>
          <w:p w:rsidR="00AD5AAC" w:rsidRPr="00FD452A" w:rsidRDefault="00AD5AAC"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803908" w:rsidRDefault="00803908" w:rsidP="007E1949">
            <w:pPr>
              <w:jc w:val="both"/>
              <w:rPr>
                <w:rFonts w:asciiTheme="minorHAnsi" w:hAnsiTheme="minorHAnsi" w:cstheme="minorHAnsi"/>
                <w:bCs/>
                <w:szCs w:val="24"/>
              </w:rPr>
            </w:pPr>
            <w:r w:rsidRPr="00803908">
              <w:rPr>
                <w:rFonts w:asciiTheme="minorHAnsi" w:hAnsiTheme="minorHAnsi" w:cstheme="minorHAnsi"/>
                <w:bCs/>
                <w:szCs w:val="24"/>
              </w:rPr>
              <w:t>- Izvješ</w:t>
            </w:r>
            <w:r>
              <w:rPr>
                <w:rFonts w:asciiTheme="minorHAnsi" w:hAnsiTheme="minorHAnsi" w:cstheme="minorHAnsi"/>
                <w:bCs/>
                <w:szCs w:val="24"/>
              </w:rPr>
              <w:t>ć</w:t>
            </w:r>
            <w:r w:rsidRPr="00803908">
              <w:rPr>
                <w:rFonts w:asciiTheme="minorHAnsi" w:hAnsiTheme="minorHAnsi" w:cstheme="minorHAnsi"/>
                <w:bCs/>
                <w:szCs w:val="24"/>
              </w:rPr>
              <w:t xml:space="preserve">e o radu Pravosudne akademije </w:t>
            </w:r>
          </w:p>
          <w:p w:rsidR="00AD5AAC" w:rsidRPr="00E15DBA" w:rsidRDefault="00803908" w:rsidP="007E1949">
            <w:pPr>
              <w:jc w:val="both"/>
              <w:rPr>
                <w:rFonts w:asciiTheme="minorHAnsi" w:hAnsiTheme="minorHAnsi" w:cstheme="minorHAnsi"/>
              </w:rPr>
            </w:pPr>
            <w:r w:rsidRPr="00803908">
              <w:rPr>
                <w:rFonts w:asciiTheme="minorHAnsi" w:hAnsiTheme="minorHAnsi" w:cstheme="minorHAnsi"/>
                <w:bCs/>
                <w:szCs w:val="24"/>
              </w:rPr>
              <w:lastRenderedPageBreak/>
              <w:t xml:space="preserve">- </w:t>
            </w:r>
            <w:r>
              <w:rPr>
                <w:rFonts w:asciiTheme="minorHAnsi" w:hAnsiTheme="minorHAnsi" w:cstheme="minorHAnsi"/>
                <w:bCs/>
                <w:szCs w:val="24"/>
              </w:rPr>
              <w:t>B</w:t>
            </w:r>
            <w:r w:rsidRPr="00803908">
              <w:rPr>
                <w:rFonts w:asciiTheme="minorHAnsi" w:hAnsiTheme="minorHAnsi" w:cstheme="minorHAnsi"/>
                <w:bCs/>
                <w:szCs w:val="24"/>
              </w:rPr>
              <w:t>roj održanih edukacija</w:t>
            </w:r>
          </w:p>
        </w:tc>
      </w:tr>
      <w:tr w:rsidR="00AD5AAC" w:rsidRPr="00FD452A" w:rsidTr="00734218">
        <w:tc>
          <w:tcPr>
            <w:tcW w:w="2893" w:type="dxa"/>
            <w:tcBorders>
              <w:top w:val="single" w:sz="6" w:space="0" w:color="auto"/>
              <w:bottom w:val="single" w:sz="6" w:space="0" w:color="auto"/>
            </w:tcBorders>
            <w:shd w:val="pct5" w:color="auto" w:fill="auto"/>
          </w:tcPr>
          <w:p w:rsidR="00AD5AAC" w:rsidRPr="00A3109A" w:rsidRDefault="00AD5AAC" w:rsidP="007E1949">
            <w:pPr>
              <w:jc w:val="both"/>
              <w:rPr>
                <w:rFonts w:asciiTheme="minorHAnsi" w:hAnsiTheme="minorHAnsi" w:cstheme="minorHAnsi"/>
                <w:b/>
              </w:rPr>
            </w:pPr>
            <w:r w:rsidRPr="00A3109A">
              <w:rPr>
                <w:rFonts w:asciiTheme="minorHAnsi" w:hAnsiTheme="minorHAnsi" w:cstheme="minorHAnsi"/>
                <w:b/>
              </w:rPr>
              <w:lastRenderedPageBreak/>
              <w:t>Status provedbe</w:t>
            </w:r>
          </w:p>
        </w:tc>
        <w:tc>
          <w:tcPr>
            <w:tcW w:w="6677" w:type="dxa"/>
          </w:tcPr>
          <w:p w:rsidR="00AD5AAC" w:rsidRPr="00A3109A" w:rsidRDefault="0082124E" w:rsidP="007E1949">
            <w:pPr>
              <w:jc w:val="both"/>
              <w:rPr>
                <w:rFonts w:asciiTheme="minorHAnsi" w:hAnsiTheme="minorHAnsi" w:cstheme="minorHAnsi"/>
                <w:b/>
              </w:rPr>
            </w:pPr>
            <w:r>
              <w:rPr>
                <w:rFonts w:asciiTheme="minorHAnsi" w:hAnsiTheme="minorHAnsi" w:cstheme="minorHAnsi"/>
                <w:b/>
              </w:rPr>
              <w:t>Nije p</w:t>
            </w:r>
            <w:r w:rsidR="00AD5AAC" w:rsidRPr="00A3109A">
              <w:rPr>
                <w:rFonts w:asciiTheme="minorHAnsi" w:hAnsiTheme="minorHAnsi" w:cstheme="minorHAnsi"/>
                <w:b/>
              </w:rPr>
              <w:t>rovedeno</w:t>
            </w:r>
          </w:p>
        </w:tc>
      </w:tr>
      <w:tr w:rsidR="00AD5AAC" w:rsidRPr="00FD452A" w:rsidTr="00734218">
        <w:trPr>
          <w:trHeight w:val="345"/>
        </w:trPr>
        <w:tc>
          <w:tcPr>
            <w:tcW w:w="2893" w:type="dxa"/>
            <w:tcBorders>
              <w:top w:val="single" w:sz="6" w:space="0" w:color="auto"/>
              <w:bottom w:val="double" w:sz="4" w:space="0" w:color="auto"/>
            </w:tcBorders>
            <w:shd w:val="pct5" w:color="auto" w:fill="auto"/>
          </w:tcPr>
          <w:p w:rsidR="00AD5AAC" w:rsidRPr="00FD452A" w:rsidRDefault="00AD5AAC"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AD5AAC" w:rsidRPr="00FD452A" w:rsidRDefault="0082124E" w:rsidP="0014544E">
            <w:pPr>
              <w:jc w:val="both"/>
              <w:rPr>
                <w:rFonts w:asciiTheme="minorHAnsi" w:hAnsiTheme="minorHAnsi" w:cstheme="minorHAnsi"/>
              </w:rPr>
            </w:pPr>
            <w:r>
              <w:rPr>
                <w:rFonts w:asciiTheme="minorHAnsi" w:hAnsiTheme="minorHAnsi" w:cstheme="minorHAnsi"/>
              </w:rPr>
              <w:t>Aktivnost je određena za provedbu u okviru provedbe Akcijskog plana za 2019. i 2020. godinu, a s obzirom da je Zakon o zaštiti prijavitelja nepravilnosti donesen u veljači 2019. godine.</w:t>
            </w:r>
          </w:p>
        </w:tc>
      </w:tr>
    </w:tbl>
    <w:p w:rsidR="001B7D8B" w:rsidRDefault="001B7D8B" w:rsidP="007E1949">
      <w:pPr>
        <w:jc w:val="both"/>
        <w:rPr>
          <w:rFonts w:asciiTheme="minorHAnsi" w:hAnsiTheme="minorHAnsi" w:cstheme="minorHAnsi"/>
          <w:b/>
          <w:sz w:val="28"/>
          <w:szCs w:val="28"/>
          <w:u w:val="single"/>
        </w:rPr>
      </w:pPr>
    </w:p>
    <w:p w:rsidR="00FD452A" w:rsidRDefault="003A3A2B" w:rsidP="007E1949">
      <w:pPr>
        <w:jc w:val="both"/>
        <w:rPr>
          <w:rFonts w:asciiTheme="minorHAnsi" w:hAnsiTheme="minorHAnsi" w:cstheme="minorHAnsi"/>
          <w:b/>
          <w:sz w:val="28"/>
          <w:szCs w:val="28"/>
          <w:u w:val="single"/>
        </w:rPr>
      </w:pPr>
      <w:r w:rsidRPr="00050F75">
        <w:rPr>
          <w:rFonts w:asciiTheme="minorHAnsi" w:hAnsiTheme="minorHAnsi" w:cstheme="minorHAnsi"/>
          <w:b/>
          <w:sz w:val="28"/>
          <w:szCs w:val="28"/>
          <w:u w:val="single"/>
        </w:rPr>
        <w:t>5.2.2.Gospodarstvo</w:t>
      </w:r>
    </w:p>
    <w:p w:rsidR="00640F08" w:rsidRDefault="00640F08" w:rsidP="007E1949">
      <w:pPr>
        <w:jc w:val="both"/>
        <w:rPr>
          <w:rFonts w:asciiTheme="minorHAnsi" w:hAnsiTheme="minorHAnsi" w:cstheme="minorHAnsi"/>
          <w:b/>
          <w:sz w:val="28"/>
          <w:szCs w:val="28"/>
          <w:u w:val="single"/>
        </w:rPr>
      </w:pPr>
    </w:p>
    <w:p w:rsidR="00640F08" w:rsidRPr="00640F08" w:rsidRDefault="00640F08" w:rsidP="007E1949">
      <w:pPr>
        <w:jc w:val="both"/>
        <w:rPr>
          <w:rFonts w:asciiTheme="minorHAnsi" w:hAnsiTheme="minorHAnsi" w:cstheme="minorHAnsi"/>
          <w:b/>
          <w:szCs w:val="24"/>
        </w:rPr>
      </w:pPr>
      <w:r w:rsidRPr="00640F08">
        <w:rPr>
          <w:rFonts w:asciiTheme="minorHAnsi" w:hAnsiTheme="minorHAnsi" w:cstheme="minorHAnsi"/>
          <w:b/>
          <w:szCs w:val="24"/>
        </w:rPr>
        <w:t>Mjera 1.</w:t>
      </w:r>
      <w:r w:rsidRPr="00640F08">
        <w:rPr>
          <w:szCs w:val="24"/>
        </w:rPr>
        <w:t xml:space="preserve"> </w:t>
      </w:r>
      <w:r w:rsidRPr="00640F08">
        <w:rPr>
          <w:rFonts w:asciiTheme="minorHAnsi" w:hAnsiTheme="minorHAnsi" w:cstheme="minorHAnsi"/>
          <w:b/>
          <w:szCs w:val="24"/>
        </w:rPr>
        <w:t>Transparentna i učinkovita dodjela javnih ovlasti subjektima iz gospodarskog sektora</w:t>
      </w:r>
    </w:p>
    <w:p w:rsidR="00640F08" w:rsidRPr="00050F75" w:rsidRDefault="00640F08" w:rsidP="007E1949">
      <w:pPr>
        <w:jc w:val="both"/>
        <w:rPr>
          <w:rFonts w:asciiTheme="minorHAnsi" w:hAnsiTheme="minorHAnsi" w:cstheme="minorHAnsi"/>
          <w:b/>
          <w:sz w:val="28"/>
          <w:szCs w:val="28"/>
          <w:u w:val="single"/>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62"/>
        <w:gridCol w:w="6363"/>
      </w:tblGrid>
      <w:tr w:rsidR="00640F08" w:rsidRPr="00FD452A" w:rsidTr="00D9475B">
        <w:trPr>
          <w:trHeight w:val="334"/>
        </w:trPr>
        <w:tc>
          <w:tcPr>
            <w:tcW w:w="2962" w:type="dxa"/>
            <w:tcBorders>
              <w:top w:val="double" w:sz="4"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Pr>
                <w:rFonts w:asciiTheme="minorHAnsi" w:hAnsiTheme="minorHAnsi" w:cstheme="minorHAnsi"/>
                <w:b/>
              </w:rPr>
              <w:t>Aktivnost 65</w:t>
            </w:r>
            <w:r w:rsidRPr="00FD452A">
              <w:rPr>
                <w:rFonts w:asciiTheme="minorHAnsi" w:hAnsiTheme="minorHAnsi" w:cstheme="minorHAnsi"/>
                <w:b/>
              </w:rPr>
              <w:t>.</w:t>
            </w:r>
          </w:p>
        </w:tc>
        <w:tc>
          <w:tcPr>
            <w:tcW w:w="6363" w:type="dxa"/>
          </w:tcPr>
          <w:p w:rsidR="00640F08" w:rsidRPr="00674DD3" w:rsidRDefault="00803908" w:rsidP="007E1949">
            <w:pPr>
              <w:jc w:val="both"/>
              <w:rPr>
                <w:rFonts w:asciiTheme="minorHAnsi" w:hAnsiTheme="minorHAnsi" w:cstheme="minorHAnsi"/>
              </w:rPr>
            </w:pPr>
            <w:r w:rsidRPr="00803908">
              <w:rPr>
                <w:rFonts w:asciiTheme="minorHAnsi" w:hAnsiTheme="minorHAnsi" w:cstheme="minorHAnsi"/>
              </w:rPr>
              <w:t>Pra</w:t>
            </w:r>
            <w:r>
              <w:rPr>
                <w:rFonts w:asciiTheme="minorHAnsi" w:hAnsiTheme="minorHAnsi" w:cstheme="minorHAnsi"/>
              </w:rPr>
              <w:t>ć</w:t>
            </w:r>
            <w:r w:rsidRPr="00803908">
              <w:rPr>
                <w:rFonts w:asciiTheme="minorHAnsi" w:hAnsiTheme="minorHAnsi" w:cstheme="minorHAnsi"/>
              </w:rPr>
              <w:t>enje postupaka na osnovi korištenja elektroničkog obrasca za prijavu sumnjivih transakcija, iznimki, odgoda sukladno Uredbi Europske unije br. 1227/2011 o cjelovitosti i transparentnosti veleprodajnog tržišta energije</w:t>
            </w:r>
          </w:p>
        </w:tc>
      </w:tr>
      <w:tr w:rsidR="00640F08" w:rsidRPr="00FD452A" w:rsidTr="00D9475B">
        <w:tc>
          <w:tcPr>
            <w:tcW w:w="2962"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Nositelj</w:t>
            </w:r>
          </w:p>
        </w:tc>
        <w:tc>
          <w:tcPr>
            <w:tcW w:w="6363" w:type="dxa"/>
          </w:tcPr>
          <w:p w:rsidR="00640F08" w:rsidRDefault="00803908" w:rsidP="007E1949">
            <w:pPr>
              <w:jc w:val="both"/>
              <w:rPr>
                <w:rFonts w:asciiTheme="minorHAnsi" w:hAnsiTheme="minorHAnsi" w:cstheme="minorHAnsi"/>
                <w:szCs w:val="24"/>
              </w:rPr>
            </w:pPr>
            <w:r>
              <w:rPr>
                <w:rFonts w:asciiTheme="minorHAnsi" w:hAnsiTheme="minorHAnsi" w:cstheme="minorHAnsi"/>
                <w:szCs w:val="24"/>
              </w:rPr>
              <w:t>Ministarstvo zaštite okoliša i energetike</w:t>
            </w:r>
          </w:p>
          <w:p w:rsidR="00803908" w:rsidRPr="00674DD3" w:rsidRDefault="00803908" w:rsidP="007E1949">
            <w:pPr>
              <w:jc w:val="both"/>
              <w:rPr>
                <w:rFonts w:asciiTheme="minorHAnsi" w:hAnsiTheme="minorHAnsi" w:cstheme="minorHAnsi"/>
                <w:szCs w:val="24"/>
              </w:rPr>
            </w:pPr>
            <w:r>
              <w:rPr>
                <w:rFonts w:asciiTheme="minorHAnsi" w:hAnsiTheme="minorHAnsi" w:cstheme="minorHAnsi"/>
                <w:szCs w:val="24"/>
              </w:rPr>
              <w:t>Hrvatska energetska regulatorna agencija</w:t>
            </w:r>
          </w:p>
        </w:tc>
      </w:tr>
      <w:tr w:rsidR="00640F08" w:rsidRPr="00FD452A" w:rsidTr="00D9475B">
        <w:tc>
          <w:tcPr>
            <w:tcW w:w="2962"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Sunositelj</w:t>
            </w:r>
          </w:p>
        </w:tc>
        <w:tc>
          <w:tcPr>
            <w:tcW w:w="6363" w:type="dxa"/>
          </w:tcPr>
          <w:p w:rsidR="00640F08" w:rsidRPr="00674DD3" w:rsidRDefault="00803908" w:rsidP="007E1949">
            <w:pPr>
              <w:jc w:val="both"/>
              <w:rPr>
                <w:rFonts w:asciiTheme="minorHAnsi" w:hAnsiTheme="minorHAnsi" w:cstheme="minorHAnsi"/>
              </w:rPr>
            </w:pPr>
            <w:r>
              <w:rPr>
                <w:rFonts w:asciiTheme="minorHAnsi" w:hAnsiTheme="minorHAnsi" w:cstheme="minorHAnsi"/>
              </w:rPr>
              <w:t>/</w:t>
            </w:r>
          </w:p>
        </w:tc>
      </w:tr>
      <w:tr w:rsidR="00640F08" w:rsidRPr="00FD452A" w:rsidTr="00D9475B">
        <w:tc>
          <w:tcPr>
            <w:tcW w:w="2962"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Rok za provedbu</w:t>
            </w:r>
          </w:p>
        </w:tc>
        <w:tc>
          <w:tcPr>
            <w:tcW w:w="6363" w:type="dxa"/>
          </w:tcPr>
          <w:p w:rsidR="00640F08" w:rsidRPr="00674DD3" w:rsidRDefault="00640F08" w:rsidP="007E1949">
            <w:pPr>
              <w:jc w:val="both"/>
              <w:rPr>
                <w:rFonts w:asciiTheme="minorHAnsi" w:hAnsiTheme="minorHAnsi" w:cstheme="minorHAnsi"/>
                <w:b/>
              </w:rPr>
            </w:pPr>
            <w:r>
              <w:rPr>
                <w:rFonts w:asciiTheme="minorHAnsi" w:hAnsiTheme="minorHAnsi" w:cstheme="minorHAnsi"/>
              </w:rPr>
              <w:t>I</w:t>
            </w:r>
            <w:r w:rsidR="00803908">
              <w:rPr>
                <w:rFonts w:asciiTheme="minorHAnsi" w:hAnsiTheme="minorHAnsi" w:cstheme="minorHAnsi"/>
              </w:rPr>
              <w:t>V</w:t>
            </w:r>
            <w:r w:rsidRPr="00674DD3">
              <w:rPr>
                <w:rFonts w:asciiTheme="minorHAnsi" w:hAnsiTheme="minorHAnsi" w:cstheme="minorHAnsi"/>
              </w:rPr>
              <w:t>. kvart</w:t>
            </w:r>
            <w:r>
              <w:rPr>
                <w:rFonts w:asciiTheme="minorHAnsi" w:hAnsiTheme="minorHAnsi" w:cstheme="minorHAnsi"/>
              </w:rPr>
              <w:t>al 201</w:t>
            </w:r>
            <w:r w:rsidR="00803908">
              <w:rPr>
                <w:rFonts w:asciiTheme="minorHAnsi" w:hAnsiTheme="minorHAnsi" w:cstheme="minorHAnsi"/>
              </w:rPr>
              <w:t>7</w:t>
            </w:r>
            <w:r w:rsidRPr="00674DD3">
              <w:rPr>
                <w:rFonts w:asciiTheme="minorHAnsi" w:hAnsiTheme="minorHAnsi" w:cstheme="minorHAnsi"/>
              </w:rPr>
              <w:t>.</w:t>
            </w:r>
          </w:p>
        </w:tc>
      </w:tr>
      <w:tr w:rsidR="00640F08" w:rsidRPr="00FD452A" w:rsidTr="00D9475B">
        <w:tc>
          <w:tcPr>
            <w:tcW w:w="2962"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363" w:type="dxa"/>
          </w:tcPr>
          <w:p w:rsidR="00640F08" w:rsidRPr="00674DD3" w:rsidRDefault="00640F08" w:rsidP="007E1949">
            <w:pPr>
              <w:jc w:val="both"/>
              <w:rPr>
                <w:rFonts w:asciiTheme="minorHAnsi" w:hAnsiTheme="minorHAnsi" w:cstheme="minorHAnsi"/>
                <w:b/>
              </w:rPr>
            </w:pPr>
            <w:r w:rsidRPr="00674DD3">
              <w:rPr>
                <w:rFonts w:asciiTheme="minorHAnsi" w:hAnsiTheme="minorHAnsi" w:cstheme="minorHAnsi"/>
              </w:rPr>
              <w:t>Nisu potrebna dodatna sredstva</w:t>
            </w:r>
          </w:p>
        </w:tc>
      </w:tr>
      <w:tr w:rsidR="00640F08" w:rsidRPr="00FD452A" w:rsidTr="00D9475B">
        <w:tc>
          <w:tcPr>
            <w:tcW w:w="2962"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63" w:type="dxa"/>
          </w:tcPr>
          <w:p w:rsidR="00640F08" w:rsidRPr="00674DD3" w:rsidRDefault="00803908" w:rsidP="007E1949">
            <w:pPr>
              <w:jc w:val="both"/>
              <w:rPr>
                <w:rFonts w:asciiTheme="minorHAnsi" w:hAnsiTheme="minorHAnsi" w:cstheme="minorHAnsi"/>
              </w:rPr>
            </w:pPr>
            <w:r w:rsidRPr="00803908">
              <w:rPr>
                <w:rFonts w:asciiTheme="minorHAnsi" w:hAnsiTheme="minorHAnsi" w:cstheme="minorHAnsi"/>
              </w:rPr>
              <w:t>- Objava izvješ</w:t>
            </w:r>
            <w:r>
              <w:rPr>
                <w:rFonts w:asciiTheme="minorHAnsi" w:hAnsiTheme="minorHAnsi" w:cstheme="minorHAnsi"/>
              </w:rPr>
              <w:t>ć</w:t>
            </w:r>
            <w:r w:rsidRPr="00803908">
              <w:rPr>
                <w:rFonts w:asciiTheme="minorHAnsi" w:hAnsiTheme="minorHAnsi" w:cstheme="minorHAnsi"/>
              </w:rPr>
              <w:t>a i podataka na stranicama HERA</w:t>
            </w:r>
            <w:r>
              <w:rPr>
                <w:rFonts w:asciiTheme="minorHAnsi" w:hAnsiTheme="minorHAnsi" w:cstheme="minorHAnsi"/>
              </w:rPr>
              <w:t>-e</w:t>
            </w:r>
            <w:r w:rsidRPr="00803908">
              <w:rPr>
                <w:rFonts w:asciiTheme="minorHAnsi" w:hAnsiTheme="minorHAnsi" w:cstheme="minorHAnsi"/>
              </w:rPr>
              <w:t xml:space="preserve"> o provedbi Uredbe EK 1348/2014 od 17. prosinca 2014. o izvješ</w:t>
            </w:r>
            <w:r>
              <w:rPr>
                <w:rFonts w:asciiTheme="minorHAnsi" w:hAnsiTheme="minorHAnsi" w:cstheme="minorHAnsi"/>
              </w:rPr>
              <w:t>ć</w:t>
            </w:r>
            <w:r w:rsidRPr="00803908">
              <w:rPr>
                <w:rFonts w:asciiTheme="minorHAnsi" w:hAnsiTheme="minorHAnsi" w:cstheme="minorHAnsi"/>
              </w:rPr>
              <w:t xml:space="preserve">ivanju o podacima i provedbi članka 8. </w:t>
            </w:r>
            <w:r>
              <w:rPr>
                <w:rFonts w:asciiTheme="minorHAnsi" w:hAnsiTheme="minorHAnsi" w:cstheme="minorHAnsi"/>
              </w:rPr>
              <w:t>s</w:t>
            </w:r>
            <w:r w:rsidRPr="00803908">
              <w:rPr>
                <w:rFonts w:asciiTheme="minorHAnsi" w:hAnsiTheme="minorHAnsi" w:cstheme="minorHAnsi"/>
              </w:rPr>
              <w:t>t. 2. i 6. Uredbe broj 1227/2011</w:t>
            </w:r>
          </w:p>
        </w:tc>
      </w:tr>
      <w:tr w:rsidR="00640F08" w:rsidRPr="00FD452A" w:rsidTr="00D9475B">
        <w:tc>
          <w:tcPr>
            <w:tcW w:w="2962" w:type="dxa"/>
            <w:tcBorders>
              <w:top w:val="single" w:sz="6" w:space="0" w:color="auto"/>
              <w:bottom w:val="single" w:sz="6"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Status provedbe</w:t>
            </w:r>
          </w:p>
        </w:tc>
        <w:tc>
          <w:tcPr>
            <w:tcW w:w="6363" w:type="dxa"/>
          </w:tcPr>
          <w:p w:rsidR="00640F08" w:rsidRPr="00674DD3" w:rsidRDefault="002B38F5" w:rsidP="007E1949">
            <w:pPr>
              <w:jc w:val="both"/>
              <w:rPr>
                <w:rFonts w:asciiTheme="minorHAnsi" w:hAnsiTheme="minorHAnsi" w:cstheme="minorHAnsi"/>
                <w:b/>
              </w:rPr>
            </w:pPr>
            <w:r>
              <w:rPr>
                <w:rFonts w:asciiTheme="minorHAnsi" w:hAnsiTheme="minorHAnsi" w:cstheme="minorHAnsi"/>
                <w:b/>
              </w:rPr>
              <w:t>Provedeno</w:t>
            </w:r>
          </w:p>
        </w:tc>
      </w:tr>
      <w:tr w:rsidR="00640F08" w:rsidRPr="00FD452A" w:rsidTr="00D9475B">
        <w:trPr>
          <w:trHeight w:val="345"/>
        </w:trPr>
        <w:tc>
          <w:tcPr>
            <w:tcW w:w="2962" w:type="dxa"/>
            <w:tcBorders>
              <w:top w:val="single" w:sz="6" w:space="0" w:color="auto"/>
              <w:bottom w:val="double" w:sz="4" w:space="0" w:color="auto"/>
            </w:tcBorders>
            <w:shd w:val="pct5" w:color="auto" w:fill="auto"/>
          </w:tcPr>
          <w:p w:rsidR="00640F08" w:rsidRPr="00FD452A" w:rsidRDefault="00640F08" w:rsidP="007E1949">
            <w:pPr>
              <w:jc w:val="both"/>
              <w:rPr>
                <w:rFonts w:asciiTheme="minorHAnsi" w:hAnsiTheme="minorHAnsi" w:cstheme="minorHAnsi"/>
                <w:b/>
              </w:rPr>
            </w:pPr>
            <w:r w:rsidRPr="00FD452A">
              <w:rPr>
                <w:rFonts w:asciiTheme="minorHAnsi" w:hAnsiTheme="minorHAnsi" w:cstheme="minorHAnsi"/>
                <w:b/>
              </w:rPr>
              <w:t>Detalji provedbe</w:t>
            </w:r>
          </w:p>
        </w:tc>
        <w:tc>
          <w:tcPr>
            <w:tcW w:w="6363" w:type="dxa"/>
          </w:tcPr>
          <w:p w:rsidR="00EA2507" w:rsidRDefault="002B38F5" w:rsidP="00A3109A">
            <w:pPr>
              <w:tabs>
                <w:tab w:val="left" w:pos="851"/>
              </w:tabs>
              <w:jc w:val="both"/>
              <w:rPr>
                <w:rFonts w:asciiTheme="minorHAnsi" w:hAnsiTheme="minorHAnsi"/>
                <w:iCs/>
                <w:szCs w:val="24"/>
                <w:lang w:val="en-US"/>
              </w:rPr>
            </w:pPr>
            <w:r w:rsidRPr="00A3109A">
              <w:rPr>
                <w:rFonts w:asciiTheme="minorHAnsi" w:hAnsiTheme="minorHAnsi"/>
                <w:szCs w:val="24"/>
              </w:rPr>
              <w:t xml:space="preserve">Hrvatska energetska regulatorna agencija (u daljnjem tekstu: </w:t>
            </w:r>
            <w:r w:rsidRPr="00A3109A">
              <w:rPr>
                <w:rFonts w:asciiTheme="minorHAnsi" w:hAnsiTheme="minorHAnsi"/>
                <w:iCs/>
                <w:szCs w:val="24"/>
                <w:lang w:val="en-US"/>
              </w:rPr>
              <w:t xml:space="preserve">HERA) je objavom na svojim mrežnim stranicama poveznice na internetsku stranicu Agencije za suradnju energetskih regulatora, omogućila prijavu sumnjivih transakcija, iznimki i odgoda </w:t>
            </w:r>
            <w:hyperlink r:id="rId34" w:history="1">
              <w:r w:rsidRPr="00A3109A">
                <w:rPr>
                  <w:rStyle w:val="Hyperlink"/>
                  <w:rFonts w:asciiTheme="minorHAnsi" w:hAnsiTheme="minorHAnsi"/>
                  <w:iCs/>
                  <w:szCs w:val="24"/>
                  <w:lang w:val="en-US"/>
                </w:rPr>
                <w:t>https://www.hera.hr/hr/html/remit-prijave.html</w:t>
              </w:r>
            </w:hyperlink>
            <w:r w:rsidRPr="00A3109A">
              <w:rPr>
                <w:rFonts w:asciiTheme="minorHAnsi" w:hAnsiTheme="minorHAnsi"/>
                <w:iCs/>
                <w:szCs w:val="24"/>
                <w:lang w:val="en-US"/>
              </w:rPr>
              <w:t>. Također, HERA je na svojoj mrežnoj stranici objavila Izvješće za 2017. godinu o provedbi Uredbe komisije (EU) br. 1348/2014 od 17. prosinca 2014. o izvješćivanju o podacima i provedbi članka 8. stavaka 2. i 6. Uredbe (EU) br. 1227/2011 Europskog parlamenta i Vijeća o cjelovitosti i transparentnost i veleprodajnog tržišta energije</w:t>
            </w:r>
            <w:r w:rsidR="00EA2507">
              <w:rPr>
                <w:rFonts w:asciiTheme="minorHAnsi" w:hAnsiTheme="minorHAnsi"/>
                <w:iCs/>
                <w:szCs w:val="24"/>
                <w:lang w:val="en-US"/>
              </w:rPr>
              <w:t xml:space="preserve"> </w:t>
            </w:r>
          </w:p>
          <w:p w:rsidR="00640F08" w:rsidRPr="00A3109A" w:rsidRDefault="007C2967" w:rsidP="00A3109A">
            <w:pPr>
              <w:tabs>
                <w:tab w:val="left" w:pos="851"/>
              </w:tabs>
              <w:jc w:val="both"/>
              <w:rPr>
                <w:rFonts w:asciiTheme="minorHAnsi" w:hAnsiTheme="minorHAnsi"/>
                <w:iCs/>
                <w:szCs w:val="24"/>
                <w:lang w:val="en-US"/>
              </w:rPr>
            </w:pPr>
            <w:hyperlink r:id="rId35" w:history="1">
              <w:r w:rsidR="00A607C4" w:rsidRPr="007A4D16">
                <w:rPr>
                  <w:rStyle w:val="Hyperlink"/>
                  <w:rFonts w:asciiTheme="minorHAnsi" w:hAnsiTheme="minorHAnsi"/>
                  <w:szCs w:val="24"/>
                  <w:lang w:val="en-US"/>
                </w:rPr>
                <w:t>https://www.hera.hr/hr/docs/2018/Izvjesce_2018-02- 12_01.pdf</w:t>
              </w:r>
            </w:hyperlink>
            <w:r w:rsidR="00A3109A">
              <w:rPr>
                <w:rFonts w:asciiTheme="minorHAnsi" w:hAnsiTheme="minorHAnsi"/>
                <w:iCs/>
                <w:szCs w:val="24"/>
                <w:lang w:val="en-US"/>
              </w:rPr>
              <w:t xml:space="preserve">. </w:t>
            </w:r>
          </w:p>
        </w:tc>
      </w:tr>
    </w:tbl>
    <w:p w:rsidR="003A3A2B" w:rsidRDefault="003A3A2B" w:rsidP="007E1949">
      <w:pPr>
        <w:jc w:val="both"/>
        <w:rPr>
          <w:rFonts w:asciiTheme="minorHAnsi" w:hAnsiTheme="minorHAnsi" w:cstheme="minorHAnsi"/>
          <w:b/>
          <w:sz w:val="28"/>
          <w:szCs w:val="28"/>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398"/>
      </w:tblGrid>
      <w:tr w:rsidR="007A59E5" w:rsidRPr="00FD452A" w:rsidTr="002A0C5A">
        <w:trPr>
          <w:trHeight w:val="334"/>
        </w:trPr>
        <w:tc>
          <w:tcPr>
            <w:tcW w:w="2943" w:type="dxa"/>
            <w:tcBorders>
              <w:top w:val="double" w:sz="4"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Pr>
                <w:rFonts w:asciiTheme="minorHAnsi" w:hAnsiTheme="minorHAnsi" w:cstheme="minorHAnsi"/>
                <w:b/>
              </w:rPr>
              <w:t>Aktivnost 66</w:t>
            </w:r>
            <w:r w:rsidRPr="00FD452A">
              <w:rPr>
                <w:rFonts w:asciiTheme="minorHAnsi" w:hAnsiTheme="minorHAnsi" w:cstheme="minorHAnsi"/>
                <w:b/>
              </w:rPr>
              <w:t>.</w:t>
            </w:r>
          </w:p>
        </w:tc>
        <w:tc>
          <w:tcPr>
            <w:tcW w:w="6398" w:type="dxa"/>
          </w:tcPr>
          <w:p w:rsidR="007A59E5" w:rsidRPr="00674DD3" w:rsidRDefault="00F37A89" w:rsidP="007E1949">
            <w:pPr>
              <w:jc w:val="both"/>
              <w:rPr>
                <w:rFonts w:asciiTheme="minorHAnsi" w:hAnsiTheme="minorHAnsi" w:cstheme="minorHAnsi"/>
              </w:rPr>
            </w:pPr>
            <w:r w:rsidRPr="00F37A89">
              <w:rPr>
                <w:rFonts w:asciiTheme="minorHAnsi" w:hAnsiTheme="minorHAnsi" w:cstheme="minorHAnsi"/>
              </w:rPr>
              <w:t>Jačanje transparentnosti procedura dodjele potpora u svezi korištenja obnovljivih izvora energije (postrojenja za proizvodnju električne i/ili toplinske energije i biogoriva – unap</w:t>
            </w:r>
            <w:r w:rsidR="00DB6F62">
              <w:rPr>
                <w:rFonts w:asciiTheme="minorHAnsi" w:hAnsiTheme="minorHAnsi" w:cstheme="minorHAnsi"/>
              </w:rPr>
              <w:t>rj</w:t>
            </w:r>
            <w:r w:rsidRPr="00F37A89">
              <w:rPr>
                <w:rFonts w:asciiTheme="minorHAnsi" w:hAnsiTheme="minorHAnsi" w:cstheme="minorHAnsi"/>
              </w:rPr>
              <w:t>eđenje postoje</w:t>
            </w:r>
            <w:r>
              <w:rPr>
                <w:rFonts w:asciiTheme="minorHAnsi" w:hAnsiTheme="minorHAnsi" w:cstheme="minorHAnsi"/>
              </w:rPr>
              <w:t>ć</w:t>
            </w:r>
            <w:r w:rsidRPr="00F37A89">
              <w:rPr>
                <w:rFonts w:asciiTheme="minorHAnsi" w:hAnsiTheme="minorHAnsi" w:cstheme="minorHAnsi"/>
              </w:rPr>
              <w:t>eg registra obnovljivih izvora i kogeneracije)</w:t>
            </w:r>
          </w:p>
        </w:tc>
      </w:tr>
      <w:tr w:rsidR="007A59E5" w:rsidRPr="00FD452A" w:rsidTr="002A0C5A">
        <w:tc>
          <w:tcPr>
            <w:tcW w:w="2943" w:type="dxa"/>
            <w:tcBorders>
              <w:top w:val="single" w:sz="6"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7A59E5" w:rsidRPr="00674DD3" w:rsidRDefault="00F37A89" w:rsidP="007E1949">
            <w:pPr>
              <w:jc w:val="both"/>
              <w:rPr>
                <w:rFonts w:asciiTheme="minorHAnsi" w:hAnsiTheme="minorHAnsi" w:cstheme="minorHAnsi"/>
                <w:szCs w:val="24"/>
              </w:rPr>
            </w:pPr>
            <w:r w:rsidRPr="00F37A89">
              <w:rPr>
                <w:rFonts w:asciiTheme="minorHAnsi" w:hAnsiTheme="minorHAnsi" w:cstheme="minorHAnsi"/>
              </w:rPr>
              <w:t>Ministarstvo zaštite okoliša i energetike</w:t>
            </w:r>
          </w:p>
        </w:tc>
      </w:tr>
      <w:tr w:rsidR="007A59E5" w:rsidRPr="00FD452A" w:rsidTr="002A0C5A">
        <w:tc>
          <w:tcPr>
            <w:tcW w:w="2943" w:type="dxa"/>
            <w:tcBorders>
              <w:top w:val="single" w:sz="6"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7A59E5" w:rsidRDefault="00F37A89" w:rsidP="007E1949">
            <w:pPr>
              <w:jc w:val="both"/>
              <w:rPr>
                <w:rFonts w:asciiTheme="minorHAnsi" w:hAnsiTheme="minorHAnsi" w:cstheme="minorHAnsi"/>
              </w:rPr>
            </w:pPr>
            <w:r>
              <w:rPr>
                <w:rFonts w:asciiTheme="minorHAnsi" w:hAnsiTheme="minorHAnsi" w:cstheme="minorHAnsi"/>
              </w:rPr>
              <w:t>Ministarstvo graditeljstva i prostornoga uređenja</w:t>
            </w:r>
          </w:p>
          <w:p w:rsidR="00F37A89" w:rsidRDefault="00F37A89" w:rsidP="007E1949">
            <w:pPr>
              <w:jc w:val="both"/>
              <w:rPr>
                <w:rFonts w:asciiTheme="minorHAnsi" w:hAnsiTheme="minorHAnsi" w:cstheme="minorHAnsi"/>
              </w:rPr>
            </w:pPr>
            <w:r>
              <w:rPr>
                <w:rFonts w:asciiTheme="minorHAnsi" w:hAnsiTheme="minorHAnsi" w:cstheme="minorHAnsi"/>
              </w:rPr>
              <w:t>Ministarstvo državne imovine</w:t>
            </w:r>
          </w:p>
          <w:p w:rsidR="00D472D7" w:rsidRPr="00D472D7" w:rsidRDefault="00D472D7" w:rsidP="00D472D7">
            <w:pPr>
              <w:jc w:val="both"/>
              <w:rPr>
                <w:rFonts w:asciiTheme="minorHAnsi" w:hAnsiTheme="minorHAnsi" w:cstheme="minorHAnsi"/>
              </w:rPr>
            </w:pPr>
            <w:r w:rsidRPr="00D472D7">
              <w:rPr>
                <w:rFonts w:asciiTheme="minorHAnsi" w:hAnsiTheme="minorHAnsi" w:cstheme="minorHAnsi"/>
              </w:rPr>
              <w:t>Hrvatska energetska regulatorna agencija</w:t>
            </w:r>
          </w:p>
          <w:p w:rsidR="00D472D7" w:rsidRPr="00D472D7" w:rsidRDefault="00D472D7" w:rsidP="00D472D7">
            <w:pPr>
              <w:jc w:val="both"/>
              <w:rPr>
                <w:rFonts w:asciiTheme="minorHAnsi" w:hAnsiTheme="minorHAnsi" w:cstheme="minorHAnsi"/>
              </w:rPr>
            </w:pPr>
            <w:r w:rsidRPr="00D472D7">
              <w:rPr>
                <w:rFonts w:asciiTheme="minorHAnsi" w:hAnsiTheme="minorHAnsi" w:cstheme="minorHAnsi"/>
              </w:rPr>
              <w:lastRenderedPageBreak/>
              <w:t>Hrvatska elektroprivreda – Operator distribucijskog sustava d.o.o.</w:t>
            </w:r>
          </w:p>
          <w:p w:rsidR="00F37A89" w:rsidRPr="00674DD3" w:rsidRDefault="00D472D7" w:rsidP="00D472D7">
            <w:pPr>
              <w:jc w:val="both"/>
              <w:rPr>
                <w:rFonts w:asciiTheme="minorHAnsi" w:hAnsiTheme="minorHAnsi" w:cstheme="minorHAnsi"/>
              </w:rPr>
            </w:pPr>
            <w:r w:rsidRPr="00D472D7">
              <w:rPr>
                <w:rFonts w:asciiTheme="minorHAnsi" w:hAnsiTheme="minorHAnsi" w:cstheme="minorHAnsi"/>
              </w:rPr>
              <w:t>Hrvatski operator prijenosnog sustava d.o.o.</w:t>
            </w:r>
          </w:p>
        </w:tc>
      </w:tr>
      <w:tr w:rsidR="007A59E5" w:rsidRPr="00FD452A" w:rsidTr="002A0C5A">
        <w:tc>
          <w:tcPr>
            <w:tcW w:w="2943" w:type="dxa"/>
            <w:tcBorders>
              <w:top w:val="single" w:sz="6"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sidRPr="00FD452A">
              <w:rPr>
                <w:rFonts w:asciiTheme="minorHAnsi" w:hAnsiTheme="minorHAnsi" w:cstheme="minorHAnsi"/>
                <w:b/>
              </w:rPr>
              <w:lastRenderedPageBreak/>
              <w:t>Rok za provedbu</w:t>
            </w:r>
          </w:p>
        </w:tc>
        <w:tc>
          <w:tcPr>
            <w:tcW w:w="6398" w:type="dxa"/>
          </w:tcPr>
          <w:p w:rsidR="007A59E5" w:rsidRPr="00674DD3" w:rsidRDefault="007A59E5" w:rsidP="007E1949">
            <w:pPr>
              <w:jc w:val="both"/>
              <w:rPr>
                <w:rFonts w:asciiTheme="minorHAnsi" w:hAnsiTheme="minorHAnsi" w:cstheme="minorHAnsi"/>
                <w:b/>
              </w:rPr>
            </w:pPr>
            <w:r>
              <w:rPr>
                <w:rFonts w:asciiTheme="minorHAnsi" w:hAnsiTheme="minorHAnsi" w:cstheme="minorHAnsi"/>
              </w:rPr>
              <w:t>I. kvartal 201</w:t>
            </w:r>
            <w:r w:rsidR="00B008FE">
              <w:rPr>
                <w:rFonts w:asciiTheme="minorHAnsi" w:hAnsiTheme="minorHAnsi" w:cstheme="minorHAnsi"/>
              </w:rPr>
              <w:t>8</w:t>
            </w:r>
            <w:r w:rsidRPr="00674DD3">
              <w:rPr>
                <w:rFonts w:asciiTheme="minorHAnsi" w:hAnsiTheme="minorHAnsi" w:cstheme="minorHAnsi"/>
              </w:rPr>
              <w:t>.</w:t>
            </w:r>
          </w:p>
        </w:tc>
      </w:tr>
      <w:tr w:rsidR="007A59E5" w:rsidRPr="00FD452A" w:rsidTr="002A0C5A">
        <w:tc>
          <w:tcPr>
            <w:tcW w:w="2943" w:type="dxa"/>
            <w:tcBorders>
              <w:top w:val="single" w:sz="6"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398" w:type="dxa"/>
          </w:tcPr>
          <w:p w:rsidR="007A59E5" w:rsidRPr="00674DD3" w:rsidRDefault="007A59E5" w:rsidP="007E1949">
            <w:pPr>
              <w:jc w:val="both"/>
              <w:rPr>
                <w:rFonts w:asciiTheme="minorHAnsi" w:hAnsiTheme="minorHAnsi" w:cstheme="minorHAnsi"/>
                <w:b/>
              </w:rPr>
            </w:pPr>
            <w:r w:rsidRPr="00674DD3">
              <w:rPr>
                <w:rFonts w:asciiTheme="minorHAnsi" w:hAnsiTheme="minorHAnsi" w:cstheme="minorHAnsi"/>
              </w:rPr>
              <w:t>Nisu potrebna dodatna sredstva</w:t>
            </w:r>
          </w:p>
        </w:tc>
      </w:tr>
      <w:tr w:rsidR="007A59E5" w:rsidRPr="00FD452A" w:rsidTr="002A0C5A">
        <w:tc>
          <w:tcPr>
            <w:tcW w:w="2943" w:type="dxa"/>
            <w:tcBorders>
              <w:top w:val="single" w:sz="6"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D472D7" w:rsidRDefault="00B008FE" w:rsidP="007E1949">
            <w:pPr>
              <w:jc w:val="both"/>
              <w:rPr>
                <w:rFonts w:asciiTheme="minorHAnsi" w:hAnsiTheme="minorHAnsi" w:cstheme="minorHAnsi"/>
              </w:rPr>
            </w:pPr>
            <w:r w:rsidRPr="00B008FE">
              <w:rPr>
                <w:rFonts w:asciiTheme="minorHAnsi" w:hAnsiTheme="minorHAnsi" w:cstheme="minorHAnsi"/>
              </w:rPr>
              <w:t xml:space="preserve">- Ažurirani registar obnovljivih izvora energije </w:t>
            </w:r>
            <w:r w:rsidR="00D472D7" w:rsidRPr="00D472D7">
              <w:rPr>
                <w:rFonts w:asciiTheme="minorHAnsi" w:hAnsiTheme="minorHAnsi" w:cstheme="minorHAnsi"/>
              </w:rPr>
              <w:t>https://oie-aplikacije.mzoip.hr/Pregledi/– u otvorenom obliku</w:t>
            </w:r>
          </w:p>
          <w:p w:rsidR="007A59E5" w:rsidRPr="00674DD3" w:rsidRDefault="00B008FE" w:rsidP="007E1949">
            <w:pPr>
              <w:jc w:val="both"/>
              <w:rPr>
                <w:rFonts w:asciiTheme="minorHAnsi" w:hAnsiTheme="minorHAnsi" w:cstheme="minorHAnsi"/>
              </w:rPr>
            </w:pPr>
            <w:r w:rsidRPr="00B008FE">
              <w:rPr>
                <w:rFonts w:asciiTheme="minorHAnsi" w:hAnsiTheme="minorHAnsi" w:cstheme="minorHAnsi"/>
              </w:rPr>
              <w:t>– Omogu</w:t>
            </w:r>
            <w:r>
              <w:rPr>
                <w:rFonts w:asciiTheme="minorHAnsi" w:hAnsiTheme="minorHAnsi" w:cstheme="minorHAnsi"/>
              </w:rPr>
              <w:t>ć</w:t>
            </w:r>
            <w:r w:rsidRPr="00B008FE">
              <w:rPr>
                <w:rFonts w:asciiTheme="minorHAnsi" w:hAnsiTheme="minorHAnsi" w:cstheme="minorHAnsi"/>
              </w:rPr>
              <w:t>en uvid u dodjelu sredstava i posljedično optere</w:t>
            </w:r>
            <w:r>
              <w:rPr>
                <w:rFonts w:asciiTheme="minorHAnsi" w:hAnsiTheme="minorHAnsi" w:cstheme="minorHAnsi"/>
              </w:rPr>
              <w:t>ć</w:t>
            </w:r>
            <w:r w:rsidRPr="00B008FE">
              <w:rPr>
                <w:rFonts w:asciiTheme="minorHAnsi" w:hAnsiTheme="minorHAnsi" w:cstheme="minorHAnsi"/>
              </w:rPr>
              <w:t>enja građana –</w:t>
            </w:r>
            <w:r w:rsidR="00D2685E">
              <w:rPr>
                <w:rFonts w:asciiTheme="minorHAnsi" w:hAnsiTheme="minorHAnsi" w:cstheme="minorHAnsi"/>
              </w:rPr>
              <w:t xml:space="preserve"> </w:t>
            </w:r>
            <w:r w:rsidRPr="00B008FE">
              <w:rPr>
                <w:rFonts w:asciiTheme="minorHAnsi" w:hAnsiTheme="minorHAnsi" w:cstheme="minorHAnsi"/>
              </w:rPr>
              <w:t>HROTE d.o.o.</w:t>
            </w:r>
          </w:p>
        </w:tc>
      </w:tr>
      <w:tr w:rsidR="007A59E5" w:rsidRPr="00FD452A" w:rsidTr="002A0C5A">
        <w:tc>
          <w:tcPr>
            <w:tcW w:w="2943" w:type="dxa"/>
            <w:tcBorders>
              <w:top w:val="single" w:sz="6"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sidRPr="00FD452A">
              <w:rPr>
                <w:rFonts w:asciiTheme="minorHAnsi" w:hAnsiTheme="minorHAnsi" w:cstheme="minorHAnsi"/>
                <w:b/>
              </w:rPr>
              <w:t>Status provedbe</w:t>
            </w:r>
          </w:p>
        </w:tc>
        <w:tc>
          <w:tcPr>
            <w:tcW w:w="6398" w:type="dxa"/>
          </w:tcPr>
          <w:p w:rsidR="007A59E5" w:rsidRPr="00674DD3" w:rsidRDefault="002B38F5" w:rsidP="007E1949">
            <w:pPr>
              <w:jc w:val="both"/>
              <w:rPr>
                <w:rFonts w:asciiTheme="minorHAnsi" w:hAnsiTheme="minorHAnsi" w:cstheme="minorHAnsi"/>
                <w:b/>
              </w:rPr>
            </w:pPr>
            <w:r>
              <w:rPr>
                <w:rFonts w:asciiTheme="minorHAnsi" w:hAnsiTheme="minorHAnsi" w:cstheme="minorHAnsi"/>
                <w:b/>
              </w:rPr>
              <w:t>Provedeno</w:t>
            </w:r>
          </w:p>
        </w:tc>
      </w:tr>
      <w:tr w:rsidR="007A59E5" w:rsidRPr="00FD452A" w:rsidTr="002A0C5A">
        <w:trPr>
          <w:trHeight w:val="345"/>
        </w:trPr>
        <w:tc>
          <w:tcPr>
            <w:tcW w:w="2943" w:type="dxa"/>
            <w:tcBorders>
              <w:top w:val="single" w:sz="6" w:space="0" w:color="auto"/>
              <w:bottom w:val="double" w:sz="4" w:space="0" w:color="auto"/>
            </w:tcBorders>
            <w:shd w:val="pct5" w:color="auto" w:fill="auto"/>
          </w:tcPr>
          <w:p w:rsidR="007A59E5" w:rsidRPr="00FD452A" w:rsidRDefault="007A59E5"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2B38F5" w:rsidRPr="002B38F5" w:rsidRDefault="002B38F5" w:rsidP="002B38F5">
            <w:pPr>
              <w:jc w:val="both"/>
              <w:rPr>
                <w:rFonts w:asciiTheme="minorHAnsi" w:hAnsiTheme="minorHAnsi" w:cstheme="minorHAnsi"/>
              </w:rPr>
            </w:pPr>
            <w:r w:rsidRPr="002B38F5">
              <w:rPr>
                <w:rFonts w:asciiTheme="minorHAnsi" w:hAnsiTheme="minorHAnsi" w:cstheme="minorHAnsi"/>
              </w:rPr>
              <w:t xml:space="preserve">Registar obnovljivih izvora energije i kogeneracije te povlaštenih proizvođača (dalje u tekstu: Registar OIEKPP) </w:t>
            </w:r>
            <w:r>
              <w:rPr>
                <w:rFonts w:asciiTheme="minorHAnsi" w:hAnsiTheme="minorHAnsi" w:cstheme="minorHAnsi"/>
              </w:rPr>
              <w:t xml:space="preserve">je </w:t>
            </w:r>
            <w:r w:rsidRPr="002B38F5">
              <w:rPr>
                <w:rFonts w:asciiTheme="minorHAnsi" w:hAnsiTheme="minorHAnsi" w:cstheme="minorHAnsi"/>
              </w:rPr>
              <w:t>ustrojilo i vodi ministarstvo nadležno za energetiku u elektroničkom obliku, radi praćenja i nadzora nad provedbom projekta i postrojenja obnovljivih izvora energije i kogeneracije, a u svrhu administrativne potpore korisnicima registra, odnosno javnopravnim tijelima, prikupljanja i analize podataka o proizvodnim postrojenjima koja koriste obnovljive izvore energije i visokoučinkovitim kogeneracijama, utvrđivanja ispunjavanja nacionalnih ciljeva iz obnovljivih izvora energije, utvrđivanja ispunjavanja nacionalnih ciljeva povezanih s visokoučinkovitom kogeneracijom.</w:t>
            </w:r>
          </w:p>
          <w:p w:rsidR="002B38F5" w:rsidRPr="002B38F5" w:rsidRDefault="002B38F5" w:rsidP="002B38F5">
            <w:pPr>
              <w:jc w:val="both"/>
              <w:rPr>
                <w:rFonts w:asciiTheme="minorHAnsi" w:hAnsiTheme="minorHAnsi" w:cstheme="minorHAnsi"/>
              </w:rPr>
            </w:pPr>
            <w:r w:rsidRPr="002B38F5">
              <w:rPr>
                <w:rFonts w:asciiTheme="minorHAnsi" w:hAnsiTheme="minorHAnsi" w:cstheme="minorHAnsi"/>
              </w:rPr>
              <w:t>Registar OIEKPP-a sadržava podatke o nositeljima projekata i isprave koje nositelju projekta obnovljivih izvora energije i visokoučinkovite kogeneracije, odnosno proizvođaču energije iz obnovljivih izvora energije i visokoučinkovite kogeneracije izdaju nadležna tijela, podatke o proizvodnim postrojenjima i proizvodnim jedinicama koje koriste obnovljive izvore energije i visokoučinkovitim kogeneracijskim postrojenjima i proizvodnim jedinicama, podatke o raspoloživim kvotama za poticanje, podatke o stjecanju statusa povlaštenog proizvođača, informacije i podatke o provedenim natječajima, natječajima u tijeku, kao i o raspisivanju natječaja koji se provode temeljem Zakona o obnovljivim izvorima energije i visokoučinkovite kogeneracije. Registar OIEKPP je javno objavlj</w:t>
            </w:r>
            <w:r w:rsidR="00985668">
              <w:rPr>
                <w:rFonts w:asciiTheme="minorHAnsi" w:hAnsiTheme="minorHAnsi" w:cstheme="minorHAnsi"/>
              </w:rPr>
              <w:t>en i dostupan na Internet adresama</w:t>
            </w:r>
            <w:r w:rsidRPr="002B38F5">
              <w:rPr>
                <w:rFonts w:asciiTheme="minorHAnsi" w:hAnsiTheme="minorHAnsi" w:cstheme="minorHAnsi"/>
              </w:rPr>
              <w:t xml:space="preserve">: </w:t>
            </w:r>
          </w:p>
          <w:p w:rsidR="002B38F5" w:rsidRPr="002B38F5" w:rsidRDefault="002B38F5" w:rsidP="002B38F5">
            <w:pPr>
              <w:jc w:val="both"/>
              <w:rPr>
                <w:rFonts w:asciiTheme="minorHAnsi" w:hAnsiTheme="minorHAnsi" w:cstheme="minorHAnsi"/>
              </w:rPr>
            </w:pPr>
            <w:r w:rsidRPr="002B38F5">
              <w:rPr>
                <w:rFonts w:asciiTheme="minorHAnsi" w:hAnsiTheme="minorHAnsi" w:cstheme="minorHAnsi"/>
              </w:rPr>
              <w:tab/>
            </w:r>
            <w:hyperlink r:id="rId36" w:history="1">
              <w:r w:rsidR="00985668" w:rsidRPr="00B84045">
                <w:rPr>
                  <w:rStyle w:val="Hyperlink"/>
                  <w:rFonts w:asciiTheme="minorHAnsi" w:hAnsiTheme="minorHAnsi" w:cstheme="minorHAnsi"/>
                </w:rPr>
                <w:t>https://oie-aplikacije.mzoe.hr/Pregledi/</w:t>
              </w:r>
            </w:hyperlink>
            <w:r w:rsidR="00985668">
              <w:rPr>
                <w:rFonts w:asciiTheme="minorHAnsi" w:hAnsiTheme="minorHAnsi" w:cstheme="minorHAnsi"/>
              </w:rPr>
              <w:t xml:space="preserve">  </w:t>
            </w:r>
            <w:r w:rsidRPr="002B38F5">
              <w:rPr>
                <w:rFonts w:asciiTheme="minorHAnsi" w:hAnsiTheme="minorHAnsi" w:cstheme="minorHAnsi"/>
              </w:rPr>
              <w:t xml:space="preserve"> </w:t>
            </w:r>
          </w:p>
          <w:p w:rsidR="002B38F5" w:rsidRPr="002B38F5" w:rsidRDefault="002B38F5" w:rsidP="002B38F5">
            <w:pPr>
              <w:jc w:val="both"/>
              <w:rPr>
                <w:rFonts w:asciiTheme="minorHAnsi" w:hAnsiTheme="minorHAnsi" w:cstheme="minorHAnsi"/>
              </w:rPr>
            </w:pPr>
            <w:r w:rsidRPr="002B38F5">
              <w:rPr>
                <w:rFonts w:asciiTheme="minorHAnsi" w:hAnsiTheme="minorHAnsi" w:cstheme="minorHAnsi"/>
              </w:rPr>
              <w:tab/>
            </w:r>
            <w:hyperlink r:id="rId37" w:history="1">
              <w:r w:rsidR="00985668" w:rsidRPr="00B84045">
                <w:rPr>
                  <w:rStyle w:val="Hyperlink"/>
                  <w:rFonts w:asciiTheme="minorHAnsi" w:hAnsiTheme="minorHAnsi" w:cstheme="minorHAnsi"/>
                </w:rPr>
                <w:t>https://oie-aplikacije.mzoe.hr/InteraktivnaKarta/</w:t>
              </w:r>
            </w:hyperlink>
            <w:r w:rsidR="00985668">
              <w:rPr>
                <w:rFonts w:asciiTheme="minorHAnsi" w:hAnsiTheme="minorHAnsi" w:cstheme="minorHAnsi"/>
              </w:rPr>
              <w:t xml:space="preserve"> </w:t>
            </w:r>
          </w:p>
          <w:p w:rsidR="007A59E5" w:rsidRPr="00321D77" w:rsidRDefault="002B38F5" w:rsidP="002B38F5">
            <w:pPr>
              <w:jc w:val="both"/>
              <w:rPr>
                <w:rFonts w:asciiTheme="minorHAnsi" w:hAnsiTheme="minorHAnsi" w:cstheme="minorHAnsi"/>
                <w:highlight w:val="yellow"/>
              </w:rPr>
            </w:pPr>
            <w:r w:rsidRPr="002B38F5">
              <w:rPr>
                <w:rFonts w:asciiTheme="minorHAnsi" w:hAnsiTheme="minorHAnsi" w:cstheme="minorHAnsi"/>
              </w:rPr>
              <w:tab/>
              <w:t xml:space="preserve">Također, na stranicama Hrvatskog operatora tržišta energije (u daljnjem tekstu: HROTE) omogućen je uvid u mjesečne izvještaje vezane uz proizvedenu električnu energiju koja se potiče (https://www.hrote.hr/izvjestaji) te godišnja izvješća u kojima su osim količine proizvedene energije koja se potiče iz pojedinih obnovljivih izvora energije i kogeneracije, naznačena i </w:t>
            </w:r>
            <w:r w:rsidRPr="002B38F5">
              <w:rPr>
                <w:rFonts w:asciiTheme="minorHAnsi" w:hAnsiTheme="minorHAnsi" w:cstheme="minorHAnsi"/>
              </w:rPr>
              <w:lastRenderedPageBreak/>
              <w:t>financijska sredstva koja su isplaćena kao poticaji (https://files.</w:t>
            </w:r>
            <w:r w:rsidR="00985668">
              <w:rPr>
                <w:rFonts w:asciiTheme="minorHAnsi" w:hAnsiTheme="minorHAnsi" w:cstheme="minorHAnsi"/>
              </w:rPr>
              <w:t>hrote.hr/files/PDF/OIEIK/GI_2018</w:t>
            </w:r>
            <w:r w:rsidRPr="002B38F5">
              <w:rPr>
                <w:rFonts w:asciiTheme="minorHAnsi" w:hAnsiTheme="minorHAnsi" w:cstheme="minorHAnsi"/>
              </w:rPr>
              <w:t xml:space="preserve">_HROTE_OIEiK_verzija_za_WEB.pdf). </w:t>
            </w:r>
          </w:p>
        </w:tc>
      </w:tr>
    </w:tbl>
    <w:p w:rsidR="007A59E5" w:rsidRDefault="007A59E5" w:rsidP="007E1949">
      <w:pPr>
        <w:jc w:val="both"/>
        <w:rPr>
          <w:rFonts w:asciiTheme="minorHAnsi" w:hAnsiTheme="minorHAnsi" w:cstheme="minorHAnsi"/>
          <w:b/>
          <w:sz w:val="28"/>
          <w:szCs w:val="28"/>
        </w:rPr>
      </w:pPr>
    </w:p>
    <w:p w:rsidR="002A0C5A" w:rsidRDefault="002A0C5A" w:rsidP="00B008FE">
      <w:pPr>
        <w:jc w:val="both"/>
        <w:rPr>
          <w:rFonts w:asciiTheme="minorHAnsi" w:hAnsiTheme="minorHAnsi" w:cstheme="minorHAnsi"/>
          <w:b/>
          <w:szCs w:val="24"/>
        </w:rPr>
      </w:pPr>
    </w:p>
    <w:p w:rsidR="002A0C5A" w:rsidRDefault="002A0C5A" w:rsidP="00B008FE">
      <w:pPr>
        <w:jc w:val="both"/>
        <w:rPr>
          <w:rFonts w:asciiTheme="minorHAnsi" w:hAnsiTheme="minorHAnsi" w:cstheme="minorHAnsi"/>
          <w:b/>
          <w:szCs w:val="24"/>
        </w:rPr>
      </w:pPr>
    </w:p>
    <w:p w:rsidR="00B008FE" w:rsidRPr="003A3A2B" w:rsidRDefault="00B008FE" w:rsidP="00B008FE">
      <w:pPr>
        <w:jc w:val="both"/>
        <w:rPr>
          <w:rFonts w:eastAsia="Calibri"/>
          <w:b/>
          <w:szCs w:val="24"/>
        </w:rPr>
      </w:pPr>
      <w:r>
        <w:rPr>
          <w:rFonts w:asciiTheme="minorHAnsi" w:hAnsiTheme="minorHAnsi" w:cstheme="minorHAnsi"/>
          <w:b/>
          <w:szCs w:val="24"/>
        </w:rPr>
        <w:t xml:space="preserve">Mjera 2. </w:t>
      </w:r>
      <w:r w:rsidRPr="003A3A2B">
        <w:rPr>
          <w:rFonts w:asciiTheme="minorHAnsi" w:hAnsiTheme="minorHAnsi" w:cstheme="minorHAnsi"/>
          <w:b/>
          <w:szCs w:val="24"/>
        </w:rPr>
        <w:t>Osiguranje učinkovite i transparentne dodjele potpora (subvencija), donacija i pomoći iz područja poduzetništva i obrta te gospodarstva (industrija, energetika, trgovina, investicije)</w:t>
      </w:r>
    </w:p>
    <w:p w:rsidR="00B008FE" w:rsidRDefault="00B008FE" w:rsidP="007E1949">
      <w:pPr>
        <w:jc w:val="both"/>
        <w:rPr>
          <w:rFonts w:asciiTheme="minorHAnsi" w:hAnsiTheme="minorHAnsi" w:cstheme="minorHAnsi"/>
          <w:b/>
          <w:sz w:val="28"/>
          <w:szCs w:val="28"/>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398"/>
      </w:tblGrid>
      <w:tr w:rsidR="007A59E5" w:rsidRPr="00FD452A" w:rsidTr="002A0C5A">
        <w:trPr>
          <w:trHeight w:val="334"/>
        </w:trPr>
        <w:tc>
          <w:tcPr>
            <w:tcW w:w="2943" w:type="dxa"/>
            <w:tcBorders>
              <w:top w:val="double" w:sz="4"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Pr>
                <w:rFonts w:asciiTheme="minorHAnsi" w:hAnsiTheme="minorHAnsi" w:cstheme="minorHAnsi"/>
                <w:b/>
              </w:rPr>
              <w:t>Aktivnost 67</w:t>
            </w:r>
            <w:r w:rsidRPr="00FD452A">
              <w:rPr>
                <w:rFonts w:asciiTheme="minorHAnsi" w:hAnsiTheme="minorHAnsi" w:cstheme="minorHAnsi"/>
                <w:b/>
              </w:rPr>
              <w:t>.</w:t>
            </w:r>
          </w:p>
        </w:tc>
        <w:tc>
          <w:tcPr>
            <w:tcW w:w="6398" w:type="dxa"/>
          </w:tcPr>
          <w:p w:rsidR="007A59E5" w:rsidRPr="00674DD3" w:rsidRDefault="00B008FE" w:rsidP="007E1949">
            <w:pPr>
              <w:jc w:val="both"/>
              <w:rPr>
                <w:rFonts w:asciiTheme="minorHAnsi" w:hAnsiTheme="minorHAnsi" w:cstheme="minorHAnsi"/>
              </w:rPr>
            </w:pPr>
            <w:r w:rsidRPr="00B008FE">
              <w:rPr>
                <w:rFonts w:asciiTheme="minorHAnsi" w:hAnsiTheme="minorHAnsi" w:cstheme="minorHAnsi"/>
              </w:rPr>
              <w:t>Propisivanje jasnih i transparentnih procedura kod</w:t>
            </w:r>
            <w:r>
              <w:rPr>
                <w:rFonts w:asciiTheme="minorHAnsi" w:hAnsiTheme="minorHAnsi" w:cstheme="minorHAnsi"/>
              </w:rPr>
              <w:t xml:space="preserve"> </w:t>
            </w:r>
            <w:r w:rsidRPr="00B008FE">
              <w:rPr>
                <w:rFonts w:asciiTheme="minorHAnsi" w:hAnsiTheme="minorHAnsi" w:cstheme="minorHAnsi"/>
              </w:rPr>
              <w:t>natječaja za stjecanje posebnog statusa te dodjela potpora, donacija, subvencija vezano uz energetsku učinkovitost i obnovljive izvore energije</w:t>
            </w:r>
          </w:p>
        </w:tc>
      </w:tr>
      <w:tr w:rsidR="007A59E5" w:rsidRPr="00FD452A" w:rsidTr="002A0C5A">
        <w:tc>
          <w:tcPr>
            <w:tcW w:w="2943" w:type="dxa"/>
            <w:tcBorders>
              <w:top w:val="single" w:sz="6"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7A59E5" w:rsidRPr="00674DD3" w:rsidRDefault="00B008FE" w:rsidP="007E1949">
            <w:pPr>
              <w:jc w:val="both"/>
              <w:rPr>
                <w:rFonts w:asciiTheme="minorHAnsi" w:hAnsiTheme="minorHAnsi" w:cstheme="minorHAnsi"/>
                <w:szCs w:val="24"/>
              </w:rPr>
            </w:pPr>
            <w:r w:rsidRPr="00B008FE">
              <w:rPr>
                <w:rFonts w:asciiTheme="minorHAnsi" w:hAnsiTheme="minorHAnsi" w:cstheme="minorHAnsi"/>
              </w:rPr>
              <w:t>Ministarstvo zaštite okoliša i energetike</w:t>
            </w:r>
          </w:p>
        </w:tc>
      </w:tr>
      <w:tr w:rsidR="007A59E5" w:rsidRPr="00FD452A" w:rsidTr="002A0C5A">
        <w:tc>
          <w:tcPr>
            <w:tcW w:w="2943" w:type="dxa"/>
            <w:tcBorders>
              <w:top w:val="single" w:sz="6"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7A59E5" w:rsidRPr="00674DD3" w:rsidRDefault="00B008FE" w:rsidP="007E1949">
            <w:pPr>
              <w:jc w:val="both"/>
              <w:rPr>
                <w:rFonts w:asciiTheme="minorHAnsi" w:hAnsiTheme="minorHAnsi" w:cstheme="minorHAnsi"/>
              </w:rPr>
            </w:pPr>
            <w:r>
              <w:rPr>
                <w:rFonts w:asciiTheme="minorHAnsi" w:hAnsiTheme="minorHAnsi" w:cstheme="minorHAnsi"/>
              </w:rPr>
              <w:t>/</w:t>
            </w:r>
          </w:p>
        </w:tc>
      </w:tr>
      <w:tr w:rsidR="007A59E5" w:rsidRPr="00FD452A" w:rsidTr="002A0C5A">
        <w:tc>
          <w:tcPr>
            <w:tcW w:w="2943" w:type="dxa"/>
            <w:tcBorders>
              <w:top w:val="single" w:sz="6"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sidRPr="00FD452A">
              <w:rPr>
                <w:rFonts w:asciiTheme="minorHAnsi" w:hAnsiTheme="minorHAnsi" w:cstheme="minorHAnsi"/>
                <w:b/>
              </w:rPr>
              <w:t>Rok za provedbu</w:t>
            </w:r>
          </w:p>
        </w:tc>
        <w:tc>
          <w:tcPr>
            <w:tcW w:w="6398" w:type="dxa"/>
          </w:tcPr>
          <w:p w:rsidR="007A59E5" w:rsidRPr="00674DD3" w:rsidRDefault="007A59E5" w:rsidP="007E1949">
            <w:pPr>
              <w:jc w:val="both"/>
              <w:rPr>
                <w:rFonts w:asciiTheme="minorHAnsi" w:hAnsiTheme="minorHAnsi" w:cstheme="minorHAnsi"/>
                <w:b/>
              </w:rPr>
            </w:pPr>
            <w:r>
              <w:rPr>
                <w:rFonts w:asciiTheme="minorHAnsi" w:hAnsiTheme="minorHAnsi" w:cstheme="minorHAnsi"/>
              </w:rPr>
              <w:t>I. kvartal 201</w:t>
            </w:r>
            <w:r w:rsidR="00B008FE">
              <w:rPr>
                <w:rFonts w:asciiTheme="minorHAnsi" w:hAnsiTheme="minorHAnsi" w:cstheme="minorHAnsi"/>
              </w:rPr>
              <w:t>8</w:t>
            </w:r>
            <w:r w:rsidRPr="00674DD3">
              <w:rPr>
                <w:rFonts w:asciiTheme="minorHAnsi" w:hAnsiTheme="minorHAnsi" w:cstheme="minorHAnsi"/>
              </w:rPr>
              <w:t>.</w:t>
            </w:r>
          </w:p>
        </w:tc>
      </w:tr>
      <w:tr w:rsidR="007A59E5" w:rsidRPr="00FD452A" w:rsidTr="002A0C5A">
        <w:tc>
          <w:tcPr>
            <w:tcW w:w="2943" w:type="dxa"/>
            <w:tcBorders>
              <w:top w:val="single" w:sz="6"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398" w:type="dxa"/>
          </w:tcPr>
          <w:p w:rsidR="007A59E5" w:rsidRPr="00674DD3" w:rsidRDefault="007A59E5" w:rsidP="007E1949">
            <w:pPr>
              <w:jc w:val="both"/>
              <w:rPr>
                <w:rFonts w:asciiTheme="minorHAnsi" w:hAnsiTheme="minorHAnsi" w:cstheme="minorHAnsi"/>
                <w:b/>
              </w:rPr>
            </w:pPr>
            <w:r w:rsidRPr="00674DD3">
              <w:rPr>
                <w:rFonts w:asciiTheme="minorHAnsi" w:hAnsiTheme="minorHAnsi" w:cstheme="minorHAnsi"/>
              </w:rPr>
              <w:t>Nisu potrebna dodatna sredstva</w:t>
            </w:r>
          </w:p>
        </w:tc>
      </w:tr>
      <w:tr w:rsidR="007A59E5" w:rsidRPr="00FD452A" w:rsidTr="002A0C5A">
        <w:tc>
          <w:tcPr>
            <w:tcW w:w="2943" w:type="dxa"/>
            <w:tcBorders>
              <w:top w:val="single" w:sz="6"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7A59E5" w:rsidRPr="00674DD3" w:rsidRDefault="00B008FE" w:rsidP="007E1949">
            <w:pPr>
              <w:jc w:val="both"/>
              <w:rPr>
                <w:rFonts w:asciiTheme="minorHAnsi" w:hAnsiTheme="minorHAnsi" w:cstheme="minorHAnsi"/>
              </w:rPr>
            </w:pPr>
            <w:r w:rsidRPr="00B008FE">
              <w:rPr>
                <w:rFonts w:asciiTheme="minorHAnsi" w:hAnsiTheme="minorHAnsi" w:cstheme="minorHAnsi"/>
              </w:rPr>
              <w:t>- Smanjenje broja žalbi na postupke dodjele</w:t>
            </w:r>
            <w:r>
              <w:rPr>
                <w:rFonts w:asciiTheme="minorHAnsi" w:hAnsiTheme="minorHAnsi" w:cstheme="minorHAnsi"/>
              </w:rPr>
              <w:t xml:space="preserve"> </w:t>
            </w:r>
            <w:r w:rsidRPr="00B008FE">
              <w:rPr>
                <w:rFonts w:asciiTheme="minorHAnsi" w:hAnsiTheme="minorHAnsi" w:cstheme="minorHAnsi"/>
              </w:rPr>
              <w:t>sredstava i povlaštenih statusa</w:t>
            </w:r>
          </w:p>
        </w:tc>
      </w:tr>
      <w:tr w:rsidR="007A59E5" w:rsidRPr="00FD452A" w:rsidTr="002A0C5A">
        <w:tc>
          <w:tcPr>
            <w:tcW w:w="2943" w:type="dxa"/>
            <w:tcBorders>
              <w:top w:val="single" w:sz="6" w:space="0" w:color="auto"/>
              <w:bottom w:val="single" w:sz="6" w:space="0" w:color="auto"/>
            </w:tcBorders>
            <w:shd w:val="pct5" w:color="auto" w:fill="auto"/>
          </w:tcPr>
          <w:p w:rsidR="007A59E5" w:rsidRPr="00FD452A" w:rsidRDefault="007A59E5" w:rsidP="007E1949">
            <w:pPr>
              <w:jc w:val="both"/>
              <w:rPr>
                <w:rFonts w:asciiTheme="minorHAnsi" w:hAnsiTheme="minorHAnsi" w:cstheme="minorHAnsi"/>
                <w:b/>
              </w:rPr>
            </w:pPr>
            <w:r w:rsidRPr="00FD452A">
              <w:rPr>
                <w:rFonts w:asciiTheme="minorHAnsi" w:hAnsiTheme="minorHAnsi" w:cstheme="minorHAnsi"/>
                <w:b/>
              </w:rPr>
              <w:t>Status provedbe</w:t>
            </w:r>
          </w:p>
        </w:tc>
        <w:tc>
          <w:tcPr>
            <w:tcW w:w="6398" w:type="dxa"/>
          </w:tcPr>
          <w:p w:rsidR="007A59E5" w:rsidRPr="00674DD3" w:rsidRDefault="002B38F5" w:rsidP="007E1949">
            <w:pPr>
              <w:jc w:val="both"/>
              <w:rPr>
                <w:rFonts w:asciiTheme="minorHAnsi" w:hAnsiTheme="minorHAnsi" w:cstheme="minorHAnsi"/>
                <w:b/>
              </w:rPr>
            </w:pPr>
            <w:r>
              <w:rPr>
                <w:rFonts w:asciiTheme="minorHAnsi" w:hAnsiTheme="minorHAnsi" w:cstheme="minorHAnsi"/>
                <w:b/>
              </w:rPr>
              <w:t>Provedeno</w:t>
            </w:r>
          </w:p>
        </w:tc>
      </w:tr>
      <w:tr w:rsidR="007A59E5" w:rsidRPr="00FD452A" w:rsidTr="002A0C5A">
        <w:trPr>
          <w:trHeight w:val="345"/>
        </w:trPr>
        <w:tc>
          <w:tcPr>
            <w:tcW w:w="2943" w:type="dxa"/>
            <w:tcBorders>
              <w:top w:val="single" w:sz="6" w:space="0" w:color="auto"/>
              <w:bottom w:val="double" w:sz="4" w:space="0" w:color="auto"/>
            </w:tcBorders>
            <w:shd w:val="pct5" w:color="auto" w:fill="auto"/>
          </w:tcPr>
          <w:p w:rsidR="007A59E5" w:rsidRPr="00FD452A" w:rsidRDefault="007A59E5"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2B38F5" w:rsidRPr="00A3109A" w:rsidRDefault="009C0C0B" w:rsidP="002B38F5">
            <w:pPr>
              <w:jc w:val="both"/>
              <w:rPr>
                <w:rFonts w:asciiTheme="minorHAnsi" w:hAnsiTheme="minorHAnsi"/>
                <w:iCs/>
                <w:szCs w:val="24"/>
                <w:lang w:val="en-US"/>
              </w:rPr>
            </w:pPr>
            <w:r>
              <w:rPr>
                <w:rFonts w:asciiTheme="minorHAnsi" w:hAnsiTheme="minorHAnsi"/>
                <w:iCs/>
                <w:szCs w:val="24"/>
                <w:lang w:val="en-US"/>
              </w:rPr>
              <w:t xml:space="preserve">Zakonom </w:t>
            </w:r>
            <w:r w:rsidR="002B38F5" w:rsidRPr="00A3109A">
              <w:rPr>
                <w:rFonts w:asciiTheme="minorHAnsi" w:hAnsiTheme="minorHAnsi"/>
                <w:iCs/>
                <w:szCs w:val="24"/>
                <w:lang w:val="en-US"/>
              </w:rPr>
              <w:t>o obnovljivim izvorima energije i visokoučinko</w:t>
            </w:r>
            <w:r>
              <w:rPr>
                <w:rFonts w:asciiTheme="minorHAnsi" w:hAnsiTheme="minorHAnsi"/>
                <w:iCs/>
                <w:szCs w:val="24"/>
                <w:lang w:val="en-US"/>
              </w:rPr>
              <w:t>vitoj koge</w:t>
            </w:r>
            <w:r w:rsidR="00E25BD8">
              <w:rPr>
                <w:rFonts w:asciiTheme="minorHAnsi" w:hAnsiTheme="minorHAnsi"/>
                <w:iCs/>
                <w:szCs w:val="24"/>
                <w:lang w:val="en-US"/>
              </w:rPr>
              <w:t>neraciji (Narodne novine, brojevi</w:t>
            </w:r>
            <w:r w:rsidRPr="009C0C0B">
              <w:rPr>
                <w:rFonts w:asciiTheme="minorHAnsi" w:hAnsiTheme="minorHAnsi"/>
                <w:iCs/>
                <w:szCs w:val="24"/>
                <w:lang w:val="en-US"/>
              </w:rPr>
              <w:t xml:space="preserve"> 100/15, 123/16, 131/17, 111/18</w:t>
            </w:r>
            <w:r>
              <w:rPr>
                <w:rFonts w:asciiTheme="minorHAnsi" w:hAnsiTheme="minorHAnsi"/>
                <w:iCs/>
                <w:szCs w:val="24"/>
                <w:lang w:val="en-US"/>
              </w:rPr>
              <w:t>)</w:t>
            </w:r>
            <w:r w:rsidRPr="009C0C0B">
              <w:rPr>
                <w:rFonts w:asciiTheme="minorHAnsi" w:hAnsiTheme="minorHAnsi"/>
                <w:iCs/>
                <w:szCs w:val="24"/>
                <w:lang w:val="en-US"/>
              </w:rPr>
              <w:t xml:space="preserve"> </w:t>
            </w:r>
            <w:r>
              <w:rPr>
                <w:rFonts w:asciiTheme="minorHAnsi" w:hAnsiTheme="minorHAnsi"/>
                <w:iCs/>
                <w:szCs w:val="24"/>
                <w:lang w:val="en-US"/>
              </w:rPr>
              <w:t>propisano je</w:t>
            </w:r>
            <w:r w:rsidR="002B38F5" w:rsidRPr="00A3109A">
              <w:rPr>
                <w:rFonts w:asciiTheme="minorHAnsi" w:hAnsiTheme="minorHAnsi"/>
                <w:iCs/>
                <w:szCs w:val="24"/>
                <w:lang w:val="en-US"/>
              </w:rPr>
              <w:t xml:space="preserve"> pravo žalbe na odluke Hrvatskog operatora tržišta energije d.o.o. i pravo na tužbu protiv odluka Ministarstva kako bi se omogućila pravna zaštita i kontrola zakonitosti provedenih natječaja. Navedenim Zakonom izmijenjeni su oblici provedbenih propisa istoga, na način da ključna pitanja obnovljivih izvora energije uređuje Vlada Republike Hrvatske uredbama. </w:t>
            </w:r>
          </w:p>
          <w:p w:rsidR="007A59E5" w:rsidRPr="00A3109A" w:rsidRDefault="006C7540" w:rsidP="00343417">
            <w:pPr>
              <w:jc w:val="both"/>
              <w:rPr>
                <w:rFonts w:asciiTheme="minorHAnsi" w:hAnsiTheme="minorHAnsi"/>
                <w:iCs/>
                <w:szCs w:val="24"/>
              </w:rPr>
            </w:pPr>
            <w:r>
              <w:rPr>
                <w:rFonts w:asciiTheme="minorHAnsi" w:hAnsiTheme="minorHAnsi"/>
                <w:iCs/>
                <w:szCs w:val="24"/>
                <w:lang w:val="en-US"/>
              </w:rPr>
              <w:t>N</w:t>
            </w:r>
            <w:r w:rsidR="002B38F5" w:rsidRPr="00A3109A">
              <w:rPr>
                <w:rFonts w:asciiTheme="minorHAnsi" w:hAnsiTheme="minorHAnsi"/>
                <w:iCs/>
                <w:szCs w:val="24"/>
                <w:lang w:val="en-US"/>
              </w:rPr>
              <w:t>avedenim Zakonom i Uredbom o poticanju proizvodnje električne energije iz obnovljivih izvora energije i visokoučinkovitih kogeneracija (Narodne novine, broj 116/18) propisani su jasni i transparentni kriteriji i postupci provođenja javnih natječajnih postupaka za ostvarivanje prava na poticanje premijom i zajamčenom otkupnom cijenom. Nastavno  navedenom očekuje se bitno smanjenje izjavljenih žalbi postupkom dodjele prava na poticanje premijom  i zajamčenom otkupnom cijenom putem natječaja umjesto temeljem reda  prvenstva po vremenu zaprimanja zahtjeva.</w:t>
            </w:r>
          </w:p>
        </w:tc>
      </w:tr>
    </w:tbl>
    <w:p w:rsidR="00146740" w:rsidRDefault="00146740" w:rsidP="007E1949">
      <w:pPr>
        <w:jc w:val="both"/>
        <w:rPr>
          <w:rFonts w:eastAsia="Calibri"/>
          <w:b/>
          <w:sz w:val="36"/>
          <w:szCs w:val="36"/>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62"/>
        <w:gridCol w:w="6363"/>
      </w:tblGrid>
      <w:tr w:rsidR="003A3A2B" w:rsidRPr="00FD452A" w:rsidTr="00D9475B">
        <w:trPr>
          <w:trHeight w:val="334"/>
        </w:trPr>
        <w:tc>
          <w:tcPr>
            <w:tcW w:w="2962" w:type="dxa"/>
            <w:tcBorders>
              <w:top w:val="double" w:sz="4" w:space="0" w:color="auto"/>
              <w:bottom w:val="single" w:sz="6" w:space="0" w:color="auto"/>
            </w:tcBorders>
            <w:shd w:val="pct5" w:color="auto" w:fill="auto"/>
          </w:tcPr>
          <w:p w:rsidR="003A3A2B" w:rsidRPr="00FD452A" w:rsidRDefault="003A3A2B" w:rsidP="007E1949">
            <w:pPr>
              <w:jc w:val="both"/>
              <w:rPr>
                <w:rFonts w:asciiTheme="minorHAnsi" w:hAnsiTheme="minorHAnsi" w:cstheme="minorHAnsi"/>
                <w:b/>
              </w:rPr>
            </w:pPr>
            <w:r>
              <w:rPr>
                <w:rFonts w:asciiTheme="minorHAnsi" w:hAnsiTheme="minorHAnsi" w:cstheme="minorHAnsi"/>
                <w:b/>
              </w:rPr>
              <w:t>Aktivnost 68</w:t>
            </w:r>
            <w:r w:rsidRPr="00FD452A">
              <w:rPr>
                <w:rFonts w:asciiTheme="minorHAnsi" w:hAnsiTheme="minorHAnsi" w:cstheme="minorHAnsi"/>
                <w:b/>
              </w:rPr>
              <w:t>.</w:t>
            </w:r>
          </w:p>
        </w:tc>
        <w:tc>
          <w:tcPr>
            <w:tcW w:w="6363" w:type="dxa"/>
          </w:tcPr>
          <w:p w:rsidR="003A3A2B" w:rsidRPr="00674DD3" w:rsidRDefault="00CF5A25" w:rsidP="007E1949">
            <w:pPr>
              <w:jc w:val="both"/>
              <w:rPr>
                <w:rFonts w:asciiTheme="minorHAnsi" w:hAnsiTheme="minorHAnsi" w:cstheme="minorHAnsi"/>
              </w:rPr>
            </w:pPr>
            <w:r w:rsidRPr="00CF5A25">
              <w:rPr>
                <w:rFonts w:asciiTheme="minorHAnsi" w:hAnsiTheme="minorHAnsi" w:cstheme="minorHAnsi"/>
              </w:rPr>
              <w:t>Izrada i objava popisa dodijeljenih bespovratnih sredstava: subvencija, donacija i pomo</w:t>
            </w:r>
            <w:r>
              <w:rPr>
                <w:rFonts w:asciiTheme="minorHAnsi" w:hAnsiTheme="minorHAnsi" w:cstheme="minorHAnsi"/>
              </w:rPr>
              <w:t>ć</w:t>
            </w:r>
            <w:r w:rsidRPr="00CF5A25">
              <w:rPr>
                <w:rFonts w:asciiTheme="minorHAnsi" w:hAnsiTheme="minorHAnsi" w:cstheme="minorHAnsi"/>
              </w:rPr>
              <w:t>i iz područja gospodarstva, poduzetništva i obrta</w:t>
            </w:r>
          </w:p>
        </w:tc>
      </w:tr>
      <w:tr w:rsidR="003A3A2B" w:rsidRPr="00FD452A" w:rsidTr="00D9475B">
        <w:tc>
          <w:tcPr>
            <w:tcW w:w="2962" w:type="dxa"/>
            <w:tcBorders>
              <w:top w:val="single" w:sz="6" w:space="0" w:color="auto"/>
              <w:bottom w:val="single" w:sz="6" w:space="0" w:color="auto"/>
            </w:tcBorders>
            <w:shd w:val="pct5" w:color="auto" w:fill="auto"/>
          </w:tcPr>
          <w:p w:rsidR="003A3A2B" w:rsidRPr="00FD452A" w:rsidRDefault="003A3A2B" w:rsidP="007E1949">
            <w:pPr>
              <w:jc w:val="both"/>
              <w:rPr>
                <w:rFonts w:asciiTheme="minorHAnsi" w:hAnsiTheme="minorHAnsi" w:cstheme="minorHAnsi"/>
                <w:b/>
              </w:rPr>
            </w:pPr>
            <w:r w:rsidRPr="00FD452A">
              <w:rPr>
                <w:rFonts w:asciiTheme="minorHAnsi" w:hAnsiTheme="minorHAnsi" w:cstheme="minorHAnsi"/>
                <w:b/>
              </w:rPr>
              <w:t>Nositelj</w:t>
            </w:r>
          </w:p>
        </w:tc>
        <w:tc>
          <w:tcPr>
            <w:tcW w:w="6363" w:type="dxa"/>
          </w:tcPr>
          <w:p w:rsidR="003A3A2B" w:rsidRPr="00674DD3" w:rsidRDefault="003A3A2B" w:rsidP="007E1949">
            <w:pPr>
              <w:jc w:val="both"/>
              <w:rPr>
                <w:rFonts w:asciiTheme="minorHAnsi" w:hAnsiTheme="minorHAnsi" w:cstheme="minorHAnsi"/>
                <w:szCs w:val="24"/>
              </w:rPr>
            </w:pPr>
            <w:r w:rsidRPr="00674DD3">
              <w:rPr>
                <w:rFonts w:asciiTheme="minorHAnsi" w:hAnsiTheme="minorHAnsi" w:cstheme="minorHAnsi"/>
              </w:rPr>
              <w:t>Ministarstvo gospodarstva</w:t>
            </w:r>
            <w:r w:rsidR="00CF5A25">
              <w:rPr>
                <w:rFonts w:asciiTheme="minorHAnsi" w:hAnsiTheme="minorHAnsi" w:cstheme="minorHAnsi"/>
              </w:rPr>
              <w:t>, poduzetništva i obrta</w:t>
            </w:r>
            <w:r w:rsidRPr="00674DD3">
              <w:rPr>
                <w:rFonts w:asciiTheme="minorHAnsi" w:hAnsiTheme="minorHAnsi" w:cstheme="minorHAnsi"/>
                <w:szCs w:val="24"/>
              </w:rPr>
              <w:t xml:space="preserve"> </w:t>
            </w:r>
          </w:p>
        </w:tc>
      </w:tr>
      <w:tr w:rsidR="003A3A2B" w:rsidRPr="00FD452A" w:rsidTr="00D9475B">
        <w:tc>
          <w:tcPr>
            <w:tcW w:w="2962" w:type="dxa"/>
            <w:tcBorders>
              <w:top w:val="single" w:sz="6" w:space="0" w:color="auto"/>
              <w:bottom w:val="single" w:sz="6" w:space="0" w:color="auto"/>
            </w:tcBorders>
            <w:shd w:val="pct5" w:color="auto" w:fill="auto"/>
          </w:tcPr>
          <w:p w:rsidR="003A3A2B" w:rsidRPr="006C3B14" w:rsidRDefault="003A3A2B" w:rsidP="007E1949">
            <w:pPr>
              <w:jc w:val="both"/>
              <w:rPr>
                <w:rFonts w:asciiTheme="minorHAnsi" w:hAnsiTheme="minorHAnsi" w:cstheme="minorHAnsi"/>
                <w:b/>
              </w:rPr>
            </w:pPr>
            <w:r w:rsidRPr="006C3B14">
              <w:rPr>
                <w:rFonts w:asciiTheme="minorHAnsi" w:hAnsiTheme="minorHAnsi" w:cstheme="minorHAnsi"/>
                <w:b/>
              </w:rPr>
              <w:t>Sunositelj</w:t>
            </w:r>
          </w:p>
        </w:tc>
        <w:tc>
          <w:tcPr>
            <w:tcW w:w="6363" w:type="dxa"/>
          </w:tcPr>
          <w:p w:rsidR="003A3A2B" w:rsidRPr="006C3B14" w:rsidRDefault="00CF5A25" w:rsidP="007E1949">
            <w:pPr>
              <w:jc w:val="both"/>
              <w:rPr>
                <w:rFonts w:asciiTheme="minorHAnsi" w:hAnsiTheme="minorHAnsi" w:cstheme="minorHAnsi"/>
              </w:rPr>
            </w:pPr>
            <w:r w:rsidRPr="006C3B14">
              <w:rPr>
                <w:rFonts w:asciiTheme="minorHAnsi" w:hAnsiTheme="minorHAnsi" w:cstheme="minorHAnsi"/>
              </w:rPr>
              <w:t>/</w:t>
            </w:r>
          </w:p>
        </w:tc>
      </w:tr>
      <w:tr w:rsidR="003A3A2B" w:rsidRPr="00FD452A" w:rsidTr="00D9475B">
        <w:tc>
          <w:tcPr>
            <w:tcW w:w="2962" w:type="dxa"/>
            <w:tcBorders>
              <w:top w:val="single" w:sz="6" w:space="0" w:color="auto"/>
              <w:bottom w:val="single" w:sz="6" w:space="0" w:color="auto"/>
            </w:tcBorders>
            <w:shd w:val="pct5" w:color="auto" w:fill="auto"/>
          </w:tcPr>
          <w:p w:rsidR="003A3A2B" w:rsidRPr="00A3109A" w:rsidRDefault="003A3A2B" w:rsidP="007E1949">
            <w:pPr>
              <w:jc w:val="both"/>
              <w:rPr>
                <w:rFonts w:asciiTheme="minorHAnsi" w:hAnsiTheme="minorHAnsi" w:cstheme="minorHAnsi"/>
                <w:b/>
              </w:rPr>
            </w:pPr>
            <w:r w:rsidRPr="00A3109A">
              <w:rPr>
                <w:rFonts w:asciiTheme="minorHAnsi" w:hAnsiTheme="minorHAnsi" w:cstheme="minorHAnsi"/>
                <w:b/>
              </w:rPr>
              <w:t>Rok za provedbu</w:t>
            </w:r>
          </w:p>
        </w:tc>
        <w:tc>
          <w:tcPr>
            <w:tcW w:w="6363" w:type="dxa"/>
          </w:tcPr>
          <w:p w:rsidR="003A3A2B" w:rsidRPr="00A3109A" w:rsidRDefault="003A3A2B" w:rsidP="007E1949">
            <w:pPr>
              <w:jc w:val="both"/>
              <w:rPr>
                <w:rFonts w:asciiTheme="minorHAnsi" w:hAnsiTheme="minorHAnsi" w:cstheme="minorHAnsi"/>
                <w:b/>
              </w:rPr>
            </w:pPr>
            <w:r w:rsidRPr="00A3109A">
              <w:rPr>
                <w:rFonts w:asciiTheme="minorHAnsi" w:hAnsiTheme="minorHAnsi" w:cstheme="minorHAnsi"/>
              </w:rPr>
              <w:t>IV. kvartal 201</w:t>
            </w:r>
            <w:r w:rsidR="00CF5A25" w:rsidRPr="00A3109A">
              <w:rPr>
                <w:rFonts w:asciiTheme="minorHAnsi" w:hAnsiTheme="minorHAnsi" w:cstheme="minorHAnsi"/>
              </w:rPr>
              <w:t>8</w:t>
            </w:r>
            <w:r w:rsidRPr="00A3109A">
              <w:rPr>
                <w:rFonts w:asciiTheme="minorHAnsi" w:hAnsiTheme="minorHAnsi" w:cstheme="minorHAnsi"/>
              </w:rPr>
              <w:t>.</w:t>
            </w:r>
          </w:p>
        </w:tc>
      </w:tr>
      <w:tr w:rsidR="003A3A2B" w:rsidRPr="00FD452A" w:rsidTr="00D9475B">
        <w:tc>
          <w:tcPr>
            <w:tcW w:w="2962" w:type="dxa"/>
            <w:tcBorders>
              <w:top w:val="single" w:sz="6" w:space="0" w:color="auto"/>
              <w:bottom w:val="single" w:sz="6" w:space="0" w:color="auto"/>
            </w:tcBorders>
            <w:shd w:val="pct5" w:color="auto" w:fill="auto"/>
          </w:tcPr>
          <w:p w:rsidR="003A3A2B" w:rsidRPr="00FD452A" w:rsidRDefault="00E76A14" w:rsidP="007E1949">
            <w:pPr>
              <w:jc w:val="both"/>
              <w:rPr>
                <w:rFonts w:asciiTheme="minorHAnsi" w:hAnsiTheme="minorHAnsi" w:cstheme="minorHAnsi"/>
                <w:b/>
              </w:rPr>
            </w:pPr>
            <w:r>
              <w:rPr>
                <w:rFonts w:asciiTheme="minorHAnsi" w:hAnsiTheme="minorHAnsi" w:cstheme="minorHAnsi"/>
                <w:b/>
              </w:rPr>
              <w:lastRenderedPageBreak/>
              <w:t>Potrebna</w:t>
            </w:r>
            <w:r w:rsidR="003A3A2B" w:rsidRPr="00FD452A">
              <w:rPr>
                <w:rFonts w:asciiTheme="minorHAnsi" w:hAnsiTheme="minorHAnsi" w:cstheme="minorHAnsi"/>
                <w:b/>
              </w:rPr>
              <w:t xml:space="preserve"> sredstva</w:t>
            </w:r>
          </w:p>
        </w:tc>
        <w:tc>
          <w:tcPr>
            <w:tcW w:w="6363" w:type="dxa"/>
          </w:tcPr>
          <w:p w:rsidR="003A3A2B" w:rsidRPr="00674DD3" w:rsidRDefault="003A3A2B" w:rsidP="007E1949">
            <w:pPr>
              <w:jc w:val="both"/>
              <w:rPr>
                <w:rFonts w:asciiTheme="minorHAnsi" w:hAnsiTheme="minorHAnsi" w:cstheme="minorHAnsi"/>
                <w:b/>
              </w:rPr>
            </w:pPr>
            <w:r w:rsidRPr="00674DD3">
              <w:rPr>
                <w:rFonts w:asciiTheme="minorHAnsi" w:hAnsiTheme="minorHAnsi" w:cstheme="minorHAnsi"/>
              </w:rPr>
              <w:t>Nisu potrebna dodatna sredstva</w:t>
            </w:r>
          </w:p>
        </w:tc>
      </w:tr>
      <w:tr w:rsidR="003A3A2B" w:rsidRPr="00FD452A" w:rsidTr="00D9475B">
        <w:tc>
          <w:tcPr>
            <w:tcW w:w="2962" w:type="dxa"/>
            <w:tcBorders>
              <w:top w:val="single" w:sz="6" w:space="0" w:color="auto"/>
              <w:bottom w:val="single" w:sz="6" w:space="0" w:color="auto"/>
            </w:tcBorders>
            <w:shd w:val="pct5" w:color="auto" w:fill="auto"/>
          </w:tcPr>
          <w:p w:rsidR="003A3A2B" w:rsidRPr="00FD452A" w:rsidRDefault="003A3A2B"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63" w:type="dxa"/>
          </w:tcPr>
          <w:p w:rsidR="003A3A2B" w:rsidRPr="00674DD3" w:rsidRDefault="00CF5A25" w:rsidP="007E1949">
            <w:pPr>
              <w:jc w:val="both"/>
              <w:rPr>
                <w:rFonts w:asciiTheme="minorHAnsi" w:hAnsiTheme="minorHAnsi" w:cstheme="minorHAnsi"/>
              </w:rPr>
            </w:pPr>
            <w:r w:rsidRPr="00CF5A25">
              <w:rPr>
                <w:rFonts w:asciiTheme="minorHAnsi" w:hAnsiTheme="minorHAnsi" w:cstheme="minorHAnsi"/>
              </w:rPr>
              <w:t>- Izrađen i javno objavljen Popis u otvorenom obliku na internetskim stranicama MGPO-a</w:t>
            </w:r>
          </w:p>
        </w:tc>
      </w:tr>
      <w:tr w:rsidR="003A3A2B" w:rsidRPr="00FD452A" w:rsidTr="00D9475B">
        <w:tc>
          <w:tcPr>
            <w:tcW w:w="2962" w:type="dxa"/>
            <w:tcBorders>
              <w:top w:val="single" w:sz="6" w:space="0" w:color="auto"/>
              <w:bottom w:val="single" w:sz="6" w:space="0" w:color="auto"/>
            </w:tcBorders>
            <w:shd w:val="pct5" w:color="auto" w:fill="auto"/>
          </w:tcPr>
          <w:p w:rsidR="003A3A2B" w:rsidRPr="00A3109A" w:rsidRDefault="003A3A2B" w:rsidP="007E1949">
            <w:pPr>
              <w:jc w:val="both"/>
              <w:rPr>
                <w:rFonts w:asciiTheme="minorHAnsi" w:hAnsiTheme="minorHAnsi" w:cstheme="minorHAnsi"/>
                <w:b/>
              </w:rPr>
            </w:pPr>
            <w:r w:rsidRPr="00A3109A">
              <w:rPr>
                <w:rFonts w:asciiTheme="minorHAnsi" w:hAnsiTheme="minorHAnsi" w:cstheme="minorHAnsi"/>
                <w:b/>
              </w:rPr>
              <w:t>Status provedbe</w:t>
            </w:r>
          </w:p>
        </w:tc>
        <w:tc>
          <w:tcPr>
            <w:tcW w:w="6363" w:type="dxa"/>
          </w:tcPr>
          <w:p w:rsidR="003A3A2B" w:rsidRPr="00A3109A" w:rsidRDefault="00912F80" w:rsidP="007E1949">
            <w:pPr>
              <w:jc w:val="both"/>
              <w:rPr>
                <w:rFonts w:asciiTheme="minorHAnsi" w:hAnsiTheme="minorHAnsi" w:cstheme="minorHAnsi"/>
                <w:b/>
              </w:rPr>
            </w:pPr>
            <w:r>
              <w:rPr>
                <w:rFonts w:asciiTheme="minorHAnsi" w:hAnsiTheme="minorHAnsi" w:cstheme="minorHAnsi"/>
                <w:b/>
              </w:rPr>
              <w:t>Provedeno</w:t>
            </w:r>
          </w:p>
        </w:tc>
      </w:tr>
      <w:tr w:rsidR="003A3A2B" w:rsidRPr="00FD452A" w:rsidTr="00D9475B">
        <w:trPr>
          <w:trHeight w:val="345"/>
        </w:trPr>
        <w:tc>
          <w:tcPr>
            <w:tcW w:w="2962" w:type="dxa"/>
            <w:tcBorders>
              <w:top w:val="single" w:sz="6" w:space="0" w:color="auto"/>
              <w:bottom w:val="double" w:sz="4" w:space="0" w:color="auto"/>
            </w:tcBorders>
            <w:shd w:val="pct5" w:color="auto" w:fill="auto"/>
          </w:tcPr>
          <w:p w:rsidR="003A3A2B" w:rsidRPr="00FD452A" w:rsidRDefault="003A3A2B" w:rsidP="007E1949">
            <w:pPr>
              <w:jc w:val="both"/>
              <w:rPr>
                <w:rFonts w:asciiTheme="minorHAnsi" w:hAnsiTheme="minorHAnsi" w:cstheme="minorHAnsi"/>
                <w:b/>
              </w:rPr>
            </w:pPr>
            <w:r w:rsidRPr="00FD452A">
              <w:rPr>
                <w:rFonts w:asciiTheme="minorHAnsi" w:hAnsiTheme="minorHAnsi" w:cstheme="minorHAnsi"/>
                <w:b/>
              </w:rPr>
              <w:t>Detalji provedbe</w:t>
            </w:r>
          </w:p>
        </w:tc>
        <w:tc>
          <w:tcPr>
            <w:tcW w:w="6363" w:type="dxa"/>
          </w:tcPr>
          <w:p w:rsidR="003A3A2B" w:rsidRPr="008A4B8A" w:rsidRDefault="00064532" w:rsidP="007E1949">
            <w:pPr>
              <w:jc w:val="both"/>
              <w:rPr>
                <w:rFonts w:asciiTheme="minorHAnsi" w:hAnsiTheme="minorHAnsi" w:cstheme="minorHAnsi"/>
              </w:rPr>
            </w:pPr>
            <w:r w:rsidRPr="00064532">
              <w:rPr>
                <w:rFonts w:asciiTheme="minorHAnsi" w:hAnsiTheme="minorHAnsi" w:cstheme="minorHAnsi"/>
              </w:rPr>
              <w:t>Izrađuje se i javno objavljuje popis dodijeljenih bespovratnih sredstava: subvencija, donacija i pomoći iz podru</w:t>
            </w:r>
            <w:r w:rsidR="0011028F">
              <w:rPr>
                <w:rFonts w:asciiTheme="minorHAnsi" w:hAnsiTheme="minorHAnsi" w:cstheme="minorHAnsi"/>
              </w:rPr>
              <w:t xml:space="preserve">čja gospodarstva, poduzetništva </w:t>
            </w:r>
            <w:r w:rsidRPr="00064532">
              <w:rPr>
                <w:rFonts w:asciiTheme="minorHAnsi" w:hAnsiTheme="minorHAnsi" w:cstheme="minorHAnsi"/>
              </w:rPr>
              <w:t>i obrta i dostupni su na https://mingo.hr/page/kategorija/ministarstvo i https://mingo.hr/page/kategorija/</w:t>
            </w:r>
            <w:r w:rsidR="00103A22">
              <w:rPr>
                <w:rFonts w:asciiTheme="minorHAnsi" w:hAnsiTheme="minorHAnsi" w:cstheme="minorHAnsi"/>
              </w:rPr>
              <w:t>opkk-2014-2020</w:t>
            </w:r>
            <w:r w:rsidRPr="00064532">
              <w:rPr>
                <w:rFonts w:asciiTheme="minorHAnsi" w:hAnsiTheme="minorHAnsi" w:cstheme="minorHAnsi"/>
              </w:rPr>
              <w:t>.</w:t>
            </w:r>
          </w:p>
        </w:tc>
      </w:tr>
    </w:tbl>
    <w:p w:rsidR="00127CD8" w:rsidRPr="00127CD8" w:rsidRDefault="00127CD8" w:rsidP="007E1949">
      <w:pPr>
        <w:jc w:val="both"/>
        <w:rPr>
          <w:rFonts w:asciiTheme="minorHAnsi" w:eastAsia="Calibri" w:hAnsiTheme="minorHAnsi" w:cstheme="minorHAnsi"/>
          <w:b/>
          <w:sz w:val="16"/>
          <w:szCs w:val="16"/>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62"/>
        <w:gridCol w:w="6363"/>
      </w:tblGrid>
      <w:tr w:rsidR="009A5B8D" w:rsidRPr="00FD452A" w:rsidTr="00D9475B">
        <w:trPr>
          <w:trHeight w:val="334"/>
        </w:trPr>
        <w:tc>
          <w:tcPr>
            <w:tcW w:w="2962" w:type="dxa"/>
            <w:tcBorders>
              <w:top w:val="double" w:sz="4" w:space="0" w:color="auto"/>
              <w:bottom w:val="single" w:sz="6" w:space="0" w:color="auto"/>
            </w:tcBorders>
            <w:shd w:val="pct5" w:color="auto" w:fill="auto"/>
          </w:tcPr>
          <w:p w:rsidR="009A5B8D" w:rsidRPr="00FD452A" w:rsidRDefault="009A5B8D" w:rsidP="005C7F48">
            <w:pPr>
              <w:jc w:val="both"/>
              <w:rPr>
                <w:rFonts w:asciiTheme="minorHAnsi" w:hAnsiTheme="minorHAnsi" w:cstheme="minorHAnsi"/>
                <w:b/>
              </w:rPr>
            </w:pPr>
            <w:r>
              <w:rPr>
                <w:rFonts w:asciiTheme="minorHAnsi" w:hAnsiTheme="minorHAnsi" w:cstheme="minorHAnsi"/>
                <w:b/>
              </w:rPr>
              <w:t xml:space="preserve">Aktivnost </w:t>
            </w:r>
            <w:r w:rsidR="005C7F48">
              <w:rPr>
                <w:rFonts w:asciiTheme="minorHAnsi" w:hAnsiTheme="minorHAnsi" w:cstheme="minorHAnsi"/>
                <w:b/>
              </w:rPr>
              <w:t>69</w:t>
            </w:r>
            <w:r w:rsidRPr="00FD452A">
              <w:rPr>
                <w:rFonts w:asciiTheme="minorHAnsi" w:hAnsiTheme="minorHAnsi" w:cstheme="minorHAnsi"/>
                <w:b/>
              </w:rPr>
              <w:t>.</w:t>
            </w:r>
          </w:p>
        </w:tc>
        <w:tc>
          <w:tcPr>
            <w:tcW w:w="6363" w:type="dxa"/>
          </w:tcPr>
          <w:p w:rsidR="009A5B8D" w:rsidRPr="00674DD3" w:rsidRDefault="00CF5A25" w:rsidP="007E1949">
            <w:pPr>
              <w:jc w:val="both"/>
              <w:rPr>
                <w:rFonts w:asciiTheme="minorHAnsi" w:hAnsiTheme="minorHAnsi" w:cstheme="minorHAnsi"/>
              </w:rPr>
            </w:pPr>
            <w:r w:rsidRPr="00CF5A25">
              <w:rPr>
                <w:rFonts w:asciiTheme="minorHAnsi" w:hAnsiTheme="minorHAnsi" w:cstheme="minorHAnsi"/>
              </w:rPr>
              <w:t>Izrada i objava Registra tijela javne vlasti koja dodjeljuju potpore i subvencije</w:t>
            </w:r>
          </w:p>
        </w:tc>
      </w:tr>
      <w:tr w:rsidR="009A5B8D" w:rsidRPr="00FD452A" w:rsidTr="00D9475B">
        <w:tc>
          <w:tcPr>
            <w:tcW w:w="2962" w:type="dxa"/>
            <w:tcBorders>
              <w:top w:val="single" w:sz="6" w:space="0" w:color="auto"/>
              <w:bottom w:val="single" w:sz="6" w:space="0" w:color="auto"/>
            </w:tcBorders>
            <w:shd w:val="pct5" w:color="auto" w:fill="auto"/>
          </w:tcPr>
          <w:p w:rsidR="009A5B8D" w:rsidRPr="00FD452A" w:rsidRDefault="009A5B8D" w:rsidP="007E1949">
            <w:pPr>
              <w:jc w:val="both"/>
              <w:rPr>
                <w:rFonts w:asciiTheme="minorHAnsi" w:hAnsiTheme="minorHAnsi" w:cstheme="minorHAnsi"/>
                <w:b/>
              </w:rPr>
            </w:pPr>
            <w:r w:rsidRPr="00FD452A">
              <w:rPr>
                <w:rFonts w:asciiTheme="minorHAnsi" w:hAnsiTheme="minorHAnsi" w:cstheme="minorHAnsi"/>
                <w:b/>
              </w:rPr>
              <w:t>Nositelj</w:t>
            </w:r>
          </w:p>
        </w:tc>
        <w:tc>
          <w:tcPr>
            <w:tcW w:w="6363" w:type="dxa"/>
          </w:tcPr>
          <w:p w:rsidR="009A5B8D" w:rsidRPr="00674DD3" w:rsidRDefault="009A5B8D" w:rsidP="007E1949">
            <w:pPr>
              <w:jc w:val="both"/>
              <w:rPr>
                <w:rFonts w:asciiTheme="minorHAnsi" w:hAnsiTheme="minorHAnsi" w:cstheme="minorHAnsi"/>
                <w:szCs w:val="24"/>
              </w:rPr>
            </w:pPr>
            <w:r w:rsidRPr="00674DD3">
              <w:rPr>
                <w:rFonts w:asciiTheme="minorHAnsi" w:hAnsiTheme="minorHAnsi" w:cstheme="minorHAnsi"/>
              </w:rPr>
              <w:t>Ministarstvo gospodarstva</w:t>
            </w:r>
            <w:r w:rsidR="00CF5A25">
              <w:rPr>
                <w:rFonts w:asciiTheme="minorHAnsi" w:hAnsiTheme="minorHAnsi" w:cstheme="minorHAnsi"/>
              </w:rPr>
              <w:t>, poduzetništva i obrta</w:t>
            </w:r>
            <w:r w:rsidRPr="00674DD3">
              <w:rPr>
                <w:rFonts w:asciiTheme="minorHAnsi" w:hAnsiTheme="minorHAnsi" w:cstheme="minorHAnsi"/>
                <w:szCs w:val="24"/>
              </w:rPr>
              <w:t xml:space="preserve"> </w:t>
            </w:r>
          </w:p>
        </w:tc>
      </w:tr>
      <w:tr w:rsidR="009A5B8D" w:rsidRPr="00FD452A" w:rsidTr="00D9475B">
        <w:tc>
          <w:tcPr>
            <w:tcW w:w="2962" w:type="dxa"/>
            <w:tcBorders>
              <w:top w:val="single" w:sz="6" w:space="0" w:color="auto"/>
              <w:bottom w:val="single" w:sz="6" w:space="0" w:color="auto"/>
            </w:tcBorders>
            <w:shd w:val="pct5" w:color="auto" w:fill="auto"/>
          </w:tcPr>
          <w:p w:rsidR="009A5B8D" w:rsidRPr="00FD452A" w:rsidRDefault="009A5B8D" w:rsidP="007E1949">
            <w:pPr>
              <w:jc w:val="both"/>
              <w:rPr>
                <w:rFonts w:asciiTheme="minorHAnsi" w:hAnsiTheme="minorHAnsi" w:cstheme="minorHAnsi"/>
                <w:b/>
              </w:rPr>
            </w:pPr>
            <w:r w:rsidRPr="00FD452A">
              <w:rPr>
                <w:rFonts w:asciiTheme="minorHAnsi" w:hAnsiTheme="minorHAnsi" w:cstheme="minorHAnsi"/>
                <w:b/>
              </w:rPr>
              <w:t>Sunositelj</w:t>
            </w:r>
          </w:p>
        </w:tc>
        <w:tc>
          <w:tcPr>
            <w:tcW w:w="6363" w:type="dxa"/>
          </w:tcPr>
          <w:p w:rsidR="009A5B8D" w:rsidRPr="00674DD3" w:rsidRDefault="00CF5A25" w:rsidP="007E1949">
            <w:pPr>
              <w:jc w:val="both"/>
              <w:rPr>
                <w:rFonts w:asciiTheme="minorHAnsi" w:hAnsiTheme="minorHAnsi" w:cstheme="minorHAnsi"/>
              </w:rPr>
            </w:pPr>
            <w:r>
              <w:rPr>
                <w:rFonts w:asciiTheme="minorHAnsi" w:hAnsiTheme="minorHAnsi" w:cstheme="minorHAnsi"/>
              </w:rPr>
              <w:t>/</w:t>
            </w:r>
          </w:p>
        </w:tc>
      </w:tr>
      <w:tr w:rsidR="009A5B8D" w:rsidRPr="00FD452A" w:rsidTr="00D9475B">
        <w:tc>
          <w:tcPr>
            <w:tcW w:w="2962" w:type="dxa"/>
            <w:tcBorders>
              <w:top w:val="single" w:sz="6" w:space="0" w:color="auto"/>
              <w:bottom w:val="single" w:sz="6" w:space="0" w:color="auto"/>
            </w:tcBorders>
            <w:shd w:val="pct5" w:color="auto" w:fill="auto"/>
          </w:tcPr>
          <w:p w:rsidR="009A5B8D" w:rsidRPr="00A3109A" w:rsidRDefault="009A5B8D" w:rsidP="007E1949">
            <w:pPr>
              <w:jc w:val="both"/>
              <w:rPr>
                <w:rFonts w:asciiTheme="minorHAnsi" w:hAnsiTheme="minorHAnsi" w:cstheme="minorHAnsi"/>
                <w:b/>
              </w:rPr>
            </w:pPr>
            <w:r w:rsidRPr="00A3109A">
              <w:rPr>
                <w:rFonts w:asciiTheme="minorHAnsi" w:hAnsiTheme="minorHAnsi" w:cstheme="minorHAnsi"/>
                <w:b/>
              </w:rPr>
              <w:t>Rok za provedbu</w:t>
            </w:r>
          </w:p>
        </w:tc>
        <w:tc>
          <w:tcPr>
            <w:tcW w:w="6363" w:type="dxa"/>
          </w:tcPr>
          <w:p w:rsidR="009A5B8D" w:rsidRPr="00A3109A" w:rsidRDefault="009A5B8D" w:rsidP="007E1949">
            <w:pPr>
              <w:jc w:val="both"/>
              <w:rPr>
                <w:rFonts w:asciiTheme="minorHAnsi" w:hAnsiTheme="minorHAnsi" w:cstheme="minorHAnsi"/>
                <w:b/>
              </w:rPr>
            </w:pPr>
            <w:r w:rsidRPr="00A3109A">
              <w:rPr>
                <w:rFonts w:asciiTheme="minorHAnsi" w:hAnsiTheme="minorHAnsi" w:cstheme="minorHAnsi"/>
              </w:rPr>
              <w:t>I</w:t>
            </w:r>
            <w:r w:rsidR="00CF5A25" w:rsidRPr="00A3109A">
              <w:rPr>
                <w:rFonts w:asciiTheme="minorHAnsi" w:hAnsiTheme="minorHAnsi" w:cstheme="minorHAnsi"/>
              </w:rPr>
              <w:t>V</w:t>
            </w:r>
            <w:r w:rsidRPr="00A3109A">
              <w:rPr>
                <w:rFonts w:asciiTheme="minorHAnsi" w:hAnsiTheme="minorHAnsi" w:cstheme="minorHAnsi"/>
              </w:rPr>
              <w:t>. kvartal 201</w:t>
            </w:r>
            <w:r w:rsidR="00CF5A25" w:rsidRPr="00A3109A">
              <w:rPr>
                <w:rFonts w:asciiTheme="minorHAnsi" w:hAnsiTheme="minorHAnsi" w:cstheme="minorHAnsi"/>
              </w:rPr>
              <w:t>8</w:t>
            </w:r>
            <w:r w:rsidRPr="00A3109A">
              <w:rPr>
                <w:rFonts w:asciiTheme="minorHAnsi" w:hAnsiTheme="minorHAnsi" w:cstheme="minorHAnsi"/>
              </w:rPr>
              <w:t>.</w:t>
            </w:r>
          </w:p>
        </w:tc>
      </w:tr>
      <w:tr w:rsidR="009A5B8D" w:rsidRPr="00FD452A" w:rsidTr="00D9475B">
        <w:tc>
          <w:tcPr>
            <w:tcW w:w="2962" w:type="dxa"/>
            <w:tcBorders>
              <w:top w:val="single" w:sz="6" w:space="0" w:color="auto"/>
              <w:bottom w:val="single" w:sz="6" w:space="0" w:color="auto"/>
            </w:tcBorders>
            <w:shd w:val="pct5" w:color="auto" w:fill="auto"/>
          </w:tcPr>
          <w:p w:rsidR="009A5B8D" w:rsidRPr="00FD452A" w:rsidRDefault="009A5B8D"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363" w:type="dxa"/>
          </w:tcPr>
          <w:p w:rsidR="009A5B8D" w:rsidRPr="00674DD3" w:rsidRDefault="009A5B8D" w:rsidP="007E1949">
            <w:pPr>
              <w:jc w:val="both"/>
              <w:rPr>
                <w:rFonts w:asciiTheme="minorHAnsi" w:hAnsiTheme="minorHAnsi" w:cstheme="minorHAnsi"/>
                <w:b/>
              </w:rPr>
            </w:pPr>
            <w:r w:rsidRPr="00674DD3">
              <w:rPr>
                <w:rFonts w:asciiTheme="minorHAnsi" w:hAnsiTheme="minorHAnsi" w:cstheme="minorHAnsi"/>
              </w:rPr>
              <w:t>Nisu potrebna dodatna sredstva</w:t>
            </w:r>
          </w:p>
        </w:tc>
      </w:tr>
      <w:tr w:rsidR="009A5B8D" w:rsidRPr="00FD452A" w:rsidTr="00D9475B">
        <w:tc>
          <w:tcPr>
            <w:tcW w:w="2962" w:type="dxa"/>
            <w:tcBorders>
              <w:top w:val="single" w:sz="6" w:space="0" w:color="auto"/>
              <w:bottom w:val="single" w:sz="6" w:space="0" w:color="auto"/>
            </w:tcBorders>
            <w:shd w:val="pct5" w:color="auto" w:fill="auto"/>
          </w:tcPr>
          <w:p w:rsidR="009A5B8D" w:rsidRPr="00FD452A" w:rsidRDefault="009A5B8D"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63" w:type="dxa"/>
          </w:tcPr>
          <w:p w:rsidR="009A5B8D" w:rsidRPr="00674DD3" w:rsidRDefault="00CF5A25" w:rsidP="007E1949">
            <w:pPr>
              <w:jc w:val="both"/>
              <w:rPr>
                <w:rFonts w:asciiTheme="minorHAnsi" w:hAnsiTheme="minorHAnsi" w:cstheme="minorHAnsi"/>
              </w:rPr>
            </w:pPr>
            <w:r w:rsidRPr="00CF5A25">
              <w:rPr>
                <w:rFonts w:asciiTheme="minorHAnsi" w:hAnsiTheme="minorHAnsi" w:cstheme="minorHAnsi"/>
              </w:rPr>
              <w:t>- Izrađen i objavljen Registar u otvorenom obliku</w:t>
            </w:r>
          </w:p>
        </w:tc>
      </w:tr>
      <w:tr w:rsidR="009A5B8D" w:rsidRPr="00FD452A" w:rsidTr="00D9475B">
        <w:tc>
          <w:tcPr>
            <w:tcW w:w="2962" w:type="dxa"/>
            <w:tcBorders>
              <w:top w:val="single" w:sz="6" w:space="0" w:color="auto"/>
              <w:bottom w:val="single" w:sz="6" w:space="0" w:color="auto"/>
            </w:tcBorders>
            <w:shd w:val="pct5" w:color="auto" w:fill="auto"/>
          </w:tcPr>
          <w:p w:rsidR="009A5B8D" w:rsidRPr="00A3109A" w:rsidRDefault="009A5B8D" w:rsidP="007E1949">
            <w:pPr>
              <w:jc w:val="both"/>
              <w:rPr>
                <w:rFonts w:asciiTheme="minorHAnsi" w:hAnsiTheme="minorHAnsi" w:cstheme="minorHAnsi"/>
                <w:b/>
              </w:rPr>
            </w:pPr>
            <w:r w:rsidRPr="00A3109A">
              <w:rPr>
                <w:rFonts w:asciiTheme="minorHAnsi" w:hAnsiTheme="minorHAnsi" w:cstheme="minorHAnsi"/>
                <w:b/>
              </w:rPr>
              <w:t>Status provedbe</w:t>
            </w:r>
          </w:p>
        </w:tc>
        <w:tc>
          <w:tcPr>
            <w:tcW w:w="6363" w:type="dxa"/>
          </w:tcPr>
          <w:p w:rsidR="009A5B8D" w:rsidRPr="00A3109A" w:rsidRDefault="009A5B8D" w:rsidP="007E1949">
            <w:pPr>
              <w:jc w:val="both"/>
              <w:rPr>
                <w:rFonts w:asciiTheme="minorHAnsi" w:hAnsiTheme="minorHAnsi" w:cstheme="minorHAnsi"/>
                <w:b/>
              </w:rPr>
            </w:pPr>
            <w:r w:rsidRPr="00A3109A">
              <w:rPr>
                <w:rFonts w:asciiTheme="minorHAnsi" w:hAnsiTheme="minorHAnsi" w:cstheme="minorHAnsi"/>
                <w:b/>
              </w:rPr>
              <w:t>Nije provedeno</w:t>
            </w:r>
            <w:r w:rsidR="000E2EBA" w:rsidRPr="00A3109A">
              <w:rPr>
                <w:rFonts w:asciiTheme="minorHAnsi" w:hAnsiTheme="minorHAnsi" w:cstheme="minorHAnsi"/>
                <w:b/>
              </w:rPr>
              <w:t xml:space="preserve"> </w:t>
            </w:r>
          </w:p>
        </w:tc>
      </w:tr>
      <w:tr w:rsidR="009A5B8D" w:rsidRPr="00FD452A" w:rsidTr="00D9475B">
        <w:trPr>
          <w:trHeight w:val="345"/>
        </w:trPr>
        <w:tc>
          <w:tcPr>
            <w:tcW w:w="2962" w:type="dxa"/>
            <w:tcBorders>
              <w:top w:val="single" w:sz="6" w:space="0" w:color="auto"/>
              <w:bottom w:val="double" w:sz="4" w:space="0" w:color="auto"/>
            </w:tcBorders>
            <w:shd w:val="pct5" w:color="auto" w:fill="auto"/>
          </w:tcPr>
          <w:p w:rsidR="009A5B8D" w:rsidRPr="00FD452A" w:rsidRDefault="009A5B8D" w:rsidP="007E1949">
            <w:pPr>
              <w:jc w:val="both"/>
              <w:rPr>
                <w:rFonts w:asciiTheme="minorHAnsi" w:hAnsiTheme="minorHAnsi" w:cstheme="minorHAnsi"/>
                <w:b/>
              </w:rPr>
            </w:pPr>
            <w:r w:rsidRPr="00FD452A">
              <w:rPr>
                <w:rFonts w:asciiTheme="minorHAnsi" w:hAnsiTheme="minorHAnsi" w:cstheme="minorHAnsi"/>
                <w:b/>
              </w:rPr>
              <w:t>Detalji provedbe</w:t>
            </w:r>
          </w:p>
        </w:tc>
        <w:tc>
          <w:tcPr>
            <w:tcW w:w="6363" w:type="dxa"/>
          </w:tcPr>
          <w:p w:rsidR="009A5B8D" w:rsidRPr="000E2EBA" w:rsidRDefault="00064532" w:rsidP="00064532">
            <w:pPr>
              <w:jc w:val="both"/>
              <w:rPr>
                <w:rFonts w:asciiTheme="minorHAnsi" w:hAnsiTheme="minorHAnsi" w:cstheme="minorHAnsi"/>
              </w:rPr>
            </w:pPr>
            <w:r w:rsidRPr="00064532">
              <w:rPr>
                <w:rFonts w:asciiTheme="minorHAnsi" w:hAnsiTheme="minorHAnsi" w:cstheme="minorHAnsi"/>
              </w:rPr>
              <w:t xml:space="preserve">Navedena aktivnost odnosila se na djelatnost energetike koja je Zakonom o ustrojstvu i djelokrugu ministarstava i drugih središnjih tijela državne uprave, u nadležnosti Ministarstva zaštite okoliša i energetike. </w:t>
            </w:r>
          </w:p>
        </w:tc>
      </w:tr>
    </w:tbl>
    <w:p w:rsidR="009A5B8D" w:rsidRDefault="009A5B8D" w:rsidP="007E1949">
      <w:pPr>
        <w:jc w:val="both"/>
        <w:rPr>
          <w:rFonts w:asciiTheme="minorHAnsi" w:eastAsia="Calibri" w:hAnsiTheme="minorHAnsi" w:cstheme="minorHAnsi"/>
          <w:b/>
          <w:szCs w:val="24"/>
        </w:rPr>
      </w:pPr>
    </w:p>
    <w:p w:rsidR="00EE5B1E" w:rsidRDefault="00EE5B1E" w:rsidP="007E1949">
      <w:pPr>
        <w:jc w:val="both"/>
        <w:rPr>
          <w:rFonts w:asciiTheme="minorHAnsi" w:eastAsia="Calibri" w:hAnsiTheme="minorHAnsi" w:cstheme="minorHAnsi"/>
          <w:b/>
          <w:szCs w:val="24"/>
        </w:rPr>
      </w:pPr>
    </w:p>
    <w:p w:rsidR="00EE5B1E" w:rsidRDefault="00EE5B1E" w:rsidP="007E1949">
      <w:pPr>
        <w:jc w:val="both"/>
        <w:rPr>
          <w:rFonts w:asciiTheme="minorHAnsi" w:eastAsia="Calibri" w:hAnsiTheme="minorHAnsi" w:cstheme="minorHAnsi"/>
          <w:b/>
          <w:szCs w:val="24"/>
        </w:rPr>
      </w:pPr>
    </w:p>
    <w:p w:rsidR="00CF5A25" w:rsidRDefault="00CF5A25" w:rsidP="007E1949">
      <w:pPr>
        <w:jc w:val="both"/>
        <w:rPr>
          <w:rFonts w:asciiTheme="minorHAnsi" w:eastAsia="Calibri" w:hAnsiTheme="minorHAnsi" w:cstheme="minorHAnsi"/>
          <w:b/>
          <w:szCs w:val="24"/>
        </w:rPr>
      </w:pPr>
      <w:r w:rsidRPr="00321D77">
        <w:rPr>
          <w:rFonts w:asciiTheme="minorHAnsi" w:eastAsia="Calibri" w:hAnsiTheme="minorHAnsi" w:cstheme="minorHAnsi"/>
          <w:b/>
          <w:szCs w:val="24"/>
        </w:rPr>
        <w:t>Mjera 3. Unaprjeđenje djelovanja inspekcijskih poslova u gospodarstvu</w:t>
      </w:r>
    </w:p>
    <w:p w:rsidR="00CF5A25" w:rsidRDefault="00CF5A25" w:rsidP="007E1949">
      <w:pPr>
        <w:jc w:val="both"/>
        <w:rPr>
          <w:rFonts w:asciiTheme="minorHAnsi" w:eastAsia="Calibr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0E2EBA" w:rsidRPr="00FD452A" w:rsidTr="00750EAC">
        <w:trPr>
          <w:trHeight w:val="334"/>
        </w:trPr>
        <w:tc>
          <w:tcPr>
            <w:tcW w:w="2893" w:type="dxa"/>
            <w:tcBorders>
              <w:top w:val="double" w:sz="4" w:space="0" w:color="auto"/>
              <w:bottom w:val="single" w:sz="6" w:space="0" w:color="auto"/>
            </w:tcBorders>
            <w:shd w:val="pct5" w:color="auto" w:fill="auto"/>
          </w:tcPr>
          <w:p w:rsidR="000E2EBA" w:rsidRPr="00FD452A" w:rsidRDefault="000E2EBA" w:rsidP="007E1949">
            <w:pPr>
              <w:jc w:val="both"/>
              <w:rPr>
                <w:rFonts w:asciiTheme="minorHAnsi" w:hAnsiTheme="minorHAnsi" w:cstheme="minorHAnsi"/>
                <w:b/>
              </w:rPr>
            </w:pPr>
            <w:r>
              <w:rPr>
                <w:rFonts w:asciiTheme="minorHAnsi" w:hAnsiTheme="minorHAnsi" w:cstheme="minorHAnsi"/>
                <w:b/>
              </w:rPr>
              <w:t>Aktivnost 70</w:t>
            </w:r>
            <w:r w:rsidRPr="00FD452A">
              <w:rPr>
                <w:rFonts w:asciiTheme="minorHAnsi" w:hAnsiTheme="minorHAnsi" w:cstheme="minorHAnsi"/>
                <w:b/>
              </w:rPr>
              <w:t>.</w:t>
            </w:r>
          </w:p>
        </w:tc>
        <w:tc>
          <w:tcPr>
            <w:tcW w:w="6677" w:type="dxa"/>
          </w:tcPr>
          <w:p w:rsidR="000E2EBA" w:rsidRPr="00674DD3" w:rsidRDefault="00CF5A25" w:rsidP="007E1949">
            <w:pPr>
              <w:jc w:val="both"/>
              <w:rPr>
                <w:rFonts w:asciiTheme="minorHAnsi" w:hAnsiTheme="minorHAnsi" w:cstheme="minorHAnsi"/>
              </w:rPr>
            </w:pPr>
            <w:r w:rsidRPr="00CF5A25">
              <w:rPr>
                <w:rFonts w:asciiTheme="minorHAnsi" w:hAnsiTheme="minorHAnsi" w:cstheme="minorHAnsi"/>
              </w:rPr>
              <w:t>Jačanje administrativnog i inspekcijskog nadzora (nadzor na terenu) nad korištenjem poticajnih mjera u smislu zadovoljenja uvjeta temeljem kojih su potpore dodijeljene (uvjeti izgradnje, rada i proizvodnje iz obnovljivih izvora)</w:t>
            </w:r>
          </w:p>
        </w:tc>
      </w:tr>
      <w:tr w:rsidR="000E2EBA" w:rsidRPr="00FD452A" w:rsidTr="00750EAC">
        <w:tc>
          <w:tcPr>
            <w:tcW w:w="2893" w:type="dxa"/>
            <w:tcBorders>
              <w:top w:val="single" w:sz="6" w:space="0" w:color="auto"/>
              <w:bottom w:val="single" w:sz="6" w:space="0" w:color="auto"/>
            </w:tcBorders>
            <w:shd w:val="pct5" w:color="auto" w:fill="auto"/>
          </w:tcPr>
          <w:p w:rsidR="000E2EBA" w:rsidRPr="00FD452A" w:rsidRDefault="000E2EBA"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0E2EBA" w:rsidRPr="00674DD3" w:rsidRDefault="000E2EBA" w:rsidP="007E1949">
            <w:pPr>
              <w:jc w:val="both"/>
              <w:rPr>
                <w:rFonts w:asciiTheme="minorHAnsi" w:hAnsiTheme="minorHAnsi" w:cstheme="minorHAnsi"/>
                <w:szCs w:val="24"/>
              </w:rPr>
            </w:pPr>
            <w:r w:rsidRPr="00674DD3">
              <w:rPr>
                <w:rFonts w:asciiTheme="minorHAnsi" w:hAnsiTheme="minorHAnsi" w:cstheme="minorHAnsi"/>
              </w:rPr>
              <w:t xml:space="preserve">Ministarstvo </w:t>
            </w:r>
            <w:r w:rsidR="00CF5A25">
              <w:rPr>
                <w:rFonts w:asciiTheme="minorHAnsi" w:hAnsiTheme="minorHAnsi" w:cstheme="minorHAnsi"/>
              </w:rPr>
              <w:t>zaštite okoliša i energetike</w:t>
            </w:r>
            <w:r w:rsidRPr="00674DD3">
              <w:rPr>
                <w:rFonts w:asciiTheme="minorHAnsi" w:hAnsiTheme="minorHAnsi" w:cstheme="minorHAnsi"/>
                <w:szCs w:val="24"/>
              </w:rPr>
              <w:t xml:space="preserve"> </w:t>
            </w:r>
          </w:p>
        </w:tc>
      </w:tr>
      <w:tr w:rsidR="000E2EBA" w:rsidRPr="00FD452A" w:rsidTr="00750EAC">
        <w:tc>
          <w:tcPr>
            <w:tcW w:w="2893" w:type="dxa"/>
            <w:tcBorders>
              <w:top w:val="single" w:sz="6" w:space="0" w:color="auto"/>
              <w:bottom w:val="single" w:sz="6" w:space="0" w:color="auto"/>
            </w:tcBorders>
            <w:shd w:val="pct5" w:color="auto" w:fill="auto"/>
          </w:tcPr>
          <w:p w:rsidR="000E2EBA" w:rsidRPr="00FD452A" w:rsidRDefault="000E2EBA"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0E2EBA" w:rsidRPr="00674DD3" w:rsidRDefault="00CF5A25" w:rsidP="007E1949">
            <w:pPr>
              <w:jc w:val="both"/>
              <w:rPr>
                <w:rFonts w:asciiTheme="minorHAnsi" w:hAnsiTheme="minorHAnsi" w:cstheme="minorHAnsi"/>
              </w:rPr>
            </w:pPr>
            <w:r>
              <w:rPr>
                <w:rFonts w:asciiTheme="minorHAnsi" w:hAnsiTheme="minorHAnsi" w:cstheme="minorHAnsi"/>
              </w:rPr>
              <w:t>/</w:t>
            </w:r>
          </w:p>
        </w:tc>
      </w:tr>
      <w:tr w:rsidR="000E2EBA" w:rsidRPr="00FD452A" w:rsidTr="00750EAC">
        <w:tc>
          <w:tcPr>
            <w:tcW w:w="2893" w:type="dxa"/>
            <w:tcBorders>
              <w:top w:val="single" w:sz="6" w:space="0" w:color="auto"/>
              <w:bottom w:val="single" w:sz="6" w:space="0" w:color="auto"/>
            </w:tcBorders>
            <w:shd w:val="pct5" w:color="auto" w:fill="auto"/>
          </w:tcPr>
          <w:p w:rsidR="000E2EBA" w:rsidRPr="00FD452A" w:rsidRDefault="000E2EBA"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0E2EBA" w:rsidRPr="00674DD3" w:rsidRDefault="000E2EBA" w:rsidP="007E1949">
            <w:pPr>
              <w:jc w:val="both"/>
              <w:rPr>
                <w:rFonts w:asciiTheme="minorHAnsi" w:hAnsiTheme="minorHAnsi" w:cstheme="minorHAnsi"/>
                <w:b/>
              </w:rPr>
            </w:pPr>
            <w:r w:rsidRPr="00D013CC">
              <w:rPr>
                <w:rFonts w:asciiTheme="minorHAnsi" w:hAnsiTheme="minorHAnsi" w:cstheme="minorHAnsi"/>
              </w:rPr>
              <w:t>I</w:t>
            </w:r>
            <w:r w:rsidR="00CF5A25">
              <w:rPr>
                <w:rFonts w:asciiTheme="minorHAnsi" w:hAnsiTheme="minorHAnsi" w:cstheme="minorHAnsi"/>
              </w:rPr>
              <w:t>II</w:t>
            </w:r>
            <w:r w:rsidRPr="00D013CC">
              <w:rPr>
                <w:rFonts w:asciiTheme="minorHAnsi" w:hAnsiTheme="minorHAnsi" w:cstheme="minorHAnsi"/>
              </w:rPr>
              <w:t>. kvartal 201</w:t>
            </w:r>
            <w:r w:rsidR="00CF5A25">
              <w:rPr>
                <w:rFonts w:asciiTheme="minorHAnsi" w:hAnsiTheme="minorHAnsi" w:cstheme="minorHAnsi"/>
              </w:rPr>
              <w:t>7</w:t>
            </w:r>
            <w:r w:rsidRPr="00D013CC">
              <w:rPr>
                <w:rFonts w:asciiTheme="minorHAnsi" w:hAnsiTheme="minorHAnsi" w:cstheme="minorHAnsi"/>
              </w:rPr>
              <w:t>.</w:t>
            </w:r>
          </w:p>
        </w:tc>
      </w:tr>
      <w:tr w:rsidR="000E2EBA" w:rsidRPr="00FD452A" w:rsidTr="00750EAC">
        <w:tc>
          <w:tcPr>
            <w:tcW w:w="2893" w:type="dxa"/>
            <w:tcBorders>
              <w:top w:val="single" w:sz="6" w:space="0" w:color="auto"/>
              <w:bottom w:val="single" w:sz="6" w:space="0" w:color="auto"/>
            </w:tcBorders>
            <w:shd w:val="pct5" w:color="auto" w:fill="auto"/>
          </w:tcPr>
          <w:p w:rsidR="000E2EBA" w:rsidRPr="00FD452A" w:rsidRDefault="000E2EBA"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0E2EBA" w:rsidRPr="00674DD3" w:rsidRDefault="000E2EBA" w:rsidP="007E1949">
            <w:pPr>
              <w:jc w:val="both"/>
              <w:rPr>
                <w:rFonts w:asciiTheme="minorHAnsi" w:hAnsiTheme="minorHAnsi" w:cstheme="minorHAnsi"/>
                <w:b/>
              </w:rPr>
            </w:pPr>
            <w:r w:rsidRPr="00674DD3">
              <w:rPr>
                <w:rFonts w:asciiTheme="minorHAnsi" w:hAnsiTheme="minorHAnsi" w:cstheme="minorHAnsi"/>
              </w:rPr>
              <w:t>Nisu potrebna dodatna sredstva</w:t>
            </w:r>
          </w:p>
        </w:tc>
      </w:tr>
      <w:tr w:rsidR="000E2EBA" w:rsidRPr="00FD452A" w:rsidTr="00750EAC">
        <w:tc>
          <w:tcPr>
            <w:tcW w:w="2893" w:type="dxa"/>
            <w:tcBorders>
              <w:top w:val="single" w:sz="6" w:space="0" w:color="auto"/>
              <w:bottom w:val="single" w:sz="6" w:space="0" w:color="auto"/>
            </w:tcBorders>
            <w:shd w:val="pct5" w:color="auto" w:fill="auto"/>
          </w:tcPr>
          <w:p w:rsidR="000E2EBA" w:rsidRPr="00FD452A" w:rsidRDefault="000E2EBA"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CF5A25" w:rsidRDefault="00CF5A25" w:rsidP="007E1949">
            <w:pPr>
              <w:jc w:val="both"/>
              <w:rPr>
                <w:rFonts w:asciiTheme="minorHAnsi" w:hAnsiTheme="minorHAnsi" w:cstheme="minorHAnsi"/>
              </w:rPr>
            </w:pPr>
            <w:r>
              <w:rPr>
                <w:rFonts w:asciiTheme="minorHAnsi" w:hAnsiTheme="minorHAnsi" w:cstheme="minorHAnsi"/>
              </w:rPr>
              <w:t xml:space="preserve">-   </w:t>
            </w:r>
            <w:r w:rsidRPr="00CF5A25">
              <w:rPr>
                <w:rFonts w:asciiTheme="minorHAnsi" w:hAnsiTheme="minorHAnsi" w:cstheme="minorHAnsi"/>
              </w:rPr>
              <w:t xml:space="preserve">Broj provedenih kontrola nad dosjeima i rješenjima kojima se dodjeljuju posebni statusi temeljem energetskog zakonodavstva </w:t>
            </w:r>
          </w:p>
          <w:p w:rsidR="000E2EBA" w:rsidRPr="00674DD3" w:rsidRDefault="00CF5A25" w:rsidP="007E1949">
            <w:pPr>
              <w:jc w:val="both"/>
              <w:rPr>
                <w:rFonts w:asciiTheme="minorHAnsi" w:hAnsiTheme="minorHAnsi" w:cstheme="minorHAnsi"/>
              </w:rPr>
            </w:pPr>
            <w:r w:rsidRPr="00CF5A25">
              <w:rPr>
                <w:rFonts w:asciiTheme="minorHAnsi" w:hAnsiTheme="minorHAnsi" w:cstheme="minorHAnsi"/>
              </w:rPr>
              <w:t xml:space="preserve">- </w:t>
            </w:r>
            <w:r>
              <w:rPr>
                <w:rFonts w:asciiTheme="minorHAnsi" w:hAnsiTheme="minorHAnsi" w:cstheme="minorHAnsi"/>
              </w:rPr>
              <w:t>B</w:t>
            </w:r>
            <w:r w:rsidRPr="00CF5A25">
              <w:rPr>
                <w:rFonts w:asciiTheme="minorHAnsi" w:hAnsiTheme="minorHAnsi" w:cstheme="minorHAnsi"/>
              </w:rPr>
              <w:t xml:space="preserve">roj provedenih kontrola sukladnosti rada postrojenja primateljima potpora s propisanim standardima </w:t>
            </w:r>
          </w:p>
        </w:tc>
      </w:tr>
      <w:tr w:rsidR="000E2EBA" w:rsidRPr="00FD452A" w:rsidTr="00750EAC">
        <w:tc>
          <w:tcPr>
            <w:tcW w:w="2893" w:type="dxa"/>
            <w:tcBorders>
              <w:top w:val="single" w:sz="6" w:space="0" w:color="auto"/>
              <w:bottom w:val="single" w:sz="6" w:space="0" w:color="auto"/>
            </w:tcBorders>
            <w:shd w:val="pct5" w:color="auto" w:fill="auto"/>
          </w:tcPr>
          <w:p w:rsidR="000E2EBA" w:rsidRPr="00FD452A" w:rsidRDefault="000E2EBA"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0E2EBA" w:rsidRPr="00674DD3" w:rsidRDefault="002B38F5" w:rsidP="007E1949">
            <w:pPr>
              <w:jc w:val="both"/>
              <w:rPr>
                <w:rFonts w:asciiTheme="minorHAnsi" w:hAnsiTheme="minorHAnsi" w:cstheme="minorHAnsi"/>
                <w:b/>
              </w:rPr>
            </w:pPr>
            <w:r>
              <w:rPr>
                <w:rFonts w:asciiTheme="minorHAnsi" w:hAnsiTheme="minorHAnsi" w:cstheme="minorHAnsi"/>
                <w:b/>
              </w:rPr>
              <w:t>Djelomično provedeno</w:t>
            </w:r>
          </w:p>
        </w:tc>
      </w:tr>
      <w:tr w:rsidR="000E2EBA" w:rsidRPr="00FD452A" w:rsidTr="00750EAC">
        <w:trPr>
          <w:trHeight w:val="345"/>
        </w:trPr>
        <w:tc>
          <w:tcPr>
            <w:tcW w:w="2893" w:type="dxa"/>
            <w:tcBorders>
              <w:top w:val="single" w:sz="6" w:space="0" w:color="auto"/>
              <w:bottom w:val="double" w:sz="4" w:space="0" w:color="auto"/>
            </w:tcBorders>
            <w:shd w:val="pct5" w:color="auto" w:fill="auto"/>
          </w:tcPr>
          <w:p w:rsidR="000E2EBA" w:rsidRPr="00FD452A" w:rsidRDefault="000E2EBA"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763449" w:rsidRDefault="00763449" w:rsidP="00763449">
            <w:pPr>
              <w:jc w:val="both"/>
              <w:rPr>
                <w:rFonts w:asciiTheme="minorHAnsi" w:hAnsiTheme="minorHAnsi" w:cstheme="minorHAnsi"/>
              </w:rPr>
            </w:pPr>
            <w:r>
              <w:rPr>
                <w:rFonts w:asciiTheme="minorHAnsi" w:hAnsiTheme="minorHAnsi" w:cstheme="minorHAnsi"/>
              </w:rPr>
              <w:t xml:space="preserve">Uprava za energetiku Ministarstva zaštite okoliša i energetike u fazi razvoja projekta izdaje energetsko odobrenje za izgradnju postrojenja na obnovljive izvore energije. Građevinsku dozvolu izdaje tijelo graditeljstva (Ministarstvo ili Ured državne uprave) te provodi tehnički pregled. </w:t>
            </w:r>
            <w:r>
              <w:rPr>
                <w:rFonts w:asciiTheme="minorHAnsi" w:hAnsiTheme="minorHAnsi"/>
                <w:iCs/>
                <w:szCs w:val="24"/>
              </w:rPr>
              <w:t xml:space="preserve">Nadalje, nositelj projekta podnosi zahtjev HERA-i za  izdavanje rješenja o stjecanju statusa povlaštenog proizvođača električne energije. </w:t>
            </w:r>
          </w:p>
          <w:p w:rsidR="00763449" w:rsidRDefault="00763449" w:rsidP="00763449">
            <w:pPr>
              <w:jc w:val="both"/>
              <w:rPr>
                <w:rFonts w:asciiTheme="minorHAnsi" w:hAnsiTheme="minorHAnsi"/>
                <w:iCs/>
                <w:szCs w:val="24"/>
              </w:rPr>
            </w:pPr>
            <w:r>
              <w:rPr>
                <w:rFonts w:asciiTheme="minorHAnsi" w:hAnsiTheme="minorHAnsi"/>
                <w:iCs/>
                <w:szCs w:val="24"/>
              </w:rPr>
              <w:lastRenderedPageBreak/>
              <w:t>Od trenutka stjecanja statusa povlaštenog proizvođača nadzor nad istim provodi HERA. Inspekcija Ministarstva zaštite okoliša i energetike nema spoznaja o dodijeljenim potporama, ne provodi nadzore nad korištenjem poticajnih mjera, kao niti nad potrebnim uvjetima temeljem kojih su mjere dodijeljene kao niti nad usklađenošću proizvodnje obnovljivih izvora s dozvolama.</w:t>
            </w:r>
          </w:p>
          <w:p w:rsidR="002B38F5" w:rsidRPr="006C3B14" w:rsidRDefault="00763449" w:rsidP="00763449">
            <w:pPr>
              <w:jc w:val="both"/>
              <w:rPr>
                <w:iCs/>
                <w:szCs w:val="24"/>
                <w:lang w:val="en-US"/>
              </w:rPr>
            </w:pPr>
            <w:r>
              <w:rPr>
                <w:rFonts w:asciiTheme="minorHAnsi" w:hAnsiTheme="minorHAnsi"/>
                <w:iCs/>
                <w:szCs w:val="24"/>
              </w:rPr>
              <w:t>Do sada su provedene tri kontrole rada postrojenja prema zahtjevu Ministarstva od strane HERA-e, a u smislu uvjeta korištenja proizvodnog postrojenja (prekoračenja snage</w:t>
            </w:r>
            <w:r w:rsidR="002B38F5" w:rsidRPr="00A3109A">
              <w:rPr>
                <w:rFonts w:asciiTheme="minorHAnsi" w:hAnsiTheme="minorHAnsi"/>
                <w:iCs/>
                <w:szCs w:val="24"/>
                <w:lang w:val="en-US"/>
              </w:rPr>
              <w:t>).</w:t>
            </w:r>
          </w:p>
        </w:tc>
      </w:tr>
    </w:tbl>
    <w:p w:rsidR="00392A91" w:rsidRDefault="00392A91" w:rsidP="007E1949">
      <w:pPr>
        <w:jc w:val="both"/>
        <w:rPr>
          <w:rFonts w:asciiTheme="minorHAnsi" w:eastAsia="Calibri" w:hAnsiTheme="minorHAnsi" w:cstheme="minorHAnsi"/>
          <w:b/>
          <w:szCs w:val="24"/>
        </w:rPr>
      </w:pPr>
    </w:p>
    <w:p w:rsidR="00CF5A25" w:rsidRDefault="00CF5A25" w:rsidP="007E1949">
      <w:pPr>
        <w:jc w:val="both"/>
        <w:rPr>
          <w:rFonts w:asciiTheme="minorHAnsi" w:eastAsia="Calibri" w:hAnsiTheme="minorHAnsi" w:cstheme="minorHAnsi"/>
          <w:b/>
          <w:szCs w:val="24"/>
        </w:rPr>
      </w:pPr>
      <w:r w:rsidRPr="005F48EA">
        <w:rPr>
          <w:rFonts w:asciiTheme="minorHAnsi" w:hAnsiTheme="minorHAnsi" w:cstheme="minorHAnsi"/>
          <w:b/>
          <w:szCs w:val="24"/>
        </w:rPr>
        <w:t>Mjera 4. Jačanje kontrole i koordinacije u postupcima provedbe natječaja i sklapanja ugovora u vezi s korištenjem financijskih sredstava EU</w:t>
      </w:r>
    </w:p>
    <w:p w:rsidR="00CF5A25" w:rsidRDefault="00CF5A25" w:rsidP="007E1949">
      <w:pPr>
        <w:jc w:val="both"/>
        <w:rPr>
          <w:rFonts w:asciiTheme="minorHAnsi" w:eastAsia="Calibr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392A91" w:rsidRPr="00FD452A" w:rsidTr="00D013CC">
        <w:trPr>
          <w:trHeight w:val="334"/>
        </w:trPr>
        <w:tc>
          <w:tcPr>
            <w:tcW w:w="2893" w:type="dxa"/>
            <w:tcBorders>
              <w:top w:val="double" w:sz="4" w:space="0" w:color="auto"/>
              <w:bottom w:val="single" w:sz="6" w:space="0" w:color="auto"/>
            </w:tcBorders>
            <w:shd w:val="pct5" w:color="auto" w:fill="auto"/>
          </w:tcPr>
          <w:p w:rsidR="00392A91" w:rsidRPr="00FD452A" w:rsidRDefault="00392A91" w:rsidP="007E1949">
            <w:pPr>
              <w:jc w:val="both"/>
              <w:rPr>
                <w:rFonts w:asciiTheme="minorHAnsi" w:hAnsiTheme="minorHAnsi" w:cstheme="minorHAnsi"/>
                <w:b/>
              </w:rPr>
            </w:pPr>
            <w:r>
              <w:rPr>
                <w:rFonts w:asciiTheme="minorHAnsi" w:hAnsiTheme="minorHAnsi" w:cstheme="minorHAnsi"/>
                <w:b/>
              </w:rPr>
              <w:t>Aktivnost 71</w:t>
            </w:r>
            <w:r w:rsidRPr="00FD452A">
              <w:rPr>
                <w:rFonts w:asciiTheme="minorHAnsi" w:hAnsiTheme="minorHAnsi" w:cstheme="minorHAnsi"/>
                <w:b/>
              </w:rPr>
              <w:t>.</w:t>
            </w:r>
          </w:p>
        </w:tc>
        <w:tc>
          <w:tcPr>
            <w:tcW w:w="6677" w:type="dxa"/>
          </w:tcPr>
          <w:p w:rsidR="00392A91" w:rsidRPr="00674DD3" w:rsidRDefault="00CF5A25" w:rsidP="007E1949">
            <w:pPr>
              <w:jc w:val="both"/>
              <w:rPr>
                <w:rFonts w:asciiTheme="minorHAnsi" w:hAnsiTheme="minorHAnsi" w:cstheme="minorHAnsi"/>
              </w:rPr>
            </w:pPr>
            <w:r w:rsidRPr="00CF5A25">
              <w:rPr>
                <w:rFonts w:asciiTheme="minorHAnsi" w:hAnsiTheme="minorHAnsi" w:cstheme="minorHAnsi"/>
              </w:rPr>
              <w:t>Jačanje transparentnosti kontrolnih lista i procedura za</w:t>
            </w:r>
            <w:r>
              <w:rPr>
                <w:rFonts w:asciiTheme="minorHAnsi" w:hAnsiTheme="minorHAnsi" w:cstheme="minorHAnsi"/>
              </w:rPr>
              <w:t xml:space="preserve"> </w:t>
            </w:r>
            <w:r w:rsidR="005C2E67" w:rsidRPr="005C2E67">
              <w:rPr>
                <w:rFonts w:asciiTheme="minorHAnsi" w:hAnsiTheme="minorHAnsi" w:cstheme="minorHAnsi"/>
              </w:rPr>
              <w:t>postupanje tijela u sustavu upravljanja i kontrole korištenja europskih strukturnih i investicijskih fondova</w:t>
            </w:r>
          </w:p>
        </w:tc>
      </w:tr>
      <w:tr w:rsidR="00392A91" w:rsidRPr="00FD452A" w:rsidTr="00D013CC">
        <w:tc>
          <w:tcPr>
            <w:tcW w:w="2893" w:type="dxa"/>
            <w:tcBorders>
              <w:top w:val="single" w:sz="6" w:space="0" w:color="auto"/>
              <w:bottom w:val="single" w:sz="6" w:space="0" w:color="auto"/>
            </w:tcBorders>
            <w:shd w:val="pct5" w:color="auto" w:fill="auto"/>
          </w:tcPr>
          <w:p w:rsidR="00392A91" w:rsidRPr="00FD452A" w:rsidRDefault="00392A91"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392A91" w:rsidRPr="00674DD3" w:rsidRDefault="00392A91" w:rsidP="007E1949">
            <w:pPr>
              <w:jc w:val="both"/>
              <w:rPr>
                <w:rFonts w:asciiTheme="minorHAnsi" w:hAnsiTheme="minorHAnsi" w:cstheme="minorHAnsi"/>
                <w:szCs w:val="24"/>
              </w:rPr>
            </w:pPr>
            <w:r w:rsidRPr="00392A91">
              <w:rPr>
                <w:rFonts w:asciiTheme="minorHAnsi" w:hAnsiTheme="minorHAnsi" w:cstheme="minorHAnsi"/>
                <w:szCs w:val="24"/>
              </w:rPr>
              <w:t>Ministarstvo</w:t>
            </w:r>
            <w:r>
              <w:rPr>
                <w:rFonts w:asciiTheme="minorHAnsi" w:hAnsiTheme="minorHAnsi" w:cstheme="minorHAnsi"/>
                <w:szCs w:val="24"/>
              </w:rPr>
              <w:t xml:space="preserve"> </w:t>
            </w:r>
            <w:r w:rsidR="005C2E67">
              <w:rPr>
                <w:rFonts w:asciiTheme="minorHAnsi" w:hAnsiTheme="minorHAnsi" w:cstheme="minorHAnsi"/>
                <w:szCs w:val="24"/>
              </w:rPr>
              <w:t>regionalnog</w:t>
            </w:r>
            <w:r w:rsidR="00890C49">
              <w:rPr>
                <w:rFonts w:asciiTheme="minorHAnsi" w:hAnsiTheme="minorHAnsi" w:cstheme="minorHAnsi"/>
                <w:szCs w:val="24"/>
              </w:rPr>
              <w:t>a</w:t>
            </w:r>
            <w:r w:rsidR="005C2E67">
              <w:rPr>
                <w:rFonts w:asciiTheme="minorHAnsi" w:hAnsiTheme="minorHAnsi" w:cstheme="minorHAnsi"/>
                <w:szCs w:val="24"/>
              </w:rPr>
              <w:t xml:space="preserve"> razvoja i fondova Europske unije</w:t>
            </w:r>
          </w:p>
        </w:tc>
      </w:tr>
      <w:tr w:rsidR="00392A91" w:rsidRPr="00FD452A" w:rsidTr="00D013CC">
        <w:tc>
          <w:tcPr>
            <w:tcW w:w="2893" w:type="dxa"/>
            <w:tcBorders>
              <w:top w:val="single" w:sz="6" w:space="0" w:color="auto"/>
              <w:bottom w:val="single" w:sz="6" w:space="0" w:color="auto"/>
            </w:tcBorders>
            <w:shd w:val="pct5" w:color="auto" w:fill="auto"/>
          </w:tcPr>
          <w:p w:rsidR="00392A91" w:rsidRPr="00FD452A" w:rsidRDefault="00392A91"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392A91" w:rsidRPr="00674DD3" w:rsidRDefault="005C2E67" w:rsidP="007E1949">
            <w:pPr>
              <w:jc w:val="both"/>
              <w:rPr>
                <w:rFonts w:asciiTheme="minorHAnsi" w:hAnsiTheme="minorHAnsi" w:cstheme="minorHAnsi"/>
              </w:rPr>
            </w:pPr>
            <w:r>
              <w:rPr>
                <w:rFonts w:asciiTheme="minorHAnsi" w:hAnsiTheme="minorHAnsi" w:cstheme="minorHAnsi"/>
              </w:rPr>
              <w:t>/</w:t>
            </w:r>
          </w:p>
        </w:tc>
      </w:tr>
      <w:tr w:rsidR="00392A91" w:rsidRPr="00FD452A" w:rsidTr="00D013CC">
        <w:tc>
          <w:tcPr>
            <w:tcW w:w="2893" w:type="dxa"/>
            <w:tcBorders>
              <w:top w:val="single" w:sz="6" w:space="0" w:color="auto"/>
              <w:bottom w:val="single" w:sz="6" w:space="0" w:color="auto"/>
            </w:tcBorders>
            <w:shd w:val="pct5" w:color="auto" w:fill="auto"/>
          </w:tcPr>
          <w:p w:rsidR="00392A91" w:rsidRPr="00A3109A" w:rsidRDefault="00392A91" w:rsidP="007E1949">
            <w:pPr>
              <w:jc w:val="both"/>
              <w:rPr>
                <w:rFonts w:asciiTheme="minorHAnsi" w:hAnsiTheme="minorHAnsi" w:cstheme="minorHAnsi"/>
                <w:b/>
              </w:rPr>
            </w:pPr>
            <w:r w:rsidRPr="00A3109A">
              <w:rPr>
                <w:rFonts w:asciiTheme="minorHAnsi" w:hAnsiTheme="minorHAnsi" w:cstheme="minorHAnsi"/>
                <w:b/>
              </w:rPr>
              <w:t>Rok za provedbu</w:t>
            </w:r>
          </w:p>
        </w:tc>
        <w:tc>
          <w:tcPr>
            <w:tcW w:w="6677" w:type="dxa"/>
          </w:tcPr>
          <w:p w:rsidR="00392A91" w:rsidRPr="00A3109A" w:rsidRDefault="00392A91" w:rsidP="007E1949">
            <w:pPr>
              <w:jc w:val="both"/>
              <w:rPr>
                <w:rFonts w:asciiTheme="minorHAnsi" w:hAnsiTheme="minorHAnsi" w:cstheme="minorHAnsi"/>
                <w:b/>
              </w:rPr>
            </w:pPr>
            <w:r w:rsidRPr="00A3109A">
              <w:rPr>
                <w:rFonts w:asciiTheme="minorHAnsi" w:hAnsiTheme="minorHAnsi" w:cstheme="minorHAnsi"/>
              </w:rPr>
              <w:t>IV. kvartal 201</w:t>
            </w:r>
            <w:r w:rsidR="005C2E67" w:rsidRPr="00A3109A">
              <w:rPr>
                <w:rFonts w:asciiTheme="minorHAnsi" w:hAnsiTheme="minorHAnsi" w:cstheme="minorHAnsi"/>
              </w:rPr>
              <w:t>8</w:t>
            </w:r>
            <w:r w:rsidRPr="00A3109A">
              <w:rPr>
                <w:rFonts w:asciiTheme="minorHAnsi" w:hAnsiTheme="minorHAnsi" w:cstheme="minorHAnsi"/>
              </w:rPr>
              <w:t>.</w:t>
            </w:r>
          </w:p>
        </w:tc>
      </w:tr>
      <w:tr w:rsidR="00392A91" w:rsidRPr="00FD452A" w:rsidTr="00D013CC">
        <w:tc>
          <w:tcPr>
            <w:tcW w:w="2893" w:type="dxa"/>
            <w:tcBorders>
              <w:top w:val="single" w:sz="6" w:space="0" w:color="auto"/>
              <w:bottom w:val="single" w:sz="6" w:space="0" w:color="auto"/>
            </w:tcBorders>
            <w:shd w:val="pct5" w:color="auto" w:fill="auto"/>
          </w:tcPr>
          <w:p w:rsidR="00392A91" w:rsidRPr="00FD452A" w:rsidRDefault="00392A91"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392A91" w:rsidRPr="00674DD3" w:rsidRDefault="00392A91" w:rsidP="007E1949">
            <w:pPr>
              <w:jc w:val="both"/>
              <w:rPr>
                <w:rFonts w:asciiTheme="minorHAnsi" w:hAnsiTheme="minorHAnsi" w:cstheme="minorHAnsi"/>
                <w:b/>
              </w:rPr>
            </w:pPr>
            <w:r w:rsidRPr="00674DD3">
              <w:rPr>
                <w:rFonts w:asciiTheme="minorHAnsi" w:hAnsiTheme="minorHAnsi" w:cstheme="minorHAnsi"/>
              </w:rPr>
              <w:t>Nisu potrebna dodatna sredstva</w:t>
            </w:r>
          </w:p>
        </w:tc>
      </w:tr>
      <w:tr w:rsidR="00392A91" w:rsidRPr="00FD452A" w:rsidTr="00D013CC">
        <w:tc>
          <w:tcPr>
            <w:tcW w:w="2893" w:type="dxa"/>
            <w:tcBorders>
              <w:top w:val="single" w:sz="6" w:space="0" w:color="auto"/>
              <w:bottom w:val="single" w:sz="6" w:space="0" w:color="auto"/>
            </w:tcBorders>
            <w:shd w:val="pct5" w:color="auto" w:fill="auto"/>
          </w:tcPr>
          <w:p w:rsidR="00392A91" w:rsidRPr="00FD452A" w:rsidRDefault="00392A91"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392A91" w:rsidRPr="00674DD3" w:rsidRDefault="005C2E67" w:rsidP="007E1949">
            <w:pPr>
              <w:jc w:val="both"/>
              <w:rPr>
                <w:rFonts w:asciiTheme="minorHAnsi" w:hAnsiTheme="minorHAnsi" w:cstheme="minorHAnsi"/>
              </w:rPr>
            </w:pPr>
            <w:r w:rsidRPr="005C2E67">
              <w:rPr>
                <w:rFonts w:asciiTheme="minorHAnsi" w:hAnsiTheme="minorHAnsi" w:cstheme="minorHAnsi"/>
              </w:rPr>
              <w:t>- Donesene nove verzije kontrolnih lista i</w:t>
            </w:r>
            <w:r>
              <w:rPr>
                <w:rFonts w:asciiTheme="minorHAnsi" w:hAnsiTheme="minorHAnsi" w:cstheme="minorHAnsi"/>
              </w:rPr>
              <w:t xml:space="preserve"> </w:t>
            </w:r>
            <w:r w:rsidRPr="005C2E67">
              <w:rPr>
                <w:rFonts w:asciiTheme="minorHAnsi" w:hAnsiTheme="minorHAnsi" w:cstheme="minorHAnsi"/>
              </w:rPr>
              <w:t>procedura za postupanje tijela u sustavu upravljanja i kontrole korištenja europskih strukturnih i investicijskih fondova</w:t>
            </w:r>
          </w:p>
        </w:tc>
      </w:tr>
      <w:tr w:rsidR="00392A91" w:rsidRPr="00FD452A" w:rsidTr="00D013CC">
        <w:tc>
          <w:tcPr>
            <w:tcW w:w="2893" w:type="dxa"/>
            <w:tcBorders>
              <w:top w:val="single" w:sz="6" w:space="0" w:color="auto"/>
              <w:bottom w:val="single" w:sz="6" w:space="0" w:color="auto"/>
            </w:tcBorders>
            <w:shd w:val="pct5" w:color="auto" w:fill="auto"/>
          </w:tcPr>
          <w:p w:rsidR="00392A91" w:rsidRPr="00FD452A" w:rsidRDefault="00392A91"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B83620" w:rsidRPr="00674DD3" w:rsidRDefault="00B83620" w:rsidP="007E1949">
            <w:pPr>
              <w:jc w:val="both"/>
              <w:rPr>
                <w:rFonts w:asciiTheme="minorHAnsi" w:hAnsiTheme="minorHAnsi" w:cstheme="minorHAnsi"/>
                <w:b/>
              </w:rPr>
            </w:pPr>
            <w:r>
              <w:rPr>
                <w:rFonts w:asciiTheme="minorHAnsi" w:hAnsiTheme="minorHAnsi" w:cstheme="minorHAnsi"/>
                <w:b/>
              </w:rPr>
              <w:t>Provedeno</w:t>
            </w:r>
          </w:p>
        </w:tc>
      </w:tr>
      <w:tr w:rsidR="00392A91" w:rsidRPr="00FD452A" w:rsidTr="00D013CC">
        <w:trPr>
          <w:trHeight w:val="345"/>
        </w:trPr>
        <w:tc>
          <w:tcPr>
            <w:tcW w:w="2893" w:type="dxa"/>
            <w:tcBorders>
              <w:top w:val="single" w:sz="6" w:space="0" w:color="auto"/>
              <w:bottom w:val="double" w:sz="4" w:space="0" w:color="auto"/>
            </w:tcBorders>
            <w:shd w:val="pct5" w:color="auto" w:fill="auto"/>
          </w:tcPr>
          <w:p w:rsidR="00392A91" w:rsidRPr="00FD452A" w:rsidRDefault="00392A91"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EA533E" w:rsidRDefault="00EA533E" w:rsidP="00EA533E">
            <w:pPr>
              <w:jc w:val="both"/>
              <w:rPr>
                <w:rFonts w:asciiTheme="minorHAnsi" w:hAnsiTheme="minorHAnsi" w:cstheme="minorHAnsi"/>
              </w:rPr>
            </w:pPr>
            <w:r>
              <w:rPr>
                <w:rFonts w:asciiTheme="minorHAnsi" w:hAnsiTheme="minorHAnsi" w:cstheme="minorHAnsi"/>
                <w:szCs w:val="24"/>
              </w:rPr>
              <w:t>Nova verzija Zajedničkih nacionalnih pravila 4.0 stupila je na snagu 18. lipnja 2018. godine te u odnosu na pokazatelj provedbe aktivnosti „</w:t>
            </w:r>
            <w:r w:rsidRPr="00CF5A25">
              <w:rPr>
                <w:rFonts w:asciiTheme="minorHAnsi" w:hAnsiTheme="minorHAnsi" w:cstheme="minorHAnsi"/>
              </w:rPr>
              <w:t>Jačanje transparentnosti kontrolnih lista i procedura za</w:t>
            </w:r>
            <w:r>
              <w:rPr>
                <w:rFonts w:asciiTheme="minorHAnsi" w:hAnsiTheme="minorHAnsi" w:cstheme="minorHAnsi"/>
              </w:rPr>
              <w:t xml:space="preserve"> </w:t>
            </w:r>
            <w:r w:rsidRPr="005C2E67">
              <w:rPr>
                <w:rFonts w:asciiTheme="minorHAnsi" w:hAnsiTheme="minorHAnsi" w:cstheme="minorHAnsi"/>
              </w:rPr>
              <w:t>postupanje tijela u sustavu upravljanja i kontrole korištenja europskih strukturnih i investicijskih fondova</w:t>
            </w:r>
            <w:r>
              <w:rPr>
                <w:rFonts w:asciiTheme="minorHAnsi" w:hAnsiTheme="minorHAnsi" w:cstheme="minorHAnsi"/>
              </w:rPr>
              <w:t xml:space="preserve"> (u nastavku teksta: ESI fondova)“, ističemo da nacionalna pravila sadrže unaprijeđene kontrole liste za </w:t>
            </w:r>
            <w:r w:rsidR="008942CB">
              <w:rPr>
                <w:rFonts w:asciiTheme="minorHAnsi" w:hAnsiTheme="minorHAnsi" w:cstheme="minorHAnsi"/>
              </w:rPr>
              <w:t>tzv.</w:t>
            </w:r>
            <w:r>
              <w:rPr>
                <w:rFonts w:asciiTheme="minorHAnsi" w:hAnsiTheme="minorHAnsi" w:cstheme="minorHAnsi"/>
              </w:rPr>
              <w:t xml:space="preserve"> „ex-post“ kontrolu postupaka javne nabave te nove priloge u vidu kontrolnih lista za procjenu rizika n</w:t>
            </w:r>
            <w:r w:rsidR="00A3109A">
              <w:rPr>
                <w:rFonts w:asciiTheme="minorHAnsi" w:hAnsiTheme="minorHAnsi" w:cstheme="minorHAnsi"/>
              </w:rPr>
              <w:t>abava:</w:t>
            </w:r>
          </w:p>
          <w:p w:rsidR="00E943E2" w:rsidRDefault="00EA533E" w:rsidP="00EA533E">
            <w:pPr>
              <w:jc w:val="both"/>
              <w:rPr>
                <w:rFonts w:asciiTheme="minorHAnsi" w:hAnsiTheme="minorHAnsi" w:cstheme="minorHAnsi"/>
              </w:rPr>
            </w:pPr>
            <w:r>
              <w:rPr>
                <w:rFonts w:asciiTheme="minorHAnsi" w:hAnsiTheme="minorHAnsi" w:cstheme="minorHAnsi"/>
              </w:rPr>
              <w:t>-</w:t>
            </w:r>
            <w:r w:rsidR="00BF6F8D">
              <w:rPr>
                <w:rFonts w:asciiTheme="minorHAnsi" w:hAnsiTheme="minorHAnsi" w:cstheme="minorHAnsi"/>
              </w:rPr>
              <w:t>kontrolna lista za postupke javnih nabava koju provode obveznici Zakona o javnoj nabavi izrađena na temelju odredbi Zakona o javnoj nabavi (Narodne novine, broj 120/06) i na temelju Direktive 2014/24/EU</w:t>
            </w:r>
            <w:r>
              <w:rPr>
                <w:rFonts w:asciiTheme="minorHAnsi" w:hAnsiTheme="minorHAnsi" w:cstheme="minorHAnsi"/>
              </w:rPr>
              <w:t xml:space="preserve"> </w:t>
            </w:r>
            <w:r w:rsidR="00E943E2">
              <w:rPr>
                <w:rFonts w:asciiTheme="minorHAnsi" w:hAnsiTheme="minorHAnsi" w:cstheme="minorHAnsi"/>
              </w:rPr>
              <w:t>Europskog parlamenta i Vijeća od 26. veljače 2014. o javnoj nabavi i o stavljanju izvan snage Direktive 2004/18/EZ (dalje u tekstu: Direktiva)</w:t>
            </w:r>
          </w:p>
          <w:p w:rsidR="00E943E2" w:rsidRDefault="00E943E2" w:rsidP="00EA533E">
            <w:pPr>
              <w:jc w:val="both"/>
              <w:rPr>
                <w:rFonts w:asciiTheme="minorHAnsi" w:hAnsiTheme="minorHAnsi" w:cstheme="minorHAnsi"/>
              </w:rPr>
            </w:pPr>
            <w:r>
              <w:rPr>
                <w:rFonts w:asciiTheme="minorHAnsi" w:hAnsiTheme="minorHAnsi" w:cstheme="minorHAnsi"/>
              </w:rPr>
              <w:t>-kontrolna lista za postupke javnih nabava koju provode obveznici Zakona o javnoj nabavi (Zakon o javnoj nabavi – Narodne novine, broj 90/11, 83/13, 143/13, 13/14)</w:t>
            </w:r>
          </w:p>
          <w:p w:rsidR="00E943E2" w:rsidRDefault="00E943E2" w:rsidP="00EA533E">
            <w:pPr>
              <w:jc w:val="both"/>
              <w:rPr>
                <w:rFonts w:asciiTheme="minorHAnsi" w:hAnsiTheme="minorHAnsi" w:cstheme="minorHAnsi"/>
              </w:rPr>
            </w:pPr>
            <w:r>
              <w:rPr>
                <w:rFonts w:asciiTheme="minorHAnsi" w:hAnsiTheme="minorHAnsi" w:cstheme="minorHAnsi"/>
              </w:rPr>
              <w:t>-kontrolna lista za procjenu rizika javne nabave za obveznike Zakona o javnoj nabavi (koristi se prilikom ex ante kontrole)</w:t>
            </w:r>
          </w:p>
          <w:p w:rsidR="00E943E2" w:rsidRDefault="00E943E2" w:rsidP="00EA533E">
            <w:pPr>
              <w:jc w:val="both"/>
              <w:rPr>
                <w:rFonts w:asciiTheme="minorHAnsi" w:hAnsiTheme="minorHAnsi" w:cstheme="minorHAnsi"/>
              </w:rPr>
            </w:pPr>
            <w:r>
              <w:rPr>
                <w:rFonts w:asciiTheme="minorHAnsi" w:hAnsiTheme="minorHAnsi" w:cstheme="minorHAnsi"/>
              </w:rPr>
              <w:t xml:space="preserve">-kontrolna lista za procjenu rizika javne nabave za neobveznike Zakona o javnoj nabavi (koristi se prilikom </w:t>
            </w:r>
            <w:r w:rsidR="00014CE3">
              <w:rPr>
                <w:rFonts w:asciiTheme="minorHAnsi" w:hAnsiTheme="minorHAnsi" w:cstheme="minorHAnsi"/>
              </w:rPr>
              <w:t>ex ante kontrole).</w:t>
            </w:r>
          </w:p>
          <w:p w:rsidR="000A0E59" w:rsidRDefault="000A0E59" w:rsidP="00EA533E">
            <w:pPr>
              <w:jc w:val="both"/>
              <w:rPr>
                <w:rFonts w:asciiTheme="minorHAnsi" w:hAnsiTheme="minorHAnsi" w:cstheme="minorHAnsi"/>
              </w:rPr>
            </w:pPr>
            <w:r>
              <w:rPr>
                <w:rFonts w:asciiTheme="minorHAnsi" w:hAnsiTheme="minorHAnsi" w:cstheme="minorHAnsi"/>
              </w:rPr>
              <w:lastRenderedPageBreak/>
              <w:t>Također, Priručnici o postupanju Posredničkih tijela razine 2 sadrže dodatne kontrolne liste pored onih utvrđenih u Zajedničkim nacionalnim pravilima, imajući u vidu obveznike i neobvezni</w:t>
            </w:r>
            <w:r w:rsidR="00A3109A">
              <w:rPr>
                <w:rFonts w:asciiTheme="minorHAnsi" w:hAnsiTheme="minorHAnsi" w:cstheme="minorHAnsi"/>
              </w:rPr>
              <w:t>ke Zakona o javnoj nabavi, np</w:t>
            </w:r>
            <w:r w:rsidR="00DB6F62">
              <w:rPr>
                <w:rFonts w:asciiTheme="minorHAnsi" w:hAnsiTheme="minorHAnsi" w:cstheme="minorHAnsi"/>
              </w:rPr>
              <w:t>r.</w:t>
            </w:r>
            <w:r w:rsidR="00A3109A">
              <w:rPr>
                <w:rFonts w:asciiTheme="minorHAnsi" w:hAnsiTheme="minorHAnsi" w:cstheme="minorHAnsi"/>
              </w:rPr>
              <w:t>:</w:t>
            </w:r>
          </w:p>
          <w:p w:rsidR="000A0E59" w:rsidRDefault="000A0E59" w:rsidP="00EA533E">
            <w:pPr>
              <w:jc w:val="both"/>
              <w:rPr>
                <w:rFonts w:asciiTheme="minorHAnsi" w:hAnsiTheme="minorHAnsi" w:cstheme="minorHAnsi"/>
              </w:rPr>
            </w:pPr>
            <w:r>
              <w:rPr>
                <w:rFonts w:asciiTheme="minorHAnsi" w:hAnsiTheme="minorHAnsi" w:cstheme="minorHAnsi"/>
              </w:rPr>
              <w:t>-kontrolna lista za provjeru plana nabave</w:t>
            </w:r>
          </w:p>
          <w:p w:rsidR="000A0E59" w:rsidRDefault="000A0E59" w:rsidP="00EA533E">
            <w:pPr>
              <w:jc w:val="both"/>
              <w:rPr>
                <w:rFonts w:asciiTheme="minorHAnsi" w:hAnsiTheme="minorHAnsi" w:cstheme="minorHAnsi"/>
              </w:rPr>
            </w:pPr>
            <w:r>
              <w:rPr>
                <w:rFonts w:asciiTheme="minorHAnsi" w:hAnsiTheme="minorHAnsi" w:cstheme="minorHAnsi"/>
              </w:rPr>
              <w:t>-kontrolna lista za ex-ante provjeru nabava</w:t>
            </w:r>
          </w:p>
          <w:p w:rsidR="000A0E59" w:rsidRDefault="000A0E59" w:rsidP="00EA533E">
            <w:pPr>
              <w:jc w:val="both"/>
              <w:rPr>
                <w:rFonts w:asciiTheme="minorHAnsi" w:hAnsiTheme="minorHAnsi" w:cstheme="minorHAnsi"/>
              </w:rPr>
            </w:pPr>
            <w:r>
              <w:rPr>
                <w:rFonts w:asciiTheme="minorHAnsi" w:hAnsiTheme="minorHAnsi" w:cstheme="minorHAnsi"/>
              </w:rPr>
              <w:t>-kontrolna lista za provjeru postupaka jednostavne nabave</w:t>
            </w:r>
          </w:p>
          <w:p w:rsidR="000A0E59" w:rsidRDefault="000A0E59" w:rsidP="00EA533E">
            <w:pPr>
              <w:jc w:val="both"/>
              <w:rPr>
                <w:rFonts w:asciiTheme="minorHAnsi" w:hAnsiTheme="minorHAnsi" w:cstheme="minorHAnsi"/>
              </w:rPr>
            </w:pPr>
            <w:r>
              <w:rPr>
                <w:rFonts w:asciiTheme="minorHAnsi" w:hAnsiTheme="minorHAnsi" w:cstheme="minorHAnsi"/>
              </w:rPr>
              <w:t>-kontrolna lista za provjeru Dodataka ugovoru, itd.</w:t>
            </w:r>
          </w:p>
          <w:p w:rsidR="000A0E59" w:rsidRDefault="00A3109A" w:rsidP="00EA533E">
            <w:pPr>
              <w:jc w:val="both"/>
              <w:rPr>
                <w:rFonts w:asciiTheme="minorHAnsi" w:hAnsiTheme="minorHAnsi" w:cstheme="minorHAnsi"/>
              </w:rPr>
            </w:pPr>
            <w:r>
              <w:rPr>
                <w:rFonts w:asciiTheme="minorHAnsi" w:hAnsiTheme="minorHAnsi" w:cstheme="minorHAnsi"/>
              </w:rPr>
              <w:t>N</w:t>
            </w:r>
            <w:r w:rsidR="000A0E59">
              <w:rPr>
                <w:rFonts w:asciiTheme="minorHAnsi" w:hAnsiTheme="minorHAnsi" w:cstheme="minorHAnsi"/>
              </w:rPr>
              <w:t>avedene kontrolne liste razrađene su dodatno i prema specifičnostima nabava, uvažavajući posebnosti projekata, odnosno prioritetnih osi za koja su tijela nadležna u okviru Operativnog programa „Konkurentnost i kohezija“. Upravljačko tijelo predmetne Priručnike o postupanju odobrava prije donošenja od strane čelnika Posredničkog tijela razine 2.</w:t>
            </w:r>
          </w:p>
          <w:p w:rsidR="000A0E59" w:rsidRDefault="000A0E59" w:rsidP="00EA533E">
            <w:pPr>
              <w:jc w:val="both"/>
              <w:rPr>
                <w:rFonts w:asciiTheme="minorHAnsi" w:hAnsiTheme="minorHAnsi" w:cstheme="minorHAnsi"/>
                <w:szCs w:val="24"/>
              </w:rPr>
            </w:pPr>
            <w:r>
              <w:rPr>
                <w:rFonts w:asciiTheme="minorHAnsi" w:hAnsiTheme="minorHAnsi" w:cstheme="minorHAnsi"/>
              </w:rPr>
              <w:t xml:space="preserve">Nadalje, </w:t>
            </w:r>
            <w:r w:rsidRPr="00392A91">
              <w:rPr>
                <w:rFonts w:asciiTheme="minorHAnsi" w:hAnsiTheme="minorHAnsi" w:cstheme="minorHAnsi"/>
                <w:szCs w:val="24"/>
              </w:rPr>
              <w:t>Ministarstvo</w:t>
            </w:r>
            <w:r>
              <w:rPr>
                <w:rFonts w:asciiTheme="minorHAnsi" w:hAnsiTheme="minorHAnsi" w:cstheme="minorHAnsi"/>
                <w:szCs w:val="24"/>
              </w:rPr>
              <w:t xml:space="preserve"> regionalnog</w:t>
            </w:r>
            <w:r w:rsidR="00890C49">
              <w:rPr>
                <w:rFonts w:asciiTheme="minorHAnsi" w:hAnsiTheme="minorHAnsi" w:cstheme="minorHAnsi"/>
                <w:szCs w:val="24"/>
              </w:rPr>
              <w:t>a</w:t>
            </w:r>
            <w:r>
              <w:rPr>
                <w:rFonts w:asciiTheme="minorHAnsi" w:hAnsiTheme="minorHAnsi" w:cstheme="minorHAnsi"/>
                <w:szCs w:val="24"/>
              </w:rPr>
              <w:t xml:space="preserve"> razvoja i fondova Europske unije ističe da je u listopadu 2018. godine na snagu </w:t>
            </w:r>
            <w:r w:rsidR="00BC226D">
              <w:rPr>
                <w:rFonts w:asciiTheme="minorHAnsi" w:hAnsiTheme="minorHAnsi" w:cstheme="minorHAnsi"/>
                <w:szCs w:val="24"/>
              </w:rPr>
              <w:t xml:space="preserve">stupila Odluka o obvezi provedbe prethodne (ex-ante) kontrole javnih nabava u okviru projekata koji se </w:t>
            </w:r>
            <w:r w:rsidR="008942CB">
              <w:rPr>
                <w:rFonts w:asciiTheme="minorHAnsi" w:hAnsiTheme="minorHAnsi" w:cstheme="minorHAnsi"/>
                <w:szCs w:val="24"/>
              </w:rPr>
              <w:t xml:space="preserve">sufinanciraju i/ili </w:t>
            </w:r>
            <w:r w:rsidR="00BC226D">
              <w:rPr>
                <w:rFonts w:asciiTheme="minorHAnsi" w:hAnsiTheme="minorHAnsi" w:cstheme="minorHAnsi"/>
                <w:szCs w:val="24"/>
              </w:rPr>
              <w:t xml:space="preserve">namjeravaju sufinancirati iz europskih strukturnih i investicijskih fondova u financijskom razdoblju 2014. – 2020. (Narodne novine, broj 87/18) (u nastavku: Odluka), čiji je predlagatelj Ministarstvo. Svrha navedene Odluke je preventivno djelovati i već u prvim nabavama koje se provode prije sklapanja ugovora o dodjeli bespovratnih sredstava uputiti na potencijalne nedostatke u dokumentaciji o nabavi, a koji mogu utjecati na prihvatljivost izdataka te na opisani način dati preporuke prijaviteljima za daljnje postupanje. </w:t>
            </w:r>
          </w:p>
          <w:p w:rsidR="00014CE3" w:rsidRPr="00674DD3" w:rsidRDefault="00BC226D" w:rsidP="00EA533E">
            <w:pPr>
              <w:jc w:val="both"/>
              <w:rPr>
                <w:rFonts w:asciiTheme="minorHAnsi" w:hAnsiTheme="minorHAnsi" w:cstheme="minorHAnsi"/>
              </w:rPr>
            </w:pPr>
            <w:r>
              <w:rPr>
                <w:rFonts w:asciiTheme="minorHAnsi" w:hAnsiTheme="minorHAnsi" w:cstheme="minorHAnsi"/>
                <w:szCs w:val="24"/>
              </w:rPr>
              <w:t>Ulogu centralnog tijela za ex-ante provjeru dokumentacije o nabavi obavlja Središnja agencija za financiranje i ugovaranje programa i projekata Europske unije.</w:t>
            </w:r>
          </w:p>
        </w:tc>
      </w:tr>
    </w:tbl>
    <w:p w:rsidR="00321D77" w:rsidRPr="00127CD8" w:rsidRDefault="00321D77" w:rsidP="007E1949">
      <w:pPr>
        <w:jc w:val="both"/>
        <w:rPr>
          <w:rFonts w:asciiTheme="minorHAnsi" w:eastAsia="Calibri" w:hAnsiTheme="minorHAnsi" w:cstheme="minorHAnsi"/>
          <w:b/>
          <w:sz w:val="16"/>
          <w:szCs w:val="16"/>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321D77" w:rsidRPr="00FD452A" w:rsidTr="00C3157B">
        <w:trPr>
          <w:trHeight w:val="334"/>
        </w:trPr>
        <w:tc>
          <w:tcPr>
            <w:tcW w:w="2893" w:type="dxa"/>
            <w:tcBorders>
              <w:top w:val="double" w:sz="4" w:space="0" w:color="auto"/>
              <w:bottom w:val="single" w:sz="6" w:space="0" w:color="auto"/>
            </w:tcBorders>
            <w:shd w:val="pct5" w:color="auto" w:fill="auto"/>
          </w:tcPr>
          <w:p w:rsidR="00321D77" w:rsidRPr="00FD452A" w:rsidRDefault="00321D77" w:rsidP="007E1949">
            <w:pPr>
              <w:jc w:val="both"/>
              <w:rPr>
                <w:rFonts w:asciiTheme="minorHAnsi" w:hAnsiTheme="minorHAnsi" w:cstheme="minorHAnsi"/>
                <w:b/>
              </w:rPr>
            </w:pPr>
            <w:r>
              <w:rPr>
                <w:rFonts w:asciiTheme="minorHAnsi" w:hAnsiTheme="minorHAnsi" w:cstheme="minorHAnsi"/>
                <w:b/>
              </w:rPr>
              <w:t>Aktivnost 72</w:t>
            </w:r>
            <w:r w:rsidRPr="00FD452A">
              <w:rPr>
                <w:rFonts w:asciiTheme="minorHAnsi" w:hAnsiTheme="minorHAnsi" w:cstheme="minorHAnsi"/>
                <w:b/>
              </w:rPr>
              <w:t>.</w:t>
            </w:r>
          </w:p>
        </w:tc>
        <w:tc>
          <w:tcPr>
            <w:tcW w:w="6677" w:type="dxa"/>
          </w:tcPr>
          <w:p w:rsidR="00321D77" w:rsidRPr="00674DD3" w:rsidRDefault="0065644A" w:rsidP="007E1949">
            <w:pPr>
              <w:jc w:val="both"/>
              <w:rPr>
                <w:rFonts w:asciiTheme="minorHAnsi" w:hAnsiTheme="minorHAnsi" w:cstheme="minorHAnsi"/>
              </w:rPr>
            </w:pPr>
            <w:r w:rsidRPr="0065644A">
              <w:rPr>
                <w:rFonts w:asciiTheme="minorHAnsi" w:hAnsiTheme="minorHAnsi" w:cstheme="minorHAnsi"/>
              </w:rPr>
              <w:t>Jačanje administrativnih kapaciteta: unaprjeđenje znanja i vještina svih službenika koji rade na poslovima korištenja sredstava iz ESI fondova kroz izobrazbu u području etike, integriteta te sprječavanja nepravilnosti, prijevara i korupcije</w:t>
            </w:r>
          </w:p>
        </w:tc>
      </w:tr>
      <w:tr w:rsidR="00321D77" w:rsidRPr="00FD452A" w:rsidTr="00C3157B">
        <w:tc>
          <w:tcPr>
            <w:tcW w:w="2893" w:type="dxa"/>
            <w:tcBorders>
              <w:top w:val="single" w:sz="6" w:space="0" w:color="auto"/>
              <w:bottom w:val="single" w:sz="6" w:space="0" w:color="auto"/>
            </w:tcBorders>
            <w:shd w:val="pct5" w:color="auto" w:fill="auto"/>
          </w:tcPr>
          <w:p w:rsidR="00321D77" w:rsidRPr="00FD452A" w:rsidRDefault="00321D77"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321D77" w:rsidRPr="00674DD3" w:rsidRDefault="00321D77" w:rsidP="007E1949">
            <w:pPr>
              <w:jc w:val="both"/>
              <w:rPr>
                <w:rFonts w:asciiTheme="minorHAnsi" w:hAnsiTheme="minorHAnsi" w:cstheme="minorHAnsi"/>
                <w:szCs w:val="24"/>
              </w:rPr>
            </w:pPr>
            <w:r w:rsidRPr="00674DD3">
              <w:rPr>
                <w:rFonts w:asciiTheme="minorHAnsi" w:hAnsiTheme="minorHAnsi" w:cstheme="minorHAnsi"/>
              </w:rPr>
              <w:t>Ministarstvo gospodarstva</w:t>
            </w:r>
            <w:r w:rsidR="00172657">
              <w:rPr>
                <w:rFonts w:asciiTheme="minorHAnsi" w:hAnsiTheme="minorHAnsi" w:cstheme="minorHAnsi"/>
              </w:rPr>
              <w:t>, poduzetništva i obrta</w:t>
            </w:r>
            <w:r w:rsidRPr="00674DD3">
              <w:rPr>
                <w:rFonts w:asciiTheme="minorHAnsi" w:hAnsiTheme="minorHAnsi" w:cstheme="minorHAnsi"/>
                <w:szCs w:val="24"/>
              </w:rPr>
              <w:t xml:space="preserve"> </w:t>
            </w:r>
          </w:p>
        </w:tc>
      </w:tr>
      <w:tr w:rsidR="00172657" w:rsidRPr="00FD452A" w:rsidTr="00C3157B">
        <w:tc>
          <w:tcPr>
            <w:tcW w:w="2893" w:type="dxa"/>
            <w:tcBorders>
              <w:top w:val="single" w:sz="6" w:space="0" w:color="auto"/>
              <w:bottom w:val="single" w:sz="6" w:space="0" w:color="auto"/>
            </w:tcBorders>
            <w:shd w:val="pct5" w:color="auto" w:fill="auto"/>
          </w:tcPr>
          <w:p w:rsidR="00172657" w:rsidRPr="00FD452A" w:rsidRDefault="00172657" w:rsidP="00172657">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172657" w:rsidRPr="00674DD3" w:rsidRDefault="00172657" w:rsidP="00172657">
            <w:pPr>
              <w:jc w:val="both"/>
              <w:rPr>
                <w:rFonts w:asciiTheme="minorHAnsi" w:hAnsiTheme="minorHAnsi" w:cstheme="minorHAnsi"/>
                <w:szCs w:val="24"/>
              </w:rPr>
            </w:pPr>
            <w:r w:rsidRPr="00392A91">
              <w:rPr>
                <w:rFonts w:asciiTheme="minorHAnsi" w:hAnsiTheme="minorHAnsi" w:cstheme="minorHAnsi"/>
                <w:szCs w:val="24"/>
              </w:rPr>
              <w:t>Ministarstvo</w:t>
            </w:r>
            <w:r>
              <w:rPr>
                <w:rFonts w:asciiTheme="minorHAnsi" w:hAnsiTheme="minorHAnsi" w:cstheme="minorHAnsi"/>
                <w:szCs w:val="24"/>
              </w:rPr>
              <w:t xml:space="preserve"> regionalnog</w:t>
            </w:r>
            <w:r w:rsidR="00890C49">
              <w:rPr>
                <w:rFonts w:asciiTheme="minorHAnsi" w:hAnsiTheme="minorHAnsi" w:cstheme="minorHAnsi"/>
                <w:szCs w:val="24"/>
              </w:rPr>
              <w:t>a</w:t>
            </w:r>
            <w:r>
              <w:rPr>
                <w:rFonts w:asciiTheme="minorHAnsi" w:hAnsiTheme="minorHAnsi" w:cstheme="minorHAnsi"/>
                <w:szCs w:val="24"/>
              </w:rPr>
              <w:t xml:space="preserve"> razvoja i fondova Europske unije</w:t>
            </w:r>
          </w:p>
        </w:tc>
      </w:tr>
      <w:tr w:rsidR="00172657" w:rsidRPr="00FD452A" w:rsidTr="00C3157B">
        <w:tc>
          <w:tcPr>
            <w:tcW w:w="2893" w:type="dxa"/>
            <w:tcBorders>
              <w:top w:val="single" w:sz="6" w:space="0" w:color="auto"/>
              <w:bottom w:val="single" w:sz="6" w:space="0" w:color="auto"/>
            </w:tcBorders>
            <w:shd w:val="pct5" w:color="auto" w:fill="auto"/>
          </w:tcPr>
          <w:p w:rsidR="00172657" w:rsidRPr="00A3109A" w:rsidRDefault="00172657" w:rsidP="00172657">
            <w:pPr>
              <w:jc w:val="both"/>
              <w:rPr>
                <w:rFonts w:asciiTheme="minorHAnsi" w:hAnsiTheme="minorHAnsi" w:cstheme="minorHAnsi"/>
                <w:b/>
              </w:rPr>
            </w:pPr>
            <w:r w:rsidRPr="00A3109A">
              <w:rPr>
                <w:rFonts w:asciiTheme="minorHAnsi" w:hAnsiTheme="minorHAnsi" w:cstheme="minorHAnsi"/>
                <w:b/>
              </w:rPr>
              <w:t>Rok za provedbu</w:t>
            </w:r>
          </w:p>
        </w:tc>
        <w:tc>
          <w:tcPr>
            <w:tcW w:w="6677" w:type="dxa"/>
          </w:tcPr>
          <w:p w:rsidR="00172657" w:rsidRPr="00A3109A" w:rsidRDefault="00172657" w:rsidP="00172657">
            <w:pPr>
              <w:jc w:val="both"/>
              <w:rPr>
                <w:rFonts w:asciiTheme="minorHAnsi" w:hAnsiTheme="minorHAnsi" w:cstheme="minorHAnsi"/>
                <w:b/>
              </w:rPr>
            </w:pPr>
            <w:r w:rsidRPr="00A3109A">
              <w:rPr>
                <w:rFonts w:asciiTheme="minorHAnsi" w:hAnsiTheme="minorHAnsi" w:cstheme="minorHAnsi"/>
              </w:rPr>
              <w:t>IV. kvartal 2018.</w:t>
            </w:r>
          </w:p>
        </w:tc>
      </w:tr>
      <w:tr w:rsidR="00172657" w:rsidRPr="00FD452A" w:rsidTr="00C3157B">
        <w:tc>
          <w:tcPr>
            <w:tcW w:w="2893" w:type="dxa"/>
            <w:tcBorders>
              <w:top w:val="single" w:sz="6" w:space="0" w:color="auto"/>
              <w:bottom w:val="single" w:sz="6" w:space="0" w:color="auto"/>
            </w:tcBorders>
            <w:shd w:val="pct5" w:color="auto" w:fill="auto"/>
          </w:tcPr>
          <w:p w:rsidR="00172657" w:rsidRPr="00FD452A" w:rsidRDefault="00172657" w:rsidP="00172657">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172657" w:rsidRPr="00674DD3" w:rsidRDefault="00172657" w:rsidP="00172657">
            <w:pPr>
              <w:jc w:val="both"/>
              <w:rPr>
                <w:rFonts w:asciiTheme="minorHAnsi" w:hAnsiTheme="minorHAnsi" w:cstheme="minorHAnsi"/>
                <w:b/>
              </w:rPr>
            </w:pPr>
            <w:r w:rsidRPr="00674DD3">
              <w:rPr>
                <w:rFonts w:asciiTheme="minorHAnsi" w:hAnsiTheme="minorHAnsi" w:cstheme="minorHAnsi"/>
              </w:rPr>
              <w:t>Nisu potrebna dodatna sredstva</w:t>
            </w:r>
          </w:p>
        </w:tc>
      </w:tr>
      <w:tr w:rsidR="00172657" w:rsidRPr="00FD452A" w:rsidTr="00C3157B">
        <w:tc>
          <w:tcPr>
            <w:tcW w:w="2893" w:type="dxa"/>
            <w:tcBorders>
              <w:top w:val="single" w:sz="6" w:space="0" w:color="auto"/>
              <w:bottom w:val="single" w:sz="6" w:space="0" w:color="auto"/>
            </w:tcBorders>
            <w:shd w:val="pct5" w:color="auto" w:fill="auto"/>
          </w:tcPr>
          <w:p w:rsidR="00172657" w:rsidRPr="00FD452A" w:rsidRDefault="00172657" w:rsidP="00172657">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172657" w:rsidRPr="00674DD3" w:rsidRDefault="00172657" w:rsidP="00172657">
            <w:pPr>
              <w:jc w:val="both"/>
              <w:rPr>
                <w:rFonts w:asciiTheme="minorHAnsi" w:hAnsiTheme="minorHAnsi" w:cstheme="minorHAnsi"/>
              </w:rPr>
            </w:pPr>
            <w:r w:rsidRPr="00172657">
              <w:rPr>
                <w:rFonts w:asciiTheme="minorHAnsi" w:hAnsiTheme="minorHAnsi" w:cstheme="minorHAnsi"/>
              </w:rPr>
              <w:t>- Najmanje 20 službenika educirano u području etike, integriteta te sprječavanja nepravilnosti, prijevara i korupcije</w:t>
            </w:r>
          </w:p>
        </w:tc>
      </w:tr>
      <w:tr w:rsidR="00172657" w:rsidRPr="00FD452A" w:rsidTr="00C3157B">
        <w:tc>
          <w:tcPr>
            <w:tcW w:w="2893" w:type="dxa"/>
            <w:tcBorders>
              <w:top w:val="single" w:sz="6" w:space="0" w:color="auto"/>
              <w:bottom w:val="single" w:sz="6" w:space="0" w:color="auto"/>
            </w:tcBorders>
            <w:shd w:val="pct5" w:color="auto" w:fill="auto"/>
          </w:tcPr>
          <w:p w:rsidR="00172657" w:rsidRPr="00FD452A" w:rsidRDefault="00172657" w:rsidP="00172657">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172657" w:rsidRPr="00674DD3" w:rsidRDefault="0011028F" w:rsidP="00172657">
            <w:pPr>
              <w:jc w:val="both"/>
              <w:rPr>
                <w:rFonts w:asciiTheme="minorHAnsi" w:hAnsiTheme="minorHAnsi" w:cstheme="minorHAnsi"/>
                <w:b/>
              </w:rPr>
            </w:pPr>
            <w:r>
              <w:rPr>
                <w:rFonts w:asciiTheme="minorHAnsi" w:hAnsiTheme="minorHAnsi" w:cstheme="minorHAnsi"/>
                <w:b/>
              </w:rPr>
              <w:t>Provedeno</w:t>
            </w:r>
          </w:p>
        </w:tc>
      </w:tr>
      <w:tr w:rsidR="00172657" w:rsidRPr="00FD452A" w:rsidTr="00C3157B">
        <w:trPr>
          <w:trHeight w:val="345"/>
        </w:trPr>
        <w:tc>
          <w:tcPr>
            <w:tcW w:w="2893" w:type="dxa"/>
            <w:tcBorders>
              <w:top w:val="single" w:sz="6" w:space="0" w:color="auto"/>
              <w:bottom w:val="double" w:sz="4" w:space="0" w:color="auto"/>
            </w:tcBorders>
            <w:shd w:val="pct5" w:color="auto" w:fill="auto"/>
          </w:tcPr>
          <w:p w:rsidR="00172657" w:rsidRPr="00FD452A" w:rsidRDefault="00172657" w:rsidP="00172657">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C45260" w:rsidRDefault="0011028F" w:rsidP="00172657">
            <w:pPr>
              <w:jc w:val="both"/>
              <w:rPr>
                <w:rFonts w:asciiTheme="minorHAnsi" w:hAnsiTheme="minorHAnsi" w:cstheme="minorHAnsi"/>
              </w:rPr>
            </w:pPr>
            <w:r w:rsidRPr="0011028F">
              <w:rPr>
                <w:rFonts w:asciiTheme="minorHAnsi" w:hAnsiTheme="minorHAnsi" w:cstheme="minorHAnsi"/>
              </w:rPr>
              <w:t>Najmanje 20 službenika</w:t>
            </w:r>
            <w:r w:rsidR="00C45260">
              <w:rPr>
                <w:rFonts w:asciiTheme="minorHAnsi" w:hAnsiTheme="minorHAnsi" w:cstheme="minorHAnsi"/>
              </w:rPr>
              <w:t xml:space="preserve"> Ministarstva </w:t>
            </w:r>
            <w:r w:rsidR="00C45260" w:rsidRPr="00674DD3">
              <w:rPr>
                <w:rFonts w:asciiTheme="minorHAnsi" w:hAnsiTheme="minorHAnsi" w:cstheme="minorHAnsi"/>
              </w:rPr>
              <w:t>gospodarstva</w:t>
            </w:r>
            <w:r w:rsidR="00C45260">
              <w:rPr>
                <w:rFonts w:asciiTheme="minorHAnsi" w:hAnsiTheme="minorHAnsi" w:cstheme="minorHAnsi"/>
              </w:rPr>
              <w:t>, poduzetništva i obrta</w:t>
            </w:r>
            <w:r w:rsidRPr="0011028F">
              <w:rPr>
                <w:rFonts w:asciiTheme="minorHAnsi" w:hAnsiTheme="minorHAnsi" w:cstheme="minorHAnsi"/>
              </w:rPr>
              <w:t xml:space="preserve"> educirano u području etike, integriteta te sprječavanja nepravilnosti, prijevara i korupcije.</w:t>
            </w:r>
          </w:p>
          <w:p w:rsidR="00C45260" w:rsidRPr="00674DD3" w:rsidRDefault="00C45260" w:rsidP="00172657">
            <w:pPr>
              <w:jc w:val="both"/>
              <w:rPr>
                <w:rFonts w:asciiTheme="minorHAnsi" w:hAnsiTheme="minorHAnsi" w:cstheme="minorHAnsi"/>
              </w:rPr>
            </w:pPr>
            <w:r w:rsidRPr="00392A91">
              <w:rPr>
                <w:rFonts w:asciiTheme="minorHAnsi" w:hAnsiTheme="minorHAnsi" w:cstheme="minorHAnsi"/>
                <w:szCs w:val="24"/>
              </w:rPr>
              <w:t>Ministarstvo</w:t>
            </w:r>
            <w:r>
              <w:rPr>
                <w:rFonts w:asciiTheme="minorHAnsi" w:hAnsiTheme="minorHAnsi" w:cstheme="minorHAnsi"/>
                <w:szCs w:val="24"/>
              </w:rPr>
              <w:t xml:space="preserve"> regionalnog</w:t>
            </w:r>
            <w:r w:rsidR="00890C49">
              <w:rPr>
                <w:rFonts w:asciiTheme="minorHAnsi" w:hAnsiTheme="minorHAnsi" w:cstheme="minorHAnsi"/>
                <w:szCs w:val="24"/>
              </w:rPr>
              <w:t>a</w:t>
            </w:r>
            <w:r>
              <w:rPr>
                <w:rFonts w:asciiTheme="minorHAnsi" w:hAnsiTheme="minorHAnsi" w:cstheme="minorHAnsi"/>
                <w:szCs w:val="24"/>
              </w:rPr>
              <w:t xml:space="preserve"> razvoja i fondova Europske unije je zaključno s IV. kvartalom 2018. godine provelo ukupno 7 (sedam) </w:t>
            </w:r>
            <w:r>
              <w:rPr>
                <w:rFonts w:asciiTheme="minorHAnsi" w:hAnsiTheme="minorHAnsi" w:cstheme="minorHAnsi"/>
                <w:szCs w:val="24"/>
              </w:rPr>
              <w:lastRenderedPageBreak/>
              <w:t>edukacija na temu nepravilnosti i prijevara, na kojima su educirana ukupno 192 službenika iz sustava upravljanja i kontrole korištenja ESI fondova.</w:t>
            </w:r>
          </w:p>
        </w:tc>
      </w:tr>
    </w:tbl>
    <w:p w:rsidR="005F48EA" w:rsidRDefault="005F48EA"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99"/>
        <w:gridCol w:w="6526"/>
      </w:tblGrid>
      <w:tr w:rsidR="00CF0843" w:rsidRPr="00FD452A" w:rsidTr="00CF0843">
        <w:trPr>
          <w:trHeight w:val="334"/>
        </w:trPr>
        <w:tc>
          <w:tcPr>
            <w:tcW w:w="2893" w:type="dxa"/>
            <w:tcBorders>
              <w:top w:val="double" w:sz="4"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Pr>
                <w:rFonts w:asciiTheme="minorHAnsi" w:hAnsiTheme="minorHAnsi" w:cstheme="minorHAnsi"/>
                <w:b/>
              </w:rPr>
              <w:t>Aktivnost 73</w:t>
            </w:r>
            <w:r w:rsidRPr="00FD452A">
              <w:rPr>
                <w:rFonts w:asciiTheme="minorHAnsi" w:hAnsiTheme="minorHAnsi" w:cstheme="minorHAnsi"/>
                <w:b/>
              </w:rPr>
              <w:t>.</w:t>
            </w:r>
          </w:p>
        </w:tc>
        <w:tc>
          <w:tcPr>
            <w:tcW w:w="6677" w:type="dxa"/>
          </w:tcPr>
          <w:p w:rsidR="00CF0843" w:rsidRPr="00674DD3" w:rsidRDefault="00172657" w:rsidP="007E1949">
            <w:pPr>
              <w:jc w:val="both"/>
              <w:rPr>
                <w:rFonts w:asciiTheme="minorHAnsi" w:hAnsiTheme="minorHAnsi" w:cstheme="minorHAnsi"/>
              </w:rPr>
            </w:pPr>
            <w:r w:rsidRPr="00172657">
              <w:rPr>
                <w:rFonts w:asciiTheme="minorHAnsi" w:hAnsiTheme="minorHAnsi" w:cstheme="minorHAnsi"/>
              </w:rPr>
              <w:t>Objava obavijesti o dodjeli bespovratnih sredstava na središnjoj internetskoj stranici ESI fondova</w:t>
            </w:r>
          </w:p>
        </w:tc>
      </w:tr>
      <w:tr w:rsidR="00CF0843" w:rsidRPr="00FD452A" w:rsidTr="00CF0843">
        <w:tc>
          <w:tcPr>
            <w:tcW w:w="2893" w:type="dxa"/>
            <w:tcBorders>
              <w:top w:val="single" w:sz="6"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CF0843" w:rsidRPr="00674DD3" w:rsidRDefault="00CF0843" w:rsidP="007E1949">
            <w:pPr>
              <w:jc w:val="both"/>
              <w:rPr>
                <w:rFonts w:asciiTheme="minorHAnsi" w:hAnsiTheme="minorHAnsi" w:cstheme="minorHAnsi"/>
                <w:szCs w:val="24"/>
              </w:rPr>
            </w:pPr>
            <w:r w:rsidRPr="00674DD3">
              <w:rPr>
                <w:rFonts w:asciiTheme="minorHAnsi" w:hAnsiTheme="minorHAnsi" w:cstheme="minorHAnsi"/>
              </w:rPr>
              <w:t>Ministarstvo gospodarstva</w:t>
            </w:r>
            <w:r w:rsidR="00172657">
              <w:rPr>
                <w:rFonts w:asciiTheme="minorHAnsi" w:hAnsiTheme="minorHAnsi" w:cstheme="minorHAnsi"/>
              </w:rPr>
              <w:t>, poduzetništva i obrta</w:t>
            </w:r>
            <w:r w:rsidRPr="00674DD3">
              <w:rPr>
                <w:rFonts w:asciiTheme="minorHAnsi" w:hAnsiTheme="minorHAnsi" w:cstheme="minorHAnsi"/>
                <w:szCs w:val="24"/>
              </w:rPr>
              <w:t xml:space="preserve"> </w:t>
            </w:r>
          </w:p>
        </w:tc>
      </w:tr>
      <w:tr w:rsidR="00CF0843" w:rsidRPr="00FD452A" w:rsidTr="00CF0843">
        <w:tc>
          <w:tcPr>
            <w:tcW w:w="2893" w:type="dxa"/>
            <w:tcBorders>
              <w:top w:val="single" w:sz="6"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CF0843" w:rsidRPr="00674DD3" w:rsidRDefault="00172657" w:rsidP="007E1949">
            <w:pPr>
              <w:jc w:val="both"/>
              <w:rPr>
                <w:rFonts w:asciiTheme="minorHAnsi" w:hAnsiTheme="minorHAnsi" w:cstheme="minorHAnsi"/>
              </w:rPr>
            </w:pPr>
            <w:r>
              <w:rPr>
                <w:rFonts w:asciiTheme="minorHAnsi" w:hAnsiTheme="minorHAnsi" w:cstheme="minorHAnsi"/>
              </w:rPr>
              <w:t>/</w:t>
            </w:r>
          </w:p>
        </w:tc>
      </w:tr>
      <w:tr w:rsidR="00CF0843" w:rsidRPr="00FD452A" w:rsidTr="00CF0843">
        <w:tc>
          <w:tcPr>
            <w:tcW w:w="2893" w:type="dxa"/>
            <w:tcBorders>
              <w:top w:val="single" w:sz="6" w:space="0" w:color="auto"/>
              <w:bottom w:val="single" w:sz="6" w:space="0" w:color="auto"/>
            </w:tcBorders>
            <w:shd w:val="pct5" w:color="auto" w:fill="auto"/>
          </w:tcPr>
          <w:p w:rsidR="00CF0843" w:rsidRPr="00A3109A" w:rsidRDefault="00CF0843" w:rsidP="007E1949">
            <w:pPr>
              <w:jc w:val="both"/>
              <w:rPr>
                <w:rFonts w:asciiTheme="minorHAnsi" w:hAnsiTheme="minorHAnsi" w:cstheme="minorHAnsi"/>
                <w:b/>
              </w:rPr>
            </w:pPr>
            <w:r w:rsidRPr="00A3109A">
              <w:rPr>
                <w:rFonts w:asciiTheme="minorHAnsi" w:hAnsiTheme="minorHAnsi" w:cstheme="minorHAnsi"/>
                <w:b/>
              </w:rPr>
              <w:t>Rok za provedbu</w:t>
            </w:r>
          </w:p>
        </w:tc>
        <w:tc>
          <w:tcPr>
            <w:tcW w:w="6677" w:type="dxa"/>
          </w:tcPr>
          <w:p w:rsidR="00CF0843" w:rsidRPr="00A3109A" w:rsidRDefault="00CF0843" w:rsidP="007E1949">
            <w:pPr>
              <w:jc w:val="both"/>
              <w:rPr>
                <w:rFonts w:asciiTheme="minorHAnsi" w:hAnsiTheme="minorHAnsi" w:cstheme="minorHAnsi"/>
                <w:b/>
              </w:rPr>
            </w:pPr>
            <w:r w:rsidRPr="00A3109A">
              <w:rPr>
                <w:rFonts w:asciiTheme="minorHAnsi" w:hAnsiTheme="minorHAnsi" w:cstheme="minorHAnsi"/>
              </w:rPr>
              <w:t>IV. kvartal 201</w:t>
            </w:r>
            <w:r w:rsidR="00172657" w:rsidRPr="00A3109A">
              <w:rPr>
                <w:rFonts w:asciiTheme="minorHAnsi" w:hAnsiTheme="minorHAnsi" w:cstheme="minorHAnsi"/>
              </w:rPr>
              <w:t>8</w:t>
            </w:r>
            <w:r w:rsidRPr="00A3109A">
              <w:rPr>
                <w:rFonts w:asciiTheme="minorHAnsi" w:hAnsiTheme="minorHAnsi" w:cstheme="minorHAnsi"/>
              </w:rPr>
              <w:t>.</w:t>
            </w:r>
          </w:p>
        </w:tc>
      </w:tr>
      <w:tr w:rsidR="00CF0843" w:rsidRPr="00FD452A" w:rsidTr="00CF0843">
        <w:tc>
          <w:tcPr>
            <w:tcW w:w="2893" w:type="dxa"/>
            <w:tcBorders>
              <w:top w:val="single" w:sz="6"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CF0843" w:rsidRPr="00674DD3" w:rsidRDefault="00CF0843" w:rsidP="007E1949">
            <w:pPr>
              <w:jc w:val="both"/>
              <w:rPr>
                <w:rFonts w:asciiTheme="minorHAnsi" w:hAnsiTheme="minorHAnsi" w:cstheme="minorHAnsi"/>
                <w:b/>
              </w:rPr>
            </w:pPr>
            <w:r w:rsidRPr="00674DD3">
              <w:rPr>
                <w:rFonts w:asciiTheme="minorHAnsi" w:hAnsiTheme="minorHAnsi" w:cstheme="minorHAnsi"/>
              </w:rPr>
              <w:t>Nisu potrebna dodatna sredstva</w:t>
            </w:r>
          </w:p>
        </w:tc>
      </w:tr>
      <w:tr w:rsidR="00CF0843" w:rsidRPr="00FD452A" w:rsidTr="00CF0843">
        <w:tc>
          <w:tcPr>
            <w:tcW w:w="2893" w:type="dxa"/>
            <w:tcBorders>
              <w:top w:val="single" w:sz="6"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CF0843" w:rsidRPr="00674DD3" w:rsidRDefault="00172657" w:rsidP="007E1949">
            <w:pPr>
              <w:jc w:val="both"/>
              <w:rPr>
                <w:rFonts w:asciiTheme="minorHAnsi" w:hAnsiTheme="minorHAnsi" w:cstheme="minorHAnsi"/>
              </w:rPr>
            </w:pPr>
            <w:r w:rsidRPr="00172657">
              <w:rPr>
                <w:rFonts w:asciiTheme="minorHAnsi" w:hAnsiTheme="minorHAnsi" w:cstheme="minorHAnsi"/>
              </w:rPr>
              <w:t>Broj objavljenih obavijesti o dodjeli bespovratnih sredstava</w:t>
            </w:r>
          </w:p>
        </w:tc>
      </w:tr>
      <w:tr w:rsidR="00CF0843" w:rsidRPr="00FD452A" w:rsidTr="00CF0843">
        <w:tc>
          <w:tcPr>
            <w:tcW w:w="2893" w:type="dxa"/>
            <w:tcBorders>
              <w:top w:val="single" w:sz="6" w:space="0" w:color="auto"/>
              <w:bottom w:val="single" w:sz="6" w:space="0" w:color="auto"/>
            </w:tcBorders>
            <w:shd w:val="pct5" w:color="auto" w:fill="auto"/>
          </w:tcPr>
          <w:p w:rsidR="00CF0843" w:rsidRPr="00FD452A" w:rsidRDefault="00CF0843"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CF0843" w:rsidRPr="00674DD3" w:rsidRDefault="0011028F" w:rsidP="007E1949">
            <w:pPr>
              <w:jc w:val="both"/>
              <w:rPr>
                <w:rFonts w:asciiTheme="minorHAnsi" w:hAnsiTheme="minorHAnsi" w:cstheme="minorHAnsi"/>
                <w:b/>
              </w:rPr>
            </w:pPr>
            <w:r>
              <w:rPr>
                <w:rFonts w:asciiTheme="minorHAnsi" w:hAnsiTheme="minorHAnsi" w:cstheme="minorHAnsi"/>
                <w:b/>
              </w:rPr>
              <w:t>Provedeno</w:t>
            </w:r>
          </w:p>
        </w:tc>
      </w:tr>
      <w:tr w:rsidR="00CF0843" w:rsidRPr="00FD452A" w:rsidTr="00CF0843">
        <w:trPr>
          <w:trHeight w:val="345"/>
        </w:trPr>
        <w:tc>
          <w:tcPr>
            <w:tcW w:w="2893" w:type="dxa"/>
            <w:tcBorders>
              <w:top w:val="single" w:sz="6" w:space="0" w:color="auto"/>
              <w:bottom w:val="double" w:sz="4" w:space="0" w:color="auto"/>
            </w:tcBorders>
            <w:shd w:val="pct5" w:color="auto" w:fill="auto"/>
          </w:tcPr>
          <w:p w:rsidR="00CF0843" w:rsidRPr="00FD452A" w:rsidRDefault="00CF0843"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11028F" w:rsidRPr="0011028F" w:rsidRDefault="0011028F" w:rsidP="0011028F">
            <w:pPr>
              <w:jc w:val="both"/>
              <w:rPr>
                <w:rFonts w:asciiTheme="minorHAnsi" w:hAnsiTheme="minorHAnsi" w:cstheme="minorHAnsi"/>
              </w:rPr>
            </w:pPr>
            <w:r w:rsidRPr="0011028F">
              <w:rPr>
                <w:rFonts w:asciiTheme="minorHAnsi" w:hAnsiTheme="minorHAnsi" w:cstheme="minorHAnsi"/>
              </w:rPr>
              <w:t>Objavljuju se obavijesti o dodjeli bespovratnih sredstava na središnjoj internetskoj stranici ESI fondova i dostupni su na:</w:t>
            </w:r>
          </w:p>
          <w:p w:rsidR="00CF0843" w:rsidRPr="00674DD3" w:rsidRDefault="0011028F" w:rsidP="0011028F">
            <w:pPr>
              <w:jc w:val="both"/>
              <w:rPr>
                <w:rFonts w:asciiTheme="minorHAnsi" w:hAnsiTheme="minorHAnsi" w:cstheme="minorHAnsi"/>
              </w:rPr>
            </w:pPr>
            <w:r w:rsidRPr="0011028F">
              <w:rPr>
                <w:rFonts w:asciiTheme="minorHAnsi" w:hAnsiTheme="minorHAnsi" w:cstheme="minorHAnsi"/>
              </w:rPr>
              <w:t>https://mingo.hr/page/kategorija/opkk-2014-2020.</w:t>
            </w:r>
          </w:p>
        </w:tc>
      </w:tr>
    </w:tbl>
    <w:p w:rsidR="00CF0843" w:rsidRDefault="00CF0843" w:rsidP="007E1949">
      <w:pPr>
        <w:jc w:val="both"/>
        <w:rPr>
          <w:rFonts w:asciiTheme="minorHAnsi" w:hAnsiTheme="minorHAnsi" w:cstheme="minorHAnsi"/>
          <w:b/>
          <w:szCs w:val="24"/>
        </w:rPr>
      </w:pPr>
    </w:p>
    <w:p w:rsidR="00E56D97" w:rsidRDefault="00E56D97" w:rsidP="00172657">
      <w:pPr>
        <w:jc w:val="both"/>
        <w:rPr>
          <w:rFonts w:asciiTheme="minorHAnsi" w:hAnsiTheme="minorHAnsi" w:cstheme="minorHAnsi"/>
          <w:b/>
          <w:sz w:val="28"/>
          <w:szCs w:val="28"/>
          <w:u w:val="single"/>
        </w:rPr>
      </w:pPr>
    </w:p>
    <w:p w:rsidR="00172657" w:rsidRPr="00050F75" w:rsidRDefault="00172657" w:rsidP="00172657">
      <w:pPr>
        <w:jc w:val="both"/>
        <w:rPr>
          <w:rFonts w:asciiTheme="minorHAnsi" w:hAnsiTheme="minorHAnsi" w:cstheme="minorHAnsi"/>
          <w:b/>
          <w:sz w:val="28"/>
          <w:szCs w:val="28"/>
          <w:u w:val="single"/>
        </w:rPr>
      </w:pPr>
      <w:r w:rsidRPr="00050F75">
        <w:rPr>
          <w:rFonts w:asciiTheme="minorHAnsi" w:hAnsiTheme="minorHAnsi" w:cstheme="minorHAnsi"/>
          <w:b/>
          <w:sz w:val="28"/>
          <w:szCs w:val="28"/>
          <w:u w:val="single"/>
        </w:rPr>
        <w:t>5.2.3. Javne financije</w:t>
      </w:r>
    </w:p>
    <w:p w:rsidR="00172657" w:rsidRDefault="00172657" w:rsidP="00172657">
      <w:pPr>
        <w:jc w:val="both"/>
        <w:rPr>
          <w:rFonts w:asciiTheme="minorHAnsi" w:hAnsiTheme="minorHAnsi" w:cstheme="minorHAnsi"/>
          <w:b/>
          <w:sz w:val="28"/>
          <w:szCs w:val="28"/>
        </w:rPr>
      </w:pPr>
    </w:p>
    <w:p w:rsidR="00CD1637" w:rsidRDefault="00172657" w:rsidP="007E1949">
      <w:pPr>
        <w:jc w:val="both"/>
        <w:rPr>
          <w:rFonts w:asciiTheme="minorHAnsi" w:hAnsiTheme="minorHAnsi" w:cstheme="minorHAnsi"/>
          <w:b/>
          <w:szCs w:val="24"/>
        </w:rPr>
      </w:pPr>
      <w:r>
        <w:rPr>
          <w:rFonts w:asciiTheme="minorHAnsi" w:hAnsiTheme="minorHAnsi" w:cstheme="minorHAnsi"/>
          <w:b/>
          <w:szCs w:val="24"/>
        </w:rPr>
        <w:t>Mjera 1. Učinkovito upravljanje i kontrola javnih financija i učinkovita naplata prihoda iz nadležnosti proračunskih korisnika i jedinica lokalne i područne (regionalne) samouprave te zakonitost korištenja proračunskih sredstava</w:t>
      </w:r>
    </w:p>
    <w:p w:rsidR="00172657" w:rsidRDefault="00172657"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5F48EA" w:rsidRPr="00FD452A" w:rsidTr="005719DA">
        <w:trPr>
          <w:trHeight w:val="334"/>
        </w:trPr>
        <w:tc>
          <w:tcPr>
            <w:tcW w:w="2893" w:type="dxa"/>
            <w:tcBorders>
              <w:top w:val="double" w:sz="4" w:space="0" w:color="auto"/>
              <w:bottom w:val="single" w:sz="6" w:space="0" w:color="auto"/>
            </w:tcBorders>
            <w:shd w:val="pct5" w:color="auto" w:fill="auto"/>
          </w:tcPr>
          <w:p w:rsidR="005F48EA" w:rsidRPr="00FD452A" w:rsidRDefault="005F48EA" w:rsidP="007E1949">
            <w:pPr>
              <w:jc w:val="both"/>
              <w:rPr>
                <w:rFonts w:asciiTheme="minorHAnsi" w:hAnsiTheme="minorHAnsi" w:cstheme="minorHAnsi"/>
                <w:b/>
              </w:rPr>
            </w:pPr>
            <w:r>
              <w:rPr>
                <w:rFonts w:asciiTheme="minorHAnsi" w:hAnsiTheme="minorHAnsi" w:cstheme="minorHAnsi"/>
                <w:b/>
              </w:rPr>
              <w:t>Aktivnost 74</w:t>
            </w:r>
            <w:r w:rsidRPr="00FD452A">
              <w:rPr>
                <w:rFonts w:asciiTheme="minorHAnsi" w:hAnsiTheme="minorHAnsi" w:cstheme="minorHAnsi"/>
                <w:b/>
              </w:rPr>
              <w:t>.</w:t>
            </w:r>
          </w:p>
        </w:tc>
        <w:tc>
          <w:tcPr>
            <w:tcW w:w="6677" w:type="dxa"/>
          </w:tcPr>
          <w:p w:rsidR="005F48EA" w:rsidRPr="00674DD3" w:rsidRDefault="00024966" w:rsidP="007E1949">
            <w:pPr>
              <w:jc w:val="both"/>
              <w:rPr>
                <w:rFonts w:asciiTheme="minorHAnsi" w:hAnsiTheme="minorHAnsi" w:cstheme="minorHAnsi"/>
              </w:rPr>
            </w:pPr>
            <w:r w:rsidRPr="00024966">
              <w:rPr>
                <w:rFonts w:asciiTheme="minorHAnsi" w:hAnsiTheme="minorHAnsi" w:cstheme="minorHAnsi"/>
              </w:rPr>
              <w:t>Izrada novog Priručnika za jačanje sustava unutarnjih kontrola na državnoj i lokalnoj razini</w:t>
            </w:r>
          </w:p>
        </w:tc>
      </w:tr>
      <w:tr w:rsidR="005F48EA" w:rsidRPr="00FD452A" w:rsidTr="005719DA">
        <w:tc>
          <w:tcPr>
            <w:tcW w:w="2893" w:type="dxa"/>
            <w:tcBorders>
              <w:top w:val="single" w:sz="6" w:space="0" w:color="auto"/>
              <w:bottom w:val="single" w:sz="6" w:space="0" w:color="auto"/>
            </w:tcBorders>
            <w:shd w:val="pct5" w:color="auto" w:fill="auto"/>
          </w:tcPr>
          <w:p w:rsidR="005F48EA" w:rsidRPr="00FD452A" w:rsidRDefault="005F48EA"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5F48EA" w:rsidRPr="00674DD3" w:rsidRDefault="005F48EA" w:rsidP="007E1949">
            <w:pPr>
              <w:jc w:val="both"/>
              <w:rPr>
                <w:rFonts w:asciiTheme="minorHAnsi" w:hAnsiTheme="minorHAnsi" w:cstheme="minorHAnsi"/>
                <w:szCs w:val="24"/>
              </w:rPr>
            </w:pPr>
            <w:r w:rsidRPr="00674DD3">
              <w:rPr>
                <w:rFonts w:asciiTheme="minorHAnsi" w:hAnsiTheme="minorHAnsi" w:cstheme="minorHAnsi"/>
              </w:rPr>
              <w:t xml:space="preserve">Ministarstvo </w:t>
            </w:r>
            <w:r w:rsidR="00024966">
              <w:rPr>
                <w:rFonts w:asciiTheme="minorHAnsi" w:hAnsiTheme="minorHAnsi" w:cstheme="minorHAnsi"/>
              </w:rPr>
              <w:t>financija</w:t>
            </w:r>
          </w:p>
        </w:tc>
      </w:tr>
      <w:tr w:rsidR="005F48EA" w:rsidRPr="00FD452A" w:rsidTr="005719DA">
        <w:tc>
          <w:tcPr>
            <w:tcW w:w="2893" w:type="dxa"/>
            <w:tcBorders>
              <w:top w:val="single" w:sz="6" w:space="0" w:color="auto"/>
              <w:bottom w:val="single" w:sz="6" w:space="0" w:color="auto"/>
            </w:tcBorders>
            <w:shd w:val="pct5" w:color="auto" w:fill="auto"/>
          </w:tcPr>
          <w:p w:rsidR="005F48EA" w:rsidRPr="00FD452A" w:rsidRDefault="005F48EA"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5F48EA" w:rsidRPr="00674DD3" w:rsidRDefault="00024966" w:rsidP="007E1949">
            <w:pPr>
              <w:jc w:val="both"/>
              <w:rPr>
                <w:rFonts w:asciiTheme="minorHAnsi" w:hAnsiTheme="minorHAnsi" w:cstheme="minorHAnsi"/>
              </w:rPr>
            </w:pPr>
            <w:r>
              <w:rPr>
                <w:rFonts w:asciiTheme="minorHAnsi" w:hAnsiTheme="minorHAnsi" w:cstheme="minorHAnsi"/>
              </w:rPr>
              <w:t>/</w:t>
            </w:r>
          </w:p>
        </w:tc>
      </w:tr>
      <w:tr w:rsidR="005F48EA" w:rsidRPr="00FD452A" w:rsidTr="005719DA">
        <w:tc>
          <w:tcPr>
            <w:tcW w:w="2893" w:type="dxa"/>
            <w:tcBorders>
              <w:top w:val="single" w:sz="6" w:space="0" w:color="auto"/>
              <w:bottom w:val="single" w:sz="6" w:space="0" w:color="auto"/>
            </w:tcBorders>
            <w:shd w:val="pct5" w:color="auto" w:fill="auto"/>
          </w:tcPr>
          <w:p w:rsidR="005F48EA" w:rsidRPr="00FD452A" w:rsidRDefault="005F48EA"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5F48EA" w:rsidRPr="00674DD3" w:rsidRDefault="005F48EA" w:rsidP="007E1949">
            <w:pPr>
              <w:jc w:val="both"/>
              <w:rPr>
                <w:rFonts w:asciiTheme="minorHAnsi" w:hAnsiTheme="minorHAnsi" w:cstheme="minorHAnsi"/>
                <w:b/>
              </w:rPr>
            </w:pPr>
            <w:r w:rsidRPr="00527AF7">
              <w:rPr>
                <w:rFonts w:asciiTheme="minorHAnsi" w:hAnsiTheme="minorHAnsi" w:cstheme="minorHAnsi"/>
              </w:rPr>
              <w:t>I. kvartal 201</w:t>
            </w:r>
            <w:r w:rsidR="00024966">
              <w:rPr>
                <w:rFonts w:asciiTheme="minorHAnsi" w:hAnsiTheme="minorHAnsi" w:cstheme="minorHAnsi"/>
              </w:rPr>
              <w:t>8</w:t>
            </w:r>
            <w:r w:rsidRPr="00527AF7">
              <w:rPr>
                <w:rFonts w:asciiTheme="minorHAnsi" w:hAnsiTheme="minorHAnsi" w:cstheme="minorHAnsi"/>
              </w:rPr>
              <w:t>.</w:t>
            </w:r>
          </w:p>
        </w:tc>
      </w:tr>
      <w:tr w:rsidR="005F48EA" w:rsidRPr="00FD452A" w:rsidTr="005719DA">
        <w:tc>
          <w:tcPr>
            <w:tcW w:w="2893" w:type="dxa"/>
            <w:tcBorders>
              <w:top w:val="single" w:sz="6" w:space="0" w:color="auto"/>
              <w:bottom w:val="single" w:sz="6" w:space="0" w:color="auto"/>
            </w:tcBorders>
            <w:shd w:val="pct5" w:color="auto" w:fill="auto"/>
          </w:tcPr>
          <w:p w:rsidR="005F48EA" w:rsidRPr="00FD452A" w:rsidRDefault="005F48EA"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5F48EA" w:rsidRPr="00674DD3" w:rsidRDefault="00024966" w:rsidP="007E1949">
            <w:pPr>
              <w:jc w:val="both"/>
              <w:rPr>
                <w:rFonts w:asciiTheme="minorHAnsi" w:hAnsiTheme="minorHAnsi" w:cstheme="minorHAnsi"/>
                <w:b/>
              </w:rPr>
            </w:pPr>
            <w:r w:rsidRPr="00024966">
              <w:rPr>
                <w:rFonts w:asciiTheme="minorHAnsi" w:hAnsiTheme="minorHAnsi" w:cstheme="minorHAnsi"/>
              </w:rPr>
              <w:t>28.000,00 kn (19.600,00 za 2017. i 8.400,00 za 2018.) EU sredstva (90% EU sredstva, 10% Državni proračun)</w:t>
            </w:r>
          </w:p>
        </w:tc>
      </w:tr>
      <w:tr w:rsidR="005F48EA" w:rsidRPr="00FD452A" w:rsidTr="005719DA">
        <w:tc>
          <w:tcPr>
            <w:tcW w:w="2893" w:type="dxa"/>
            <w:tcBorders>
              <w:top w:val="single" w:sz="6" w:space="0" w:color="auto"/>
              <w:bottom w:val="single" w:sz="6" w:space="0" w:color="auto"/>
            </w:tcBorders>
            <w:shd w:val="pct5" w:color="auto" w:fill="auto"/>
          </w:tcPr>
          <w:p w:rsidR="005F48EA" w:rsidRPr="00FD452A" w:rsidRDefault="005F48EA"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5F48EA" w:rsidRPr="00674DD3" w:rsidRDefault="00024966" w:rsidP="007E1949">
            <w:pPr>
              <w:jc w:val="both"/>
              <w:rPr>
                <w:rFonts w:asciiTheme="minorHAnsi" w:hAnsiTheme="minorHAnsi" w:cstheme="minorHAnsi"/>
              </w:rPr>
            </w:pPr>
            <w:r w:rsidRPr="00024966">
              <w:rPr>
                <w:rFonts w:asciiTheme="minorHAnsi" w:hAnsiTheme="minorHAnsi" w:cstheme="minorHAnsi"/>
              </w:rPr>
              <w:t>- Izrađen Priručnik</w:t>
            </w:r>
          </w:p>
        </w:tc>
      </w:tr>
      <w:tr w:rsidR="005F48EA" w:rsidRPr="00FD452A" w:rsidTr="005719DA">
        <w:tc>
          <w:tcPr>
            <w:tcW w:w="2893" w:type="dxa"/>
            <w:tcBorders>
              <w:top w:val="single" w:sz="6" w:space="0" w:color="auto"/>
              <w:bottom w:val="single" w:sz="6" w:space="0" w:color="auto"/>
            </w:tcBorders>
            <w:shd w:val="pct5" w:color="auto" w:fill="auto"/>
          </w:tcPr>
          <w:p w:rsidR="005F48EA" w:rsidRPr="00FD452A" w:rsidRDefault="005F48EA"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5F48EA" w:rsidRPr="00674DD3" w:rsidRDefault="005F48EA" w:rsidP="007E1949">
            <w:pPr>
              <w:jc w:val="both"/>
              <w:rPr>
                <w:rFonts w:asciiTheme="minorHAnsi" w:hAnsiTheme="minorHAnsi" w:cstheme="minorHAnsi"/>
                <w:b/>
              </w:rPr>
            </w:pPr>
            <w:r w:rsidRPr="00674DD3">
              <w:rPr>
                <w:rFonts w:asciiTheme="minorHAnsi" w:hAnsiTheme="minorHAnsi" w:cstheme="minorHAnsi"/>
                <w:b/>
              </w:rPr>
              <w:t>Provedeno</w:t>
            </w:r>
          </w:p>
        </w:tc>
      </w:tr>
      <w:tr w:rsidR="005F48EA" w:rsidRPr="00FD452A" w:rsidTr="005719DA">
        <w:trPr>
          <w:trHeight w:val="345"/>
        </w:trPr>
        <w:tc>
          <w:tcPr>
            <w:tcW w:w="2893" w:type="dxa"/>
            <w:tcBorders>
              <w:top w:val="single" w:sz="6" w:space="0" w:color="auto"/>
              <w:bottom w:val="double" w:sz="4" w:space="0" w:color="auto"/>
            </w:tcBorders>
            <w:shd w:val="pct5" w:color="auto" w:fill="auto"/>
          </w:tcPr>
          <w:p w:rsidR="005F48EA" w:rsidRPr="00FD452A" w:rsidRDefault="005F48EA"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6411E4" w:rsidRPr="00674DD3" w:rsidRDefault="00C30C98" w:rsidP="00D8376C">
            <w:pPr>
              <w:jc w:val="both"/>
              <w:rPr>
                <w:rFonts w:asciiTheme="minorHAnsi" w:hAnsiTheme="minorHAnsi" w:cstheme="minorHAnsi"/>
              </w:rPr>
            </w:pPr>
            <w:r w:rsidRPr="00C30C98">
              <w:rPr>
                <w:rFonts w:asciiTheme="minorHAnsi" w:hAnsiTheme="minorHAnsi" w:cstheme="minorHAnsi"/>
              </w:rPr>
              <w:t>Priručnik o sustavu unutarnjih kontrola za korisnike proračuna izrađen je i tiskan u 1000 primjeraka. Dio primjeraka podijeljen je na konferencijama održanim 15. i 16. veljače 2018. na kojima su bili prisutni predstavnici državne, odnosno</w:t>
            </w:r>
            <w:r w:rsidR="00DB6F62">
              <w:rPr>
                <w:rFonts w:asciiTheme="minorHAnsi" w:hAnsiTheme="minorHAnsi" w:cstheme="minorHAnsi"/>
              </w:rPr>
              <w:t xml:space="preserve"> </w:t>
            </w:r>
            <w:r w:rsidRPr="00C30C98">
              <w:rPr>
                <w:rFonts w:asciiTheme="minorHAnsi" w:hAnsiTheme="minorHAnsi" w:cstheme="minorHAnsi"/>
              </w:rPr>
              <w:t>lokalne razine.</w:t>
            </w:r>
          </w:p>
        </w:tc>
      </w:tr>
    </w:tbl>
    <w:p w:rsidR="00385B39" w:rsidRDefault="00385B39" w:rsidP="007E1949">
      <w:pPr>
        <w:jc w:val="both"/>
        <w:rPr>
          <w:rFonts w:asciiTheme="minorHAnsi" w:hAnsiTheme="minorHAnsi" w:cstheme="minorHAnsi"/>
          <w:b/>
          <w:sz w:val="28"/>
          <w:szCs w:val="28"/>
          <w:u w:val="single"/>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6"/>
        <w:gridCol w:w="6489"/>
      </w:tblGrid>
      <w:tr w:rsidR="00183C0B" w:rsidRPr="00FD452A" w:rsidTr="007A59E5">
        <w:trPr>
          <w:trHeight w:val="334"/>
        </w:trPr>
        <w:tc>
          <w:tcPr>
            <w:tcW w:w="2893" w:type="dxa"/>
            <w:tcBorders>
              <w:top w:val="double" w:sz="4" w:space="0" w:color="auto"/>
              <w:bottom w:val="single" w:sz="6" w:space="0" w:color="auto"/>
            </w:tcBorders>
            <w:shd w:val="pct5" w:color="auto" w:fill="auto"/>
          </w:tcPr>
          <w:p w:rsidR="00183C0B" w:rsidRPr="00FD452A" w:rsidRDefault="00183C0B" w:rsidP="007E1949">
            <w:pPr>
              <w:jc w:val="both"/>
              <w:rPr>
                <w:rFonts w:asciiTheme="minorHAnsi" w:hAnsiTheme="minorHAnsi" w:cstheme="minorHAnsi"/>
                <w:b/>
              </w:rPr>
            </w:pPr>
            <w:r>
              <w:rPr>
                <w:rFonts w:asciiTheme="minorHAnsi" w:hAnsiTheme="minorHAnsi" w:cstheme="minorHAnsi"/>
                <w:b/>
              </w:rPr>
              <w:t>Aktivnost 75</w:t>
            </w:r>
            <w:r w:rsidRPr="00FD452A">
              <w:rPr>
                <w:rFonts w:asciiTheme="minorHAnsi" w:hAnsiTheme="minorHAnsi" w:cstheme="minorHAnsi"/>
                <w:b/>
              </w:rPr>
              <w:t>.</w:t>
            </w:r>
          </w:p>
        </w:tc>
        <w:tc>
          <w:tcPr>
            <w:tcW w:w="6677" w:type="dxa"/>
          </w:tcPr>
          <w:p w:rsidR="00183C0B" w:rsidRPr="009D5A4C" w:rsidRDefault="00024966" w:rsidP="007E1949">
            <w:pPr>
              <w:jc w:val="both"/>
              <w:rPr>
                <w:rFonts w:asciiTheme="minorHAnsi" w:hAnsiTheme="minorHAnsi" w:cstheme="minorHAnsi"/>
              </w:rPr>
            </w:pPr>
            <w:r w:rsidRPr="00024966">
              <w:rPr>
                <w:rFonts w:asciiTheme="minorHAnsi" w:hAnsiTheme="minorHAnsi" w:cstheme="minorHAnsi"/>
              </w:rPr>
              <w:t>Izrada Priručnika za jačanje sustava unutarnjih kontrola u trgovačkim društvima u vlasništvu Republike Hrvatske</w:t>
            </w:r>
            <w:r w:rsidR="00DB6F62">
              <w:rPr>
                <w:rFonts w:asciiTheme="minorHAnsi" w:hAnsiTheme="minorHAnsi" w:cstheme="minorHAnsi"/>
              </w:rPr>
              <w:t>,</w:t>
            </w:r>
            <w:r w:rsidRPr="00024966">
              <w:rPr>
                <w:rFonts w:asciiTheme="minorHAnsi" w:hAnsiTheme="minorHAnsi" w:cstheme="minorHAnsi"/>
              </w:rPr>
              <w:t xml:space="preserve"> odnosno jedne ili više JLP(R)S</w:t>
            </w:r>
          </w:p>
        </w:tc>
      </w:tr>
      <w:tr w:rsidR="00183C0B" w:rsidRPr="00FD452A" w:rsidTr="007A59E5">
        <w:tc>
          <w:tcPr>
            <w:tcW w:w="2893" w:type="dxa"/>
            <w:tcBorders>
              <w:top w:val="single" w:sz="6" w:space="0" w:color="auto"/>
              <w:bottom w:val="single" w:sz="6" w:space="0" w:color="auto"/>
            </w:tcBorders>
            <w:shd w:val="pct5" w:color="auto" w:fill="auto"/>
          </w:tcPr>
          <w:p w:rsidR="00183C0B" w:rsidRPr="00FD452A" w:rsidRDefault="00183C0B"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183C0B" w:rsidRPr="009D5A4C" w:rsidRDefault="00183C0B" w:rsidP="007E1949">
            <w:pPr>
              <w:jc w:val="both"/>
              <w:rPr>
                <w:rFonts w:asciiTheme="minorHAnsi" w:hAnsiTheme="minorHAnsi" w:cstheme="minorHAnsi"/>
                <w:szCs w:val="24"/>
              </w:rPr>
            </w:pPr>
            <w:r>
              <w:rPr>
                <w:rFonts w:asciiTheme="minorHAnsi" w:hAnsiTheme="minorHAnsi" w:cstheme="minorHAnsi"/>
              </w:rPr>
              <w:t xml:space="preserve">Ministarstvo financija </w:t>
            </w:r>
          </w:p>
        </w:tc>
      </w:tr>
      <w:tr w:rsidR="00183C0B" w:rsidRPr="00FD452A" w:rsidTr="007A59E5">
        <w:tc>
          <w:tcPr>
            <w:tcW w:w="2893" w:type="dxa"/>
            <w:tcBorders>
              <w:top w:val="single" w:sz="6" w:space="0" w:color="auto"/>
              <w:bottom w:val="single" w:sz="6" w:space="0" w:color="auto"/>
            </w:tcBorders>
            <w:shd w:val="pct5" w:color="auto" w:fill="auto"/>
          </w:tcPr>
          <w:p w:rsidR="00183C0B" w:rsidRPr="00FD452A" w:rsidRDefault="00183C0B"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183C0B" w:rsidRPr="00AE05FC" w:rsidRDefault="00183C0B" w:rsidP="007E1949">
            <w:pPr>
              <w:jc w:val="both"/>
              <w:rPr>
                <w:rFonts w:asciiTheme="minorHAnsi" w:hAnsiTheme="minorHAnsi" w:cstheme="minorHAnsi"/>
              </w:rPr>
            </w:pPr>
            <w:r>
              <w:rPr>
                <w:rFonts w:asciiTheme="minorHAnsi" w:hAnsiTheme="minorHAnsi" w:cstheme="minorHAnsi"/>
              </w:rPr>
              <w:t>-</w:t>
            </w:r>
          </w:p>
        </w:tc>
      </w:tr>
      <w:tr w:rsidR="00183C0B" w:rsidRPr="00FD452A" w:rsidTr="007A59E5">
        <w:tc>
          <w:tcPr>
            <w:tcW w:w="2893" w:type="dxa"/>
            <w:tcBorders>
              <w:top w:val="single" w:sz="6" w:space="0" w:color="auto"/>
              <w:bottom w:val="single" w:sz="6" w:space="0" w:color="auto"/>
            </w:tcBorders>
            <w:shd w:val="pct5" w:color="auto" w:fill="auto"/>
          </w:tcPr>
          <w:p w:rsidR="00183C0B" w:rsidRPr="00FD452A" w:rsidRDefault="00183C0B"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183C0B" w:rsidRPr="00FD452A" w:rsidRDefault="00183C0B" w:rsidP="007E1949">
            <w:pPr>
              <w:jc w:val="both"/>
              <w:rPr>
                <w:rFonts w:asciiTheme="minorHAnsi" w:hAnsiTheme="minorHAnsi" w:cstheme="minorHAnsi"/>
                <w:b/>
              </w:rPr>
            </w:pPr>
            <w:r>
              <w:rPr>
                <w:rFonts w:asciiTheme="minorHAnsi" w:hAnsiTheme="minorHAnsi" w:cstheme="minorHAnsi"/>
              </w:rPr>
              <w:t>I. kvartal 201</w:t>
            </w:r>
            <w:r w:rsidR="00024966">
              <w:rPr>
                <w:rFonts w:asciiTheme="minorHAnsi" w:hAnsiTheme="minorHAnsi" w:cstheme="minorHAnsi"/>
              </w:rPr>
              <w:t>8</w:t>
            </w:r>
            <w:r w:rsidRPr="0064106F">
              <w:rPr>
                <w:rFonts w:asciiTheme="minorHAnsi" w:hAnsiTheme="minorHAnsi" w:cstheme="minorHAnsi"/>
              </w:rPr>
              <w:t>.</w:t>
            </w:r>
          </w:p>
        </w:tc>
      </w:tr>
      <w:tr w:rsidR="00183C0B" w:rsidRPr="00FD452A" w:rsidTr="007A59E5">
        <w:tc>
          <w:tcPr>
            <w:tcW w:w="2893" w:type="dxa"/>
            <w:tcBorders>
              <w:top w:val="single" w:sz="6" w:space="0" w:color="auto"/>
              <w:bottom w:val="single" w:sz="6" w:space="0" w:color="auto"/>
            </w:tcBorders>
            <w:shd w:val="pct5" w:color="auto" w:fill="auto"/>
          </w:tcPr>
          <w:p w:rsidR="00183C0B" w:rsidRPr="00FD452A" w:rsidRDefault="00183C0B"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183C0B" w:rsidRPr="00FD452A" w:rsidRDefault="00024966" w:rsidP="007E1949">
            <w:pPr>
              <w:jc w:val="both"/>
              <w:rPr>
                <w:rFonts w:asciiTheme="minorHAnsi" w:hAnsiTheme="minorHAnsi" w:cstheme="minorHAnsi"/>
                <w:b/>
              </w:rPr>
            </w:pPr>
            <w:r w:rsidRPr="00024966">
              <w:rPr>
                <w:rFonts w:asciiTheme="minorHAnsi" w:hAnsiTheme="minorHAnsi" w:cstheme="minorHAnsi"/>
              </w:rPr>
              <w:t>21.500,00 kn (15.050,00 za 2017. i 6.450,00 za 2018.) EU sredstva (90% EU sredstva, 10% Državni proračun)</w:t>
            </w:r>
          </w:p>
        </w:tc>
      </w:tr>
      <w:tr w:rsidR="00183C0B" w:rsidRPr="00FD452A" w:rsidTr="007A59E5">
        <w:tc>
          <w:tcPr>
            <w:tcW w:w="2893" w:type="dxa"/>
            <w:tcBorders>
              <w:top w:val="single" w:sz="6" w:space="0" w:color="auto"/>
              <w:bottom w:val="single" w:sz="6" w:space="0" w:color="auto"/>
            </w:tcBorders>
            <w:shd w:val="pct5" w:color="auto" w:fill="auto"/>
          </w:tcPr>
          <w:p w:rsidR="00183C0B" w:rsidRPr="00FD452A" w:rsidRDefault="00183C0B" w:rsidP="007E1949">
            <w:pPr>
              <w:jc w:val="both"/>
              <w:rPr>
                <w:rFonts w:asciiTheme="minorHAnsi" w:hAnsiTheme="minorHAnsi" w:cstheme="minorHAnsi"/>
                <w:b/>
              </w:rPr>
            </w:pPr>
            <w:r w:rsidRPr="00FD452A">
              <w:rPr>
                <w:rFonts w:asciiTheme="minorHAnsi" w:hAnsiTheme="minorHAnsi" w:cstheme="minorHAnsi"/>
                <w:b/>
              </w:rPr>
              <w:lastRenderedPageBreak/>
              <w:t>Pokazatelji provedbe</w:t>
            </w:r>
          </w:p>
        </w:tc>
        <w:tc>
          <w:tcPr>
            <w:tcW w:w="6677" w:type="dxa"/>
          </w:tcPr>
          <w:p w:rsidR="00183C0B" w:rsidRPr="000F33F2" w:rsidRDefault="00024966" w:rsidP="007E1949">
            <w:pPr>
              <w:jc w:val="both"/>
              <w:rPr>
                <w:rFonts w:asciiTheme="minorHAnsi" w:hAnsiTheme="minorHAnsi" w:cstheme="minorHAnsi"/>
              </w:rPr>
            </w:pPr>
            <w:r w:rsidRPr="00024966">
              <w:rPr>
                <w:rFonts w:asciiTheme="minorHAnsi" w:hAnsiTheme="minorHAnsi" w:cstheme="minorHAnsi"/>
              </w:rPr>
              <w:t>- Izrađen Priručnik</w:t>
            </w:r>
          </w:p>
        </w:tc>
      </w:tr>
      <w:tr w:rsidR="00183C0B" w:rsidRPr="00FD452A" w:rsidTr="007A59E5">
        <w:tc>
          <w:tcPr>
            <w:tcW w:w="2893" w:type="dxa"/>
            <w:tcBorders>
              <w:top w:val="single" w:sz="6" w:space="0" w:color="auto"/>
              <w:bottom w:val="single" w:sz="6" w:space="0" w:color="auto"/>
            </w:tcBorders>
            <w:shd w:val="pct5" w:color="auto" w:fill="auto"/>
          </w:tcPr>
          <w:p w:rsidR="00183C0B" w:rsidRPr="00FD452A" w:rsidRDefault="00183C0B"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183C0B" w:rsidRPr="007F2B16" w:rsidRDefault="00C30C98" w:rsidP="007E1949">
            <w:pPr>
              <w:jc w:val="both"/>
              <w:rPr>
                <w:rFonts w:asciiTheme="minorHAnsi" w:hAnsiTheme="minorHAnsi" w:cstheme="minorHAnsi"/>
                <w:b/>
              </w:rPr>
            </w:pPr>
            <w:r>
              <w:rPr>
                <w:rFonts w:asciiTheme="minorHAnsi" w:hAnsiTheme="minorHAnsi" w:cstheme="minorHAnsi"/>
                <w:b/>
              </w:rPr>
              <w:t>P</w:t>
            </w:r>
            <w:r w:rsidR="00183C0B">
              <w:rPr>
                <w:rFonts w:asciiTheme="minorHAnsi" w:hAnsiTheme="minorHAnsi" w:cstheme="minorHAnsi"/>
                <w:b/>
              </w:rPr>
              <w:t>rovedeno</w:t>
            </w:r>
          </w:p>
        </w:tc>
      </w:tr>
      <w:tr w:rsidR="00183C0B" w:rsidRPr="00FD452A" w:rsidTr="007A59E5">
        <w:trPr>
          <w:trHeight w:val="345"/>
        </w:trPr>
        <w:tc>
          <w:tcPr>
            <w:tcW w:w="2893" w:type="dxa"/>
            <w:tcBorders>
              <w:top w:val="single" w:sz="6" w:space="0" w:color="auto"/>
              <w:bottom w:val="double" w:sz="4" w:space="0" w:color="auto"/>
            </w:tcBorders>
            <w:shd w:val="pct5" w:color="auto" w:fill="auto"/>
          </w:tcPr>
          <w:p w:rsidR="00183C0B" w:rsidRPr="00FD452A" w:rsidRDefault="00183C0B"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183C0B" w:rsidRPr="00FD452A" w:rsidRDefault="00C30C98" w:rsidP="007E1949">
            <w:pPr>
              <w:jc w:val="both"/>
              <w:rPr>
                <w:rFonts w:asciiTheme="minorHAnsi" w:hAnsiTheme="minorHAnsi" w:cstheme="minorHAnsi"/>
              </w:rPr>
            </w:pPr>
            <w:r w:rsidRPr="00C30C98">
              <w:rPr>
                <w:rFonts w:asciiTheme="minorHAnsi" w:hAnsiTheme="minorHAnsi" w:cstheme="minorHAnsi"/>
              </w:rPr>
              <w:t>Priručnik o sustavu unutarnjih kontrola za trgovačka društva i druge pravne osobe u vlasništvu Republike Hrvatske, odnosno jedinica lokalne i područne (regionalne) samouprave, izrađen je i tiskan u 1000 primjeraka.</w:t>
            </w:r>
          </w:p>
        </w:tc>
      </w:tr>
    </w:tbl>
    <w:p w:rsidR="00024966" w:rsidRDefault="00024966"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3A3A2B" w:rsidRPr="00FD452A" w:rsidTr="00C3157B">
        <w:trPr>
          <w:trHeight w:val="334"/>
        </w:trPr>
        <w:tc>
          <w:tcPr>
            <w:tcW w:w="2893" w:type="dxa"/>
            <w:tcBorders>
              <w:top w:val="double" w:sz="4" w:space="0" w:color="auto"/>
              <w:bottom w:val="single" w:sz="6" w:space="0" w:color="auto"/>
            </w:tcBorders>
            <w:shd w:val="pct5" w:color="auto" w:fill="auto"/>
          </w:tcPr>
          <w:p w:rsidR="003A3A2B" w:rsidRPr="00FD452A" w:rsidRDefault="003A3A2B" w:rsidP="007E1949">
            <w:pPr>
              <w:jc w:val="both"/>
              <w:rPr>
                <w:rFonts w:asciiTheme="minorHAnsi" w:hAnsiTheme="minorHAnsi" w:cstheme="minorHAnsi"/>
                <w:b/>
              </w:rPr>
            </w:pPr>
            <w:r>
              <w:rPr>
                <w:rFonts w:asciiTheme="minorHAnsi" w:hAnsiTheme="minorHAnsi" w:cstheme="minorHAnsi"/>
                <w:b/>
              </w:rPr>
              <w:t>Aktivnost 76</w:t>
            </w:r>
            <w:r w:rsidRPr="00FD452A">
              <w:rPr>
                <w:rFonts w:asciiTheme="minorHAnsi" w:hAnsiTheme="minorHAnsi" w:cstheme="minorHAnsi"/>
                <w:b/>
              </w:rPr>
              <w:t>.</w:t>
            </w:r>
          </w:p>
        </w:tc>
        <w:tc>
          <w:tcPr>
            <w:tcW w:w="6677" w:type="dxa"/>
          </w:tcPr>
          <w:p w:rsidR="003A3A2B" w:rsidRPr="009D5A4C" w:rsidRDefault="00024966" w:rsidP="007E1949">
            <w:pPr>
              <w:jc w:val="both"/>
              <w:rPr>
                <w:rFonts w:asciiTheme="minorHAnsi" w:hAnsiTheme="minorHAnsi" w:cstheme="minorHAnsi"/>
              </w:rPr>
            </w:pPr>
            <w:r w:rsidRPr="00024966">
              <w:rPr>
                <w:rFonts w:asciiTheme="minorHAnsi" w:hAnsiTheme="minorHAnsi" w:cstheme="minorHAnsi"/>
              </w:rPr>
              <w:t>Izrada Priručnika za unutarnju reviziju</w:t>
            </w:r>
          </w:p>
        </w:tc>
      </w:tr>
      <w:tr w:rsidR="003A3A2B" w:rsidRPr="00FD452A" w:rsidTr="00C3157B">
        <w:tc>
          <w:tcPr>
            <w:tcW w:w="2893" w:type="dxa"/>
            <w:tcBorders>
              <w:top w:val="single" w:sz="6" w:space="0" w:color="auto"/>
              <w:bottom w:val="single" w:sz="6" w:space="0" w:color="auto"/>
            </w:tcBorders>
            <w:shd w:val="pct5" w:color="auto" w:fill="auto"/>
          </w:tcPr>
          <w:p w:rsidR="003A3A2B" w:rsidRPr="00FD452A" w:rsidRDefault="003A3A2B"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3A3A2B" w:rsidRPr="009D5A4C" w:rsidRDefault="003A3A2B" w:rsidP="007E1949">
            <w:pPr>
              <w:jc w:val="both"/>
              <w:rPr>
                <w:rFonts w:asciiTheme="minorHAnsi" w:hAnsiTheme="minorHAnsi" w:cstheme="minorHAnsi"/>
                <w:szCs w:val="24"/>
              </w:rPr>
            </w:pPr>
            <w:r>
              <w:rPr>
                <w:rFonts w:asciiTheme="minorHAnsi" w:hAnsiTheme="minorHAnsi" w:cstheme="minorHAnsi"/>
              </w:rPr>
              <w:t xml:space="preserve">Ministarstvo financija </w:t>
            </w:r>
          </w:p>
        </w:tc>
      </w:tr>
      <w:tr w:rsidR="003A3A2B" w:rsidRPr="00FD452A" w:rsidTr="00C3157B">
        <w:tc>
          <w:tcPr>
            <w:tcW w:w="2893" w:type="dxa"/>
            <w:tcBorders>
              <w:top w:val="single" w:sz="6" w:space="0" w:color="auto"/>
              <w:bottom w:val="single" w:sz="6" w:space="0" w:color="auto"/>
            </w:tcBorders>
            <w:shd w:val="pct5" w:color="auto" w:fill="auto"/>
          </w:tcPr>
          <w:p w:rsidR="003A3A2B" w:rsidRPr="00FD452A" w:rsidRDefault="003A3A2B"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3A3A2B" w:rsidRPr="00AE05FC" w:rsidRDefault="00024966" w:rsidP="007E1949">
            <w:pPr>
              <w:jc w:val="both"/>
              <w:rPr>
                <w:rFonts w:asciiTheme="minorHAnsi" w:hAnsiTheme="minorHAnsi" w:cstheme="minorHAnsi"/>
              </w:rPr>
            </w:pPr>
            <w:r>
              <w:rPr>
                <w:rFonts w:asciiTheme="minorHAnsi" w:hAnsiTheme="minorHAnsi" w:cstheme="minorHAnsi"/>
              </w:rPr>
              <w:t>/</w:t>
            </w:r>
          </w:p>
        </w:tc>
      </w:tr>
      <w:tr w:rsidR="003A3A2B" w:rsidRPr="00FD452A" w:rsidTr="00C3157B">
        <w:tc>
          <w:tcPr>
            <w:tcW w:w="2893" w:type="dxa"/>
            <w:tcBorders>
              <w:top w:val="single" w:sz="6" w:space="0" w:color="auto"/>
              <w:bottom w:val="single" w:sz="6" w:space="0" w:color="auto"/>
            </w:tcBorders>
            <w:shd w:val="pct5" w:color="auto" w:fill="auto"/>
          </w:tcPr>
          <w:p w:rsidR="003A3A2B" w:rsidRPr="00FD452A" w:rsidRDefault="003A3A2B"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3A3A2B" w:rsidRPr="00FD452A" w:rsidRDefault="003A3A2B" w:rsidP="007E1949">
            <w:pPr>
              <w:jc w:val="both"/>
              <w:rPr>
                <w:rFonts w:asciiTheme="minorHAnsi" w:hAnsiTheme="minorHAnsi" w:cstheme="minorHAnsi"/>
                <w:b/>
              </w:rPr>
            </w:pPr>
            <w:r>
              <w:rPr>
                <w:rFonts w:asciiTheme="minorHAnsi" w:hAnsiTheme="minorHAnsi" w:cstheme="minorHAnsi"/>
              </w:rPr>
              <w:t>I</w:t>
            </w:r>
            <w:r w:rsidRPr="0064106F">
              <w:rPr>
                <w:rFonts w:asciiTheme="minorHAnsi" w:hAnsiTheme="minorHAnsi" w:cstheme="minorHAnsi"/>
              </w:rPr>
              <w:t>. kvartal 201</w:t>
            </w:r>
            <w:r w:rsidR="00024966">
              <w:rPr>
                <w:rFonts w:asciiTheme="minorHAnsi" w:hAnsiTheme="minorHAnsi" w:cstheme="minorHAnsi"/>
              </w:rPr>
              <w:t>8</w:t>
            </w:r>
            <w:r w:rsidRPr="0064106F">
              <w:rPr>
                <w:rFonts w:asciiTheme="minorHAnsi" w:hAnsiTheme="minorHAnsi" w:cstheme="minorHAnsi"/>
              </w:rPr>
              <w:t>.</w:t>
            </w:r>
          </w:p>
        </w:tc>
      </w:tr>
      <w:tr w:rsidR="003A3A2B" w:rsidRPr="00FD452A" w:rsidTr="00C3157B">
        <w:tc>
          <w:tcPr>
            <w:tcW w:w="2893" w:type="dxa"/>
            <w:tcBorders>
              <w:top w:val="single" w:sz="6" w:space="0" w:color="auto"/>
              <w:bottom w:val="single" w:sz="6" w:space="0" w:color="auto"/>
            </w:tcBorders>
            <w:shd w:val="pct5" w:color="auto" w:fill="auto"/>
          </w:tcPr>
          <w:p w:rsidR="003A3A2B" w:rsidRPr="00FD452A" w:rsidRDefault="00E76A14" w:rsidP="007E1949">
            <w:pPr>
              <w:jc w:val="both"/>
              <w:rPr>
                <w:rFonts w:asciiTheme="minorHAnsi" w:hAnsiTheme="minorHAnsi" w:cstheme="minorHAnsi"/>
                <w:b/>
              </w:rPr>
            </w:pPr>
            <w:r>
              <w:rPr>
                <w:rFonts w:asciiTheme="minorHAnsi" w:hAnsiTheme="minorHAnsi" w:cstheme="minorHAnsi"/>
                <w:b/>
              </w:rPr>
              <w:t>Potrebna</w:t>
            </w:r>
            <w:r w:rsidR="003A3A2B" w:rsidRPr="00FD452A">
              <w:rPr>
                <w:rFonts w:asciiTheme="minorHAnsi" w:hAnsiTheme="minorHAnsi" w:cstheme="minorHAnsi"/>
                <w:b/>
              </w:rPr>
              <w:t xml:space="preserve"> sredstva</w:t>
            </w:r>
          </w:p>
        </w:tc>
        <w:tc>
          <w:tcPr>
            <w:tcW w:w="6677" w:type="dxa"/>
          </w:tcPr>
          <w:p w:rsidR="003A3A2B" w:rsidRPr="00FD452A" w:rsidRDefault="00024966" w:rsidP="007E1949">
            <w:pPr>
              <w:jc w:val="both"/>
              <w:rPr>
                <w:rFonts w:asciiTheme="minorHAnsi" w:hAnsiTheme="minorHAnsi" w:cstheme="minorHAnsi"/>
                <w:b/>
              </w:rPr>
            </w:pPr>
            <w:r w:rsidRPr="00024966">
              <w:rPr>
                <w:rFonts w:asciiTheme="minorHAnsi" w:hAnsiTheme="minorHAnsi" w:cstheme="minorHAnsi"/>
              </w:rPr>
              <w:t>24.500,00 kn (17.150,00 za 2017. i 7.350,00 za 2018.) EU sredstva (90% EU sredstva, 10% Državni proračun)</w:t>
            </w:r>
          </w:p>
        </w:tc>
      </w:tr>
      <w:tr w:rsidR="003A3A2B" w:rsidRPr="00FD452A" w:rsidTr="00C3157B">
        <w:tc>
          <w:tcPr>
            <w:tcW w:w="2893" w:type="dxa"/>
            <w:tcBorders>
              <w:top w:val="single" w:sz="6" w:space="0" w:color="auto"/>
              <w:bottom w:val="single" w:sz="6" w:space="0" w:color="auto"/>
            </w:tcBorders>
            <w:shd w:val="pct5" w:color="auto" w:fill="auto"/>
          </w:tcPr>
          <w:p w:rsidR="003A3A2B" w:rsidRPr="00FD452A" w:rsidRDefault="003A3A2B"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3A3A2B" w:rsidRPr="000F33F2" w:rsidRDefault="00024966" w:rsidP="007E1949">
            <w:pPr>
              <w:jc w:val="both"/>
              <w:rPr>
                <w:rFonts w:asciiTheme="minorHAnsi" w:hAnsiTheme="minorHAnsi" w:cstheme="minorHAnsi"/>
              </w:rPr>
            </w:pPr>
            <w:r w:rsidRPr="00024966">
              <w:rPr>
                <w:rFonts w:asciiTheme="minorHAnsi" w:hAnsiTheme="minorHAnsi" w:cstheme="minorHAnsi"/>
              </w:rPr>
              <w:t>- Izrađen Priručnik</w:t>
            </w:r>
          </w:p>
        </w:tc>
      </w:tr>
      <w:tr w:rsidR="003A3A2B" w:rsidRPr="00FD452A" w:rsidTr="00C3157B">
        <w:tc>
          <w:tcPr>
            <w:tcW w:w="2893" w:type="dxa"/>
            <w:tcBorders>
              <w:top w:val="single" w:sz="6" w:space="0" w:color="auto"/>
              <w:bottom w:val="single" w:sz="6" w:space="0" w:color="auto"/>
            </w:tcBorders>
            <w:shd w:val="pct5" w:color="auto" w:fill="auto"/>
          </w:tcPr>
          <w:p w:rsidR="003A3A2B" w:rsidRPr="00FD452A" w:rsidRDefault="003A3A2B"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3A3A2B" w:rsidRPr="007F2B16" w:rsidRDefault="00DF2A22" w:rsidP="007E1949">
            <w:pPr>
              <w:jc w:val="both"/>
              <w:rPr>
                <w:rFonts w:asciiTheme="minorHAnsi" w:hAnsiTheme="minorHAnsi" w:cstheme="minorHAnsi"/>
                <w:b/>
              </w:rPr>
            </w:pPr>
            <w:r>
              <w:rPr>
                <w:rFonts w:asciiTheme="minorHAnsi" w:hAnsiTheme="minorHAnsi" w:cstheme="minorHAnsi"/>
                <w:b/>
              </w:rPr>
              <w:t>P</w:t>
            </w:r>
            <w:r w:rsidR="007F2B16" w:rsidRPr="007F2B16">
              <w:rPr>
                <w:rFonts w:asciiTheme="minorHAnsi" w:hAnsiTheme="minorHAnsi" w:cstheme="minorHAnsi"/>
                <w:b/>
              </w:rPr>
              <w:t>rovedeno</w:t>
            </w:r>
          </w:p>
        </w:tc>
      </w:tr>
      <w:tr w:rsidR="003A3A2B" w:rsidRPr="00FD452A" w:rsidTr="00C3157B">
        <w:trPr>
          <w:trHeight w:val="345"/>
        </w:trPr>
        <w:tc>
          <w:tcPr>
            <w:tcW w:w="2893" w:type="dxa"/>
            <w:tcBorders>
              <w:top w:val="single" w:sz="6" w:space="0" w:color="auto"/>
              <w:bottom w:val="double" w:sz="4" w:space="0" w:color="auto"/>
            </w:tcBorders>
            <w:shd w:val="pct5" w:color="auto" w:fill="auto"/>
          </w:tcPr>
          <w:p w:rsidR="003A3A2B" w:rsidRPr="00FD452A" w:rsidRDefault="003A3A2B"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DF2A22" w:rsidRPr="00FD452A" w:rsidRDefault="00C30C98" w:rsidP="00D8376C">
            <w:pPr>
              <w:jc w:val="both"/>
              <w:rPr>
                <w:rFonts w:asciiTheme="minorHAnsi" w:hAnsiTheme="minorHAnsi" w:cstheme="minorHAnsi"/>
              </w:rPr>
            </w:pPr>
            <w:r w:rsidRPr="00C30C98">
              <w:rPr>
                <w:rFonts w:asciiTheme="minorHAnsi" w:hAnsiTheme="minorHAnsi" w:cstheme="minorHAnsi"/>
              </w:rPr>
              <w:t>Priručnik o sustavu unutarnjih kontrola za trgovačka društva i druge pravne osobe u vlasništvu Republike Hrvatske, odnosno jedinica lokalne i područne (regionalne) samouprave, izrađen je i tiskan u 600 primjeraka. Dio primjeraka podijeljen je na konferencijama održanim 14., 15. i 16. veljače 2018. na kojima su bili prisutni predstavnici trgovačkih društava, odnosno predstavnici državne i lokalne razine.</w:t>
            </w:r>
          </w:p>
        </w:tc>
      </w:tr>
    </w:tbl>
    <w:p w:rsidR="00FD452A" w:rsidRPr="00127CD8" w:rsidRDefault="00FD452A" w:rsidP="007E1949">
      <w:pPr>
        <w:jc w:val="both"/>
        <w:rPr>
          <w:rFonts w:eastAsia="Calibri"/>
          <w:b/>
          <w:sz w:val="16"/>
          <w:szCs w:val="16"/>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02"/>
        <w:gridCol w:w="6523"/>
      </w:tblGrid>
      <w:tr w:rsidR="00183C0B" w:rsidRPr="00FD452A" w:rsidTr="007A59E5">
        <w:trPr>
          <w:trHeight w:val="334"/>
        </w:trPr>
        <w:tc>
          <w:tcPr>
            <w:tcW w:w="2893" w:type="dxa"/>
            <w:tcBorders>
              <w:top w:val="double" w:sz="4" w:space="0" w:color="auto"/>
              <w:bottom w:val="single" w:sz="6" w:space="0" w:color="auto"/>
            </w:tcBorders>
            <w:shd w:val="pct5" w:color="auto" w:fill="auto"/>
          </w:tcPr>
          <w:p w:rsidR="00183C0B" w:rsidRPr="00FD452A" w:rsidRDefault="00183C0B" w:rsidP="007E1949">
            <w:pPr>
              <w:jc w:val="both"/>
              <w:rPr>
                <w:rFonts w:asciiTheme="minorHAnsi" w:hAnsiTheme="minorHAnsi" w:cstheme="minorHAnsi"/>
                <w:b/>
              </w:rPr>
            </w:pPr>
            <w:r>
              <w:rPr>
                <w:rFonts w:asciiTheme="minorHAnsi" w:hAnsiTheme="minorHAnsi" w:cstheme="minorHAnsi"/>
                <w:b/>
              </w:rPr>
              <w:t>Aktivnost 77</w:t>
            </w:r>
            <w:r w:rsidRPr="00FD452A">
              <w:rPr>
                <w:rFonts w:asciiTheme="minorHAnsi" w:hAnsiTheme="minorHAnsi" w:cstheme="minorHAnsi"/>
                <w:b/>
              </w:rPr>
              <w:t>.</w:t>
            </w:r>
          </w:p>
        </w:tc>
        <w:tc>
          <w:tcPr>
            <w:tcW w:w="6677" w:type="dxa"/>
          </w:tcPr>
          <w:p w:rsidR="00183C0B" w:rsidRPr="009D5A4C" w:rsidRDefault="00024966" w:rsidP="007E1949">
            <w:pPr>
              <w:jc w:val="both"/>
              <w:rPr>
                <w:rFonts w:asciiTheme="minorHAnsi" w:hAnsiTheme="minorHAnsi" w:cstheme="minorHAnsi"/>
              </w:rPr>
            </w:pPr>
            <w:r w:rsidRPr="00024966">
              <w:rPr>
                <w:rFonts w:asciiTheme="minorHAnsi" w:hAnsiTheme="minorHAnsi" w:cstheme="minorHAnsi"/>
              </w:rPr>
              <w:t>Objava Registra koncesija u otvorenom obliku</w:t>
            </w:r>
          </w:p>
        </w:tc>
      </w:tr>
      <w:tr w:rsidR="00183C0B" w:rsidRPr="00FD452A" w:rsidTr="007A59E5">
        <w:tc>
          <w:tcPr>
            <w:tcW w:w="2893" w:type="dxa"/>
            <w:tcBorders>
              <w:top w:val="single" w:sz="6" w:space="0" w:color="auto"/>
              <w:bottom w:val="single" w:sz="6" w:space="0" w:color="auto"/>
            </w:tcBorders>
            <w:shd w:val="pct5" w:color="auto" w:fill="auto"/>
          </w:tcPr>
          <w:p w:rsidR="00183C0B" w:rsidRPr="00FD452A" w:rsidRDefault="00183C0B"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183C0B" w:rsidRPr="009D5A4C" w:rsidRDefault="00183C0B" w:rsidP="007E1949">
            <w:pPr>
              <w:jc w:val="both"/>
              <w:rPr>
                <w:rFonts w:asciiTheme="minorHAnsi" w:hAnsiTheme="minorHAnsi" w:cstheme="minorHAnsi"/>
                <w:szCs w:val="24"/>
              </w:rPr>
            </w:pPr>
            <w:r>
              <w:rPr>
                <w:rFonts w:asciiTheme="minorHAnsi" w:hAnsiTheme="minorHAnsi" w:cstheme="minorHAnsi"/>
              </w:rPr>
              <w:t xml:space="preserve">Ministarstvo financija </w:t>
            </w:r>
          </w:p>
        </w:tc>
      </w:tr>
      <w:tr w:rsidR="00183C0B" w:rsidRPr="00FD452A" w:rsidTr="007A59E5">
        <w:tc>
          <w:tcPr>
            <w:tcW w:w="2893" w:type="dxa"/>
            <w:tcBorders>
              <w:top w:val="single" w:sz="6" w:space="0" w:color="auto"/>
              <w:bottom w:val="single" w:sz="6" w:space="0" w:color="auto"/>
            </w:tcBorders>
            <w:shd w:val="pct5" w:color="auto" w:fill="auto"/>
          </w:tcPr>
          <w:p w:rsidR="00183C0B" w:rsidRPr="00FD452A" w:rsidRDefault="00183C0B"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183C0B" w:rsidRPr="00AE05FC" w:rsidRDefault="00024966" w:rsidP="007E1949">
            <w:pPr>
              <w:jc w:val="both"/>
              <w:rPr>
                <w:rFonts w:asciiTheme="minorHAnsi" w:hAnsiTheme="minorHAnsi" w:cstheme="minorHAnsi"/>
              </w:rPr>
            </w:pPr>
            <w:r>
              <w:rPr>
                <w:rFonts w:asciiTheme="minorHAnsi" w:hAnsiTheme="minorHAnsi" w:cstheme="minorHAnsi"/>
              </w:rPr>
              <w:t>/</w:t>
            </w:r>
          </w:p>
        </w:tc>
      </w:tr>
      <w:tr w:rsidR="00183C0B" w:rsidRPr="00FD452A" w:rsidTr="007A59E5">
        <w:tc>
          <w:tcPr>
            <w:tcW w:w="2893" w:type="dxa"/>
            <w:tcBorders>
              <w:top w:val="single" w:sz="6" w:space="0" w:color="auto"/>
              <w:bottom w:val="single" w:sz="6" w:space="0" w:color="auto"/>
            </w:tcBorders>
            <w:shd w:val="pct5" w:color="auto" w:fill="auto"/>
          </w:tcPr>
          <w:p w:rsidR="00183C0B" w:rsidRPr="00FD452A" w:rsidRDefault="00183C0B"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183C0B" w:rsidRPr="00FD452A" w:rsidRDefault="00183C0B" w:rsidP="007E1949">
            <w:pPr>
              <w:jc w:val="both"/>
              <w:rPr>
                <w:rFonts w:asciiTheme="minorHAnsi" w:hAnsiTheme="minorHAnsi" w:cstheme="minorHAnsi"/>
                <w:b/>
              </w:rPr>
            </w:pPr>
            <w:r>
              <w:rPr>
                <w:rFonts w:asciiTheme="minorHAnsi" w:hAnsiTheme="minorHAnsi" w:cstheme="minorHAnsi"/>
              </w:rPr>
              <w:t>I. kvartal 201</w:t>
            </w:r>
            <w:r w:rsidR="00024966">
              <w:rPr>
                <w:rFonts w:asciiTheme="minorHAnsi" w:hAnsiTheme="minorHAnsi" w:cstheme="minorHAnsi"/>
              </w:rPr>
              <w:t>8</w:t>
            </w:r>
            <w:r w:rsidRPr="0064106F">
              <w:rPr>
                <w:rFonts w:asciiTheme="minorHAnsi" w:hAnsiTheme="minorHAnsi" w:cstheme="minorHAnsi"/>
              </w:rPr>
              <w:t>.</w:t>
            </w:r>
          </w:p>
        </w:tc>
      </w:tr>
      <w:tr w:rsidR="00183C0B" w:rsidRPr="00FD452A" w:rsidTr="007A59E5">
        <w:tc>
          <w:tcPr>
            <w:tcW w:w="2893" w:type="dxa"/>
            <w:tcBorders>
              <w:top w:val="single" w:sz="6" w:space="0" w:color="auto"/>
              <w:bottom w:val="single" w:sz="6" w:space="0" w:color="auto"/>
            </w:tcBorders>
            <w:shd w:val="pct5" w:color="auto" w:fill="auto"/>
          </w:tcPr>
          <w:p w:rsidR="00183C0B" w:rsidRPr="00FD452A" w:rsidRDefault="00183C0B"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183C0B" w:rsidRPr="00024966" w:rsidRDefault="00024966" w:rsidP="007E1949">
            <w:pPr>
              <w:jc w:val="both"/>
              <w:rPr>
                <w:rFonts w:asciiTheme="minorHAnsi" w:hAnsiTheme="minorHAnsi" w:cstheme="minorHAnsi"/>
              </w:rPr>
            </w:pPr>
            <w:r w:rsidRPr="00024966">
              <w:rPr>
                <w:rFonts w:asciiTheme="minorHAnsi" w:hAnsiTheme="minorHAnsi" w:cstheme="minorHAnsi"/>
              </w:rPr>
              <w:t>Nisu potrebna dodatna sredstva</w:t>
            </w:r>
          </w:p>
        </w:tc>
      </w:tr>
      <w:tr w:rsidR="00183C0B" w:rsidRPr="00FD452A" w:rsidTr="007A59E5">
        <w:tc>
          <w:tcPr>
            <w:tcW w:w="2893" w:type="dxa"/>
            <w:tcBorders>
              <w:top w:val="single" w:sz="6" w:space="0" w:color="auto"/>
              <w:bottom w:val="single" w:sz="6" w:space="0" w:color="auto"/>
            </w:tcBorders>
            <w:shd w:val="pct5" w:color="auto" w:fill="auto"/>
          </w:tcPr>
          <w:p w:rsidR="00183C0B" w:rsidRPr="00FD452A" w:rsidRDefault="00183C0B"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183C0B" w:rsidRPr="000F33F2" w:rsidRDefault="00024966" w:rsidP="007E1949">
            <w:pPr>
              <w:jc w:val="both"/>
              <w:rPr>
                <w:rFonts w:asciiTheme="minorHAnsi" w:hAnsiTheme="minorHAnsi" w:cstheme="minorHAnsi"/>
              </w:rPr>
            </w:pPr>
            <w:r w:rsidRPr="00024966">
              <w:rPr>
                <w:rFonts w:asciiTheme="minorHAnsi" w:hAnsiTheme="minorHAnsi" w:cstheme="minorHAnsi"/>
              </w:rPr>
              <w:t>- Objavljen Registar koncesija u otvorenom obliku</w:t>
            </w:r>
          </w:p>
        </w:tc>
      </w:tr>
      <w:tr w:rsidR="00183C0B" w:rsidRPr="00FD452A" w:rsidTr="007A59E5">
        <w:tc>
          <w:tcPr>
            <w:tcW w:w="2893" w:type="dxa"/>
            <w:tcBorders>
              <w:top w:val="single" w:sz="6" w:space="0" w:color="auto"/>
              <w:bottom w:val="single" w:sz="6" w:space="0" w:color="auto"/>
            </w:tcBorders>
            <w:shd w:val="pct5" w:color="auto" w:fill="auto"/>
          </w:tcPr>
          <w:p w:rsidR="00183C0B" w:rsidRPr="00FD452A" w:rsidRDefault="00183C0B"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183C0B" w:rsidRPr="007F2B16" w:rsidRDefault="00183C0B" w:rsidP="007E1949">
            <w:pPr>
              <w:jc w:val="both"/>
              <w:rPr>
                <w:rFonts w:asciiTheme="minorHAnsi" w:hAnsiTheme="minorHAnsi" w:cstheme="minorHAnsi"/>
                <w:b/>
              </w:rPr>
            </w:pPr>
            <w:r>
              <w:rPr>
                <w:rFonts w:asciiTheme="minorHAnsi" w:hAnsiTheme="minorHAnsi" w:cstheme="minorHAnsi"/>
                <w:b/>
              </w:rPr>
              <w:t>P</w:t>
            </w:r>
            <w:r w:rsidRPr="007F2B16">
              <w:rPr>
                <w:rFonts w:asciiTheme="minorHAnsi" w:hAnsiTheme="minorHAnsi" w:cstheme="minorHAnsi"/>
                <w:b/>
              </w:rPr>
              <w:t>rovedeno</w:t>
            </w:r>
          </w:p>
        </w:tc>
      </w:tr>
      <w:tr w:rsidR="00183C0B" w:rsidRPr="00FD452A" w:rsidTr="007A59E5">
        <w:trPr>
          <w:trHeight w:val="345"/>
        </w:trPr>
        <w:tc>
          <w:tcPr>
            <w:tcW w:w="2893" w:type="dxa"/>
            <w:tcBorders>
              <w:top w:val="single" w:sz="6" w:space="0" w:color="auto"/>
              <w:bottom w:val="double" w:sz="4" w:space="0" w:color="auto"/>
            </w:tcBorders>
            <w:shd w:val="pct5" w:color="auto" w:fill="auto"/>
          </w:tcPr>
          <w:p w:rsidR="00183C0B" w:rsidRPr="00FD452A" w:rsidRDefault="00183C0B"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183C0B" w:rsidRPr="00FD452A" w:rsidRDefault="00C30C98" w:rsidP="007E1949">
            <w:pPr>
              <w:jc w:val="both"/>
              <w:rPr>
                <w:rFonts w:asciiTheme="minorHAnsi" w:hAnsiTheme="minorHAnsi" w:cstheme="minorHAnsi"/>
              </w:rPr>
            </w:pPr>
            <w:r w:rsidRPr="00C30C98">
              <w:rPr>
                <w:rFonts w:asciiTheme="minorHAnsi" w:hAnsiTheme="minorHAnsi" w:cstheme="minorHAnsi"/>
              </w:rPr>
              <w:t xml:space="preserve">Zakonom o koncesijama </w:t>
            </w:r>
            <w:r w:rsidR="00E25BD8">
              <w:rPr>
                <w:rFonts w:asciiTheme="minorHAnsi" w:hAnsiTheme="minorHAnsi" w:cstheme="minorHAnsi"/>
              </w:rPr>
              <w:t xml:space="preserve"> (</w:t>
            </w:r>
            <w:r w:rsidR="00980472" w:rsidRPr="00980472">
              <w:rPr>
                <w:rFonts w:asciiTheme="minorHAnsi" w:hAnsiTheme="minorHAnsi" w:cstheme="minorHAnsi"/>
              </w:rPr>
              <w:t xml:space="preserve">Narodne novine, broj </w:t>
            </w:r>
            <w:r w:rsidRPr="00C30C98">
              <w:rPr>
                <w:rFonts w:asciiTheme="minorHAnsi" w:hAnsiTheme="minorHAnsi" w:cstheme="minorHAnsi"/>
              </w:rPr>
              <w:t xml:space="preserve">69/17), člankom 79., stavkom 5. propisano je koji podaci Registra koncesija se smatraju javnim podacima. Sukladno tome, iste je moguće pretražiti na linku </w:t>
            </w:r>
            <w:hyperlink r:id="rId38" w:history="1">
              <w:r w:rsidR="00E76295" w:rsidRPr="00DF1B44">
                <w:rPr>
                  <w:rStyle w:val="Hyperlink"/>
                  <w:rFonts w:asciiTheme="minorHAnsi" w:hAnsiTheme="minorHAnsi" w:cstheme="minorHAnsi"/>
                </w:rPr>
                <w:t>http://servisi.fina.hr/regkonc/index.do</w:t>
              </w:r>
            </w:hyperlink>
            <w:r w:rsidR="00E76295">
              <w:rPr>
                <w:rFonts w:asciiTheme="minorHAnsi" w:hAnsiTheme="minorHAnsi" w:cstheme="minorHAnsi"/>
              </w:rPr>
              <w:t xml:space="preserve"> </w:t>
            </w:r>
            <w:r w:rsidRPr="00C30C98">
              <w:rPr>
                <w:rFonts w:asciiTheme="minorHAnsi" w:hAnsiTheme="minorHAnsi" w:cstheme="minorHAnsi"/>
              </w:rPr>
              <w:t>.</w:t>
            </w:r>
          </w:p>
        </w:tc>
      </w:tr>
    </w:tbl>
    <w:p w:rsidR="00183C0B" w:rsidRDefault="00FD452A" w:rsidP="007E1949">
      <w:pPr>
        <w:jc w:val="both"/>
        <w:rPr>
          <w:rFonts w:asciiTheme="minorHAnsi" w:eastAsia="Calibri" w:hAnsiTheme="minorHAnsi" w:cstheme="minorHAnsi"/>
          <w:b/>
          <w:szCs w:val="24"/>
        </w:rPr>
      </w:pPr>
      <w:r w:rsidRPr="003A3A2B">
        <w:rPr>
          <w:rFonts w:asciiTheme="minorHAnsi" w:eastAsia="Calibri" w:hAnsiTheme="minorHAnsi" w:cstheme="minorHAnsi"/>
          <w:b/>
          <w:szCs w:val="24"/>
        </w:rPr>
        <w:t xml:space="preserve"> </w:t>
      </w:r>
    </w:p>
    <w:p w:rsidR="00024966" w:rsidRDefault="00024966" w:rsidP="00024966">
      <w:pPr>
        <w:rPr>
          <w:rFonts w:asciiTheme="minorHAnsi" w:eastAsia="Calibri" w:hAnsiTheme="minorHAnsi" w:cstheme="minorHAnsi"/>
          <w:b/>
          <w:szCs w:val="24"/>
        </w:rPr>
      </w:pPr>
      <w:bookmarkStart w:id="3" w:name="_Hlk516230404"/>
      <w:r w:rsidRPr="00024966">
        <w:rPr>
          <w:rFonts w:asciiTheme="minorHAnsi" w:eastAsia="Calibri" w:hAnsiTheme="minorHAnsi" w:cstheme="minorHAnsi"/>
          <w:b/>
          <w:szCs w:val="24"/>
        </w:rPr>
        <w:t xml:space="preserve">Mjera </w:t>
      </w:r>
      <w:r>
        <w:rPr>
          <w:rFonts w:asciiTheme="minorHAnsi" w:eastAsia="Calibri" w:hAnsiTheme="minorHAnsi" w:cstheme="minorHAnsi"/>
          <w:b/>
          <w:szCs w:val="24"/>
        </w:rPr>
        <w:t>2</w:t>
      </w:r>
      <w:r w:rsidRPr="00024966">
        <w:rPr>
          <w:rFonts w:asciiTheme="minorHAnsi" w:eastAsia="Calibri" w:hAnsiTheme="minorHAnsi" w:cstheme="minorHAnsi"/>
          <w:b/>
          <w:szCs w:val="24"/>
        </w:rPr>
        <w:t xml:space="preserve">. </w:t>
      </w:r>
      <w:r>
        <w:rPr>
          <w:rFonts w:asciiTheme="minorHAnsi" w:eastAsia="Calibri" w:hAnsiTheme="minorHAnsi" w:cstheme="minorHAnsi"/>
          <w:b/>
          <w:szCs w:val="24"/>
        </w:rPr>
        <w:t>Jačanje administrativnih kapaciteta zaposlenika Ministarstva financija</w:t>
      </w:r>
    </w:p>
    <w:p w:rsidR="00024966" w:rsidRDefault="00024966" w:rsidP="007E1949">
      <w:pPr>
        <w:jc w:val="both"/>
        <w:rPr>
          <w:rFonts w:asciiTheme="minorHAnsi" w:eastAsia="Calibr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065929" w:rsidRPr="00FD452A" w:rsidTr="007A59E5">
        <w:trPr>
          <w:trHeight w:val="334"/>
        </w:trPr>
        <w:tc>
          <w:tcPr>
            <w:tcW w:w="2893" w:type="dxa"/>
            <w:tcBorders>
              <w:top w:val="double" w:sz="4" w:space="0" w:color="auto"/>
              <w:bottom w:val="single" w:sz="6" w:space="0" w:color="auto"/>
            </w:tcBorders>
            <w:shd w:val="pct5" w:color="auto" w:fill="auto"/>
          </w:tcPr>
          <w:bookmarkEnd w:id="3"/>
          <w:p w:rsidR="00065929" w:rsidRPr="00FD452A" w:rsidRDefault="00065929" w:rsidP="007E1949">
            <w:pPr>
              <w:jc w:val="both"/>
              <w:rPr>
                <w:rFonts w:asciiTheme="minorHAnsi" w:hAnsiTheme="minorHAnsi" w:cstheme="minorHAnsi"/>
                <w:b/>
              </w:rPr>
            </w:pPr>
            <w:r>
              <w:rPr>
                <w:rFonts w:asciiTheme="minorHAnsi" w:hAnsiTheme="minorHAnsi" w:cstheme="minorHAnsi"/>
                <w:b/>
              </w:rPr>
              <w:t>Aktivnost 78</w:t>
            </w:r>
            <w:r w:rsidRPr="00FD452A">
              <w:rPr>
                <w:rFonts w:asciiTheme="minorHAnsi" w:hAnsiTheme="minorHAnsi" w:cstheme="minorHAnsi"/>
                <w:b/>
              </w:rPr>
              <w:t>.</w:t>
            </w:r>
          </w:p>
        </w:tc>
        <w:tc>
          <w:tcPr>
            <w:tcW w:w="6677" w:type="dxa"/>
          </w:tcPr>
          <w:p w:rsidR="00065929" w:rsidRPr="009D5A4C" w:rsidRDefault="0084089D" w:rsidP="007E1949">
            <w:pPr>
              <w:jc w:val="both"/>
              <w:rPr>
                <w:rFonts w:asciiTheme="minorHAnsi" w:hAnsiTheme="minorHAnsi" w:cstheme="minorHAnsi"/>
              </w:rPr>
            </w:pPr>
            <w:r w:rsidRPr="0084089D">
              <w:rPr>
                <w:rFonts w:asciiTheme="minorHAnsi" w:hAnsiTheme="minorHAnsi" w:cstheme="minorHAnsi"/>
              </w:rPr>
              <w:t>Stručno usavršavanje osoba odgovornih za financijsko upravljanje i kontrole (osnovna izobrazba, radionice, seminari)</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065929" w:rsidRPr="009D5A4C" w:rsidRDefault="00065929" w:rsidP="007E1949">
            <w:pPr>
              <w:jc w:val="both"/>
              <w:rPr>
                <w:rFonts w:asciiTheme="minorHAnsi" w:hAnsiTheme="minorHAnsi" w:cstheme="minorHAnsi"/>
                <w:szCs w:val="24"/>
              </w:rPr>
            </w:pPr>
            <w:r>
              <w:rPr>
                <w:rFonts w:asciiTheme="minorHAnsi" w:hAnsiTheme="minorHAnsi" w:cstheme="minorHAnsi"/>
              </w:rPr>
              <w:t xml:space="preserve">Ministarstvo financija </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065929" w:rsidRPr="00AE05FC" w:rsidRDefault="0084089D" w:rsidP="007E1949">
            <w:pPr>
              <w:jc w:val="both"/>
              <w:rPr>
                <w:rFonts w:asciiTheme="minorHAnsi" w:hAnsiTheme="minorHAnsi" w:cstheme="minorHAnsi"/>
              </w:rPr>
            </w:pPr>
            <w:r>
              <w:rPr>
                <w:rFonts w:asciiTheme="minorHAnsi" w:hAnsiTheme="minorHAnsi" w:cstheme="minorHAnsi"/>
              </w:rPr>
              <w:t>Državna škola za javnu upravu</w:t>
            </w:r>
          </w:p>
        </w:tc>
      </w:tr>
      <w:tr w:rsidR="00065929" w:rsidRPr="00FD452A" w:rsidTr="007A59E5">
        <w:tc>
          <w:tcPr>
            <w:tcW w:w="2893" w:type="dxa"/>
            <w:tcBorders>
              <w:top w:val="single" w:sz="6" w:space="0" w:color="auto"/>
              <w:bottom w:val="single" w:sz="6" w:space="0" w:color="auto"/>
            </w:tcBorders>
            <w:shd w:val="pct5" w:color="auto" w:fill="auto"/>
          </w:tcPr>
          <w:p w:rsidR="00065929" w:rsidRPr="00E86170" w:rsidRDefault="00065929" w:rsidP="007E1949">
            <w:pPr>
              <w:jc w:val="both"/>
              <w:rPr>
                <w:rFonts w:asciiTheme="minorHAnsi" w:hAnsiTheme="minorHAnsi" w:cstheme="minorHAnsi"/>
                <w:b/>
              </w:rPr>
            </w:pPr>
            <w:r w:rsidRPr="00E86170">
              <w:rPr>
                <w:rFonts w:asciiTheme="minorHAnsi" w:hAnsiTheme="minorHAnsi" w:cstheme="minorHAnsi"/>
                <w:b/>
              </w:rPr>
              <w:t>Rok za provedbu</w:t>
            </w:r>
          </w:p>
        </w:tc>
        <w:tc>
          <w:tcPr>
            <w:tcW w:w="6677" w:type="dxa"/>
          </w:tcPr>
          <w:p w:rsidR="00065929" w:rsidRPr="00E86170" w:rsidRDefault="00065929" w:rsidP="007E1949">
            <w:pPr>
              <w:jc w:val="both"/>
              <w:rPr>
                <w:rFonts w:asciiTheme="minorHAnsi" w:hAnsiTheme="minorHAnsi" w:cstheme="minorHAnsi"/>
                <w:b/>
              </w:rPr>
            </w:pPr>
            <w:r w:rsidRPr="00E86170">
              <w:rPr>
                <w:rFonts w:asciiTheme="minorHAnsi" w:hAnsiTheme="minorHAnsi" w:cstheme="minorHAnsi"/>
              </w:rPr>
              <w:t>IV. kvartal 201</w:t>
            </w:r>
            <w:r w:rsidR="0084089D" w:rsidRPr="00E86170">
              <w:rPr>
                <w:rFonts w:asciiTheme="minorHAnsi" w:hAnsiTheme="minorHAnsi" w:cstheme="minorHAnsi"/>
              </w:rPr>
              <w:t>8.</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065929" w:rsidRPr="00FD452A" w:rsidRDefault="00644B0E" w:rsidP="007E1949">
            <w:pPr>
              <w:jc w:val="both"/>
              <w:rPr>
                <w:rFonts w:asciiTheme="minorHAnsi" w:hAnsiTheme="minorHAnsi" w:cstheme="minorHAnsi"/>
                <w:b/>
              </w:rPr>
            </w:pPr>
            <w:r w:rsidRPr="00644B0E">
              <w:rPr>
                <w:rFonts w:asciiTheme="minorHAnsi" w:hAnsiTheme="minorHAnsi" w:cstheme="minorHAnsi"/>
              </w:rPr>
              <w:t>47.400,00 kn (23.700,00 za 2017. i 23.700,00 za 2018. godinu)</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065929" w:rsidRPr="000F33F2" w:rsidRDefault="00644B0E" w:rsidP="007E1949">
            <w:pPr>
              <w:jc w:val="both"/>
              <w:rPr>
                <w:rFonts w:asciiTheme="minorHAnsi" w:hAnsiTheme="minorHAnsi" w:cstheme="minorHAnsi"/>
              </w:rPr>
            </w:pPr>
            <w:r w:rsidRPr="00644B0E">
              <w:rPr>
                <w:rFonts w:asciiTheme="minorHAnsi" w:hAnsiTheme="minorHAnsi" w:cstheme="minorHAnsi"/>
              </w:rPr>
              <w:t>- 4 ciklusa modula osnovne izobrazbe (državna i lokalna razina) te 10 održanih radionica za ukupno 210 osoba</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065929" w:rsidRPr="007F2B16" w:rsidRDefault="00064532" w:rsidP="007E1949">
            <w:pPr>
              <w:jc w:val="both"/>
              <w:rPr>
                <w:rFonts w:asciiTheme="minorHAnsi" w:hAnsiTheme="minorHAnsi" w:cstheme="minorHAnsi"/>
                <w:b/>
              </w:rPr>
            </w:pPr>
            <w:r w:rsidRPr="00E10CA1">
              <w:rPr>
                <w:rFonts w:asciiTheme="minorHAnsi" w:hAnsiTheme="minorHAnsi" w:cstheme="minorHAnsi"/>
                <w:b/>
              </w:rPr>
              <w:t>Provedeno</w:t>
            </w:r>
          </w:p>
        </w:tc>
      </w:tr>
      <w:tr w:rsidR="00065929" w:rsidRPr="00FD452A" w:rsidTr="007A59E5">
        <w:trPr>
          <w:trHeight w:val="345"/>
        </w:trPr>
        <w:tc>
          <w:tcPr>
            <w:tcW w:w="2893" w:type="dxa"/>
            <w:tcBorders>
              <w:top w:val="single" w:sz="6" w:space="0" w:color="auto"/>
              <w:bottom w:val="double" w:sz="4"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lastRenderedPageBreak/>
              <w:t>Detalji provedbe</w:t>
            </w:r>
          </w:p>
        </w:tc>
        <w:tc>
          <w:tcPr>
            <w:tcW w:w="6677" w:type="dxa"/>
          </w:tcPr>
          <w:p w:rsidR="00065929" w:rsidRPr="00FD452A" w:rsidRDefault="00064532" w:rsidP="007E1949">
            <w:pPr>
              <w:jc w:val="both"/>
              <w:rPr>
                <w:rFonts w:asciiTheme="minorHAnsi" w:hAnsiTheme="minorHAnsi" w:cstheme="minorHAnsi"/>
              </w:rPr>
            </w:pPr>
            <w:r>
              <w:t xml:space="preserve"> </w:t>
            </w:r>
            <w:r w:rsidRPr="00064532">
              <w:rPr>
                <w:rFonts w:asciiTheme="minorHAnsi" w:hAnsiTheme="minorHAnsi" w:cstheme="minorHAnsi"/>
              </w:rPr>
              <w:t>U II., III. i IV. kvartalu 2018. godine održano je 6 radionica u 6 termina vezanih uz stručno usavršavanje osoba odgovornih za financijsko upravljanje i kontrole</w:t>
            </w:r>
            <w:r w:rsidR="00D8376C">
              <w:rPr>
                <w:rFonts w:asciiTheme="minorHAnsi" w:hAnsiTheme="minorHAnsi" w:cstheme="minorHAnsi"/>
              </w:rPr>
              <w:t>,</w:t>
            </w:r>
            <w:r w:rsidRPr="00064532">
              <w:rPr>
                <w:rFonts w:asciiTheme="minorHAnsi" w:hAnsiTheme="minorHAnsi" w:cstheme="minorHAnsi"/>
              </w:rPr>
              <w:t xml:space="preserve"> a koje je organizirao Sektor za harmonizaciju razvoja sustava unutarnjih kontrola. Na njima je sudjelovalo </w:t>
            </w:r>
            <w:r w:rsidRPr="00880AAC">
              <w:rPr>
                <w:rFonts w:asciiTheme="minorHAnsi" w:hAnsiTheme="minorHAnsi" w:cstheme="minorHAnsi"/>
              </w:rPr>
              <w:t>130 polaznika.</w:t>
            </w:r>
          </w:p>
        </w:tc>
      </w:tr>
    </w:tbl>
    <w:p w:rsidR="00183C0B" w:rsidRDefault="00183C0B" w:rsidP="007E1949">
      <w:pPr>
        <w:jc w:val="both"/>
        <w:rPr>
          <w:rFonts w:asciiTheme="minorHAnsi" w:eastAsia="Calibr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065929" w:rsidRPr="00FD452A" w:rsidTr="007A59E5">
        <w:trPr>
          <w:trHeight w:val="334"/>
        </w:trPr>
        <w:tc>
          <w:tcPr>
            <w:tcW w:w="2893" w:type="dxa"/>
            <w:tcBorders>
              <w:top w:val="double" w:sz="4"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Pr>
                <w:rFonts w:asciiTheme="minorHAnsi" w:hAnsiTheme="minorHAnsi" w:cstheme="minorHAnsi"/>
                <w:b/>
              </w:rPr>
              <w:t>Aktivnost 79</w:t>
            </w:r>
            <w:r w:rsidRPr="00FD452A">
              <w:rPr>
                <w:rFonts w:asciiTheme="minorHAnsi" w:hAnsiTheme="minorHAnsi" w:cstheme="minorHAnsi"/>
                <w:b/>
              </w:rPr>
              <w:t>.</w:t>
            </w:r>
          </w:p>
        </w:tc>
        <w:tc>
          <w:tcPr>
            <w:tcW w:w="6677" w:type="dxa"/>
          </w:tcPr>
          <w:p w:rsidR="00065929" w:rsidRPr="009D5A4C" w:rsidRDefault="00644B0E" w:rsidP="007E1949">
            <w:pPr>
              <w:jc w:val="both"/>
              <w:rPr>
                <w:rFonts w:asciiTheme="minorHAnsi" w:hAnsiTheme="minorHAnsi" w:cstheme="minorHAnsi"/>
              </w:rPr>
            </w:pPr>
            <w:r w:rsidRPr="00644B0E">
              <w:rPr>
                <w:rFonts w:asciiTheme="minorHAnsi" w:hAnsiTheme="minorHAnsi" w:cstheme="minorHAnsi"/>
              </w:rPr>
              <w:t>Jačanje stručnosti unutarnjih revizora u javnom sektoru (osnovna izobrazba, radionice, seminari)</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065929" w:rsidRPr="009D5A4C" w:rsidRDefault="00065929" w:rsidP="007E1949">
            <w:pPr>
              <w:jc w:val="both"/>
              <w:rPr>
                <w:rFonts w:asciiTheme="minorHAnsi" w:hAnsiTheme="minorHAnsi" w:cstheme="minorHAnsi"/>
                <w:szCs w:val="24"/>
              </w:rPr>
            </w:pPr>
            <w:r>
              <w:rPr>
                <w:rFonts w:asciiTheme="minorHAnsi" w:hAnsiTheme="minorHAnsi" w:cstheme="minorHAnsi"/>
              </w:rPr>
              <w:t xml:space="preserve">Ministarstvo financija </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065929" w:rsidRPr="00AE05FC" w:rsidRDefault="00644B0E" w:rsidP="007E1949">
            <w:pPr>
              <w:jc w:val="both"/>
              <w:rPr>
                <w:rFonts w:asciiTheme="minorHAnsi" w:hAnsiTheme="minorHAnsi" w:cstheme="minorHAnsi"/>
              </w:rPr>
            </w:pPr>
            <w:r>
              <w:rPr>
                <w:rFonts w:asciiTheme="minorHAnsi" w:hAnsiTheme="minorHAnsi" w:cstheme="minorHAnsi"/>
              </w:rPr>
              <w:t>/</w:t>
            </w:r>
          </w:p>
        </w:tc>
      </w:tr>
      <w:tr w:rsidR="00065929" w:rsidRPr="00FD452A" w:rsidTr="007A59E5">
        <w:tc>
          <w:tcPr>
            <w:tcW w:w="2893" w:type="dxa"/>
            <w:tcBorders>
              <w:top w:val="single" w:sz="6" w:space="0" w:color="auto"/>
              <w:bottom w:val="single" w:sz="6" w:space="0" w:color="auto"/>
            </w:tcBorders>
            <w:shd w:val="pct5" w:color="auto" w:fill="auto"/>
          </w:tcPr>
          <w:p w:rsidR="00065929" w:rsidRPr="00E86170" w:rsidRDefault="00065929" w:rsidP="007E1949">
            <w:pPr>
              <w:jc w:val="both"/>
              <w:rPr>
                <w:rFonts w:asciiTheme="minorHAnsi" w:hAnsiTheme="minorHAnsi" w:cstheme="minorHAnsi"/>
                <w:b/>
              </w:rPr>
            </w:pPr>
            <w:r w:rsidRPr="00E86170">
              <w:rPr>
                <w:rFonts w:asciiTheme="minorHAnsi" w:hAnsiTheme="minorHAnsi" w:cstheme="minorHAnsi"/>
                <w:b/>
              </w:rPr>
              <w:t>Rok za provedbu</w:t>
            </w:r>
          </w:p>
        </w:tc>
        <w:tc>
          <w:tcPr>
            <w:tcW w:w="6677" w:type="dxa"/>
          </w:tcPr>
          <w:p w:rsidR="00065929" w:rsidRPr="00E86170" w:rsidRDefault="00065929" w:rsidP="007E1949">
            <w:pPr>
              <w:jc w:val="both"/>
              <w:rPr>
                <w:rFonts w:asciiTheme="minorHAnsi" w:hAnsiTheme="minorHAnsi" w:cstheme="minorHAnsi"/>
                <w:b/>
              </w:rPr>
            </w:pPr>
            <w:r w:rsidRPr="00E86170">
              <w:rPr>
                <w:rFonts w:asciiTheme="minorHAnsi" w:hAnsiTheme="minorHAnsi" w:cstheme="minorHAnsi"/>
              </w:rPr>
              <w:t>IV. kvartal 201</w:t>
            </w:r>
            <w:r w:rsidR="00644B0E" w:rsidRPr="00E86170">
              <w:rPr>
                <w:rFonts w:asciiTheme="minorHAnsi" w:hAnsiTheme="minorHAnsi" w:cstheme="minorHAnsi"/>
              </w:rPr>
              <w:t>8</w:t>
            </w:r>
            <w:r w:rsidRPr="00E86170">
              <w:rPr>
                <w:rFonts w:asciiTheme="minorHAnsi" w:hAnsiTheme="minorHAnsi" w:cstheme="minorHAnsi"/>
              </w:rPr>
              <w:t>.</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065929" w:rsidRPr="00FD452A" w:rsidRDefault="00644B0E" w:rsidP="007E1949">
            <w:pPr>
              <w:jc w:val="both"/>
              <w:rPr>
                <w:rFonts w:asciiTheme="minorHAnsi" w:hAnsiTheme="minorHAnsi" w:cstheme="minorHAnsi"/>
                <w:b/>
              </w:rPr>
            </w:pPr>
            <w:r w:rsidRPr="00644B0E">
              <w:rPr>
                <w:rFonts w:asciiTheme="minorHAnsi" w:hAnsiTheme="minorHAnsi" w:cstheme="minorHAnsi"/>
              </w:rPr>
              <w:t>93.000,00 kn (46.500,00 za 2017. i 46.500,00 za 2018. godinu)</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065929" w:rsidRPr="000F33F2" w:rsidRDefault="00644B0E" w:rsidP="007E1949">
            <w:pPr>
              <w:jc w:val="both"/>
              <w:rPr>
                <w:rFonts w:asciiTheme="minorHAnsi" w:hAnsiTheme="minorHAnsi" w:cstheme="minorHAnsi"/>
              </w:rPr>
            </w:pPr>
            <w:r w:rsidRPr="00644B0E">
              <w:rPr>
                <w:rFonts w:asciiTheme="minorHAnsi" w:hAnsiTheme="minorHAnsi" w:cstheme="minorHAnsi"/>
              </w:rPr>
              <w:t>- 2 ciklusa modula osnovne izobrazbe i 8 održanih radionica za ukupno 230 osoba</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065929" w:rsidRPr="007F2B16" w:rsidRDefault="00064532" w:rsidP="007E1949">
            <w:pPr>
              <w:jc w:val="both"/>
              <w:rPr>
                <w:rFonts w:asciiTheme="minorHAnsi" w:hAnsiTheme="minorHAnsi" w:cstheme="minorHAnsi"/>
                <w:b/>
              </w:rPr>
            </w:pPr>
            <w:r>
              <w:rPr>
                <w:rFonts w:asciiTheme="minorHAnsi" w:hAnsiTheme="minorHAnsi" w:cstheme="minorHAnsi"/>
                <w:b/>
              </w:rPr>
              <w:t>Provedeno</w:t>
            </w:r>
          </w:p>
        </w:tc>
      </w:tr>
      <w:tr w:rsidR="00065929" w:rsidRPr="00FD452A" w:rsidTr="007A59E5">
        <w:trPr>
          <w:trHeight w:val="345"/>
        </w:trPr>
        <w:tc>
          <w:tcPr>
            <w:tcW w:w="2893" w:type="dxa"/>
            <w:tcBorders>
              <w:top w:val="single" w:sz="6" w:space="0" w:color="auto"/>
              <w:bottom w:val="double" w:sz="4"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064532" w:rsidRPr="00064532" w:rsidRDefault="00064532" w:rsidP="00064532">
            <w:pPr>
              <w:jc w:val="both"/>
              <w:rPr>
                <w:rFonts w:asciiTheme="minorHAnsi" w:hAnsiTheme="minorHAnsi" w:cstheme="minorHAnsi"/>
              </w:rPr>
            </w:pPr>
            <w:r w:rsidRPr="00064532">
              <w:rPr>
                <w:rFonts w:asciiTheme="minorHAnsi" w:hAnsiTheme="minorHAnsi" w:cstheme="minorHAnsi"/>
              </w:rPr>
              <w:t xml:space="preserve">U II., III. i IV. kvartalu 2018. godine održano je 7 radionica u 14 termina, vezanih uz stručno usavršavanje unutarnjih revizora.  Na njima je sudjelovao 631 polaznik. </w:t>
            </w:r>
          </w:p>
          <w:p w:rsidR="00064532" w:rsidRPr="00064532" w:rsidRDefault="00064532" w:rsidP="00064532">
            <w:pPr>
              <w:jc w:val="both"/>
              <w:rPr>
                <w:rFonts w:asciiTheme="minorHAnsi" w:hAnsiTheme="minorHAnsi" w:cstheme="minorHAnsi"/>
              </w:rPr>
            </w:pPr>
            <w:r w:rsidRPr="00064532">
              <w:rPr>
                <w:rFonts w:asciiTheme="minorHAnsi" w:hAnsiTheme="minorHAnsi" w:cstheme="minorHAnsi"/>
              </w:rPr>
              <w:t>U istom razdoblju održan je jedan ciklus osnovne stručne izobrazbe za zvanje ovlaštenoga unutarnjeg revizora u javnom sektoru, za 30. grupu polaznika, koji je započeo 17. rujna 2017., a završio 23. studenog 2017., za 25 polaznika.</w:t>
            </w:r>
          </w:p>
          <w:p w:rsidR="00064532" w:rsidRPr="00064532" w:rsidRDefault="00064532" w:rsidP="00064532">
            <w:pPr>
              <w:jc w:val="both"/>
              <w:rPr>
                <w:rFonts w:asciiTheme="minorHAnsi" w:hAnsiTheme="minorHAnsi" w:cstheme="minorHAnsi"/>
              </w:rPr>
            </w:pPr>
            <w:r w:rsidRPr="00064532">
              <w:rPr>
                <w:rFonts w:asciiTheme="minorHAnsi" w:hAnsiTheme="minorHAnsi" w:cstheme="minorHAnsi"/>
              </w:rPr>
              <w:t xml:space="preserve">Održan je 14. godišnji seminar unutarnjih revizora u javnom sektoru, dana 14. prosinca. 2018. </w:t>
            </w:r>
            <w:r w:rsidR="00D8376C">
              <w:rPr>
                <w:rFonts w:asciiTheme="minorHAnsi" w:hAnsiTheme="minorHAnsi" w:cstheme="minorHAnsi"/>
              </w:rPr>
              <w:t xml:space="preserve">na </w:t>
            </w:r>
            <w:r w:rsidRPr="00064532">
              <w:rPr>
                <w:rFonts w:asciiTheme="minorHAnsi" w:hAnsiTheme="minorHAnsi" w:cstheme="minorHAnsi"/>
              </w:rPr>
              <w:t>kojem je prisustvovalo ukupno 208 unutarnjih revizora.</w:t>
            </w:r>
          </w:p>
          <w:p w:rsidR="00065929" w:rsidRPr="00FD452A" w:rsidRDefault="00064532" w:rsidP="00064532">
            <w:pPr>
              <w:jc w:val="both"/>
              <w:rPr>
                <w:rFonts w:asciiTheme="minorHAnsi" w:hAnsiTheme="minorHAnsi" w:cstheme="minorHAnsi"/>
              </w:rPr>
            </w:pPr>
            <w:r w:rsidRPr="00064532">
              <w:rPr>
                <w:rFonts w:asciiTheme="minorHAnsi" w:hAnsiTheme="minorHAnsi" w:cstheme="minorHAnsi"/>
              </w:rPr>
              <w:t>U području unutarnje revizije educiralo se ukupno 864 osobe, putem osnovne izobrazbe, radionica, seminara, u organizaciji Sektora za harmonizaciju razvoja sustava unutarnjih kontrola.</w:t>
            </w:r>
          </w:p>
        </w:tc>
      </w:tr>
    </w:tbl>
    <w:p w:rsidR="00065929" w:rsidRDefault="00065929" w:rsidP="007E1949">
      <w:pPr>
        <w:jc w:val="both"/>
        <w:rPr>
          <w:rFonts w:asciiTheme="minorHAnsi" w:eastAsia="Calibr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157DEB" w:rsidRPr="00FD452A" w:rsidTr="00C3157B">
        <w:trPr>
          <w:trHeight w:val="334"/>
        </w:trPr>
        <w:tc>
          <w:tcPr>
            <w:tcW w:w="2893" w:type="dxa"/>
            <w:tcBorders>
              <w:top w:val="double" w:sz="4"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Pr>
                <w:rFonts w:asciiTheme="minorHAnsi" w:hAnsiTheme="minorHAnsi" w:cstheme="minorHAnsi"/>
                <w:b/>
              </w:rPr>
              <w:t>Aktivnost 80</w:t>
            </w:r>
            <w:r w:rsidRPr="00FD452A">
              <w:rPr>
                <w:rFonts w:asciiTheme="minorHAnsi" w:hAnsiTheme="minorHAnsi" w:cstheme="minorHAnsi"/>
                <w:b/>
              </w:rPr>
              <w:t>.</w:t>
            </w:r>
          </w:p>
        </w:tc>
        <w:tc>
          <w:tcPr>
            <w:tcW w:w="6677" w:type="dxa"/>
          </w:tcPr>
          <w:p w:rsidR="00157DEB" w:rsidRPr="009D5A4C" w:rsidRDefault="00644B0E" w:rsidP="007E1949">
            <w:pPr>
              <w:jc w:val="both"/>
              <w:rPr>
                <w:rFonts w:asciiTheme="minorHAnsi" w:hAnsiTheme="minorHAnsi" w:cstheme="minorHAnsi"/>
              </w:rPr>
            </w:pPr>
            <w:r w:rsidRPr="00644B0E">
              <w:rPr>
                <w:rFonts w:asciiTheme="minorHAnsi" w:hAnsiTheme="minorHAnsi" w:cstheme="minorHAnsi"/>
              </w:rPr>
              <w:t>Organizacija konferencija za rukovode</w:t>
            </w:r>
            <w:r>
              <w:rPr>
                <w:rFonts w:asciiTheme="minorHAnsi" w:hAnsiTheme="minorHAnsi" w:cstheme="minorHAnsi"/>
              </w:rPr>
              <w:t>ć</w:t>
            </w:r>
            <w:r w:rsidRPr="00644B0E">
              <w:rPr>
                <w:rFonts w:asciiTheme="minorHAnsi" w:hAnsiTheme="minorHAnsi" w:cstheme="minorHAnsi"/>
              </w:rPr>
              <w:t>u strukturu (najviše rukovodstvo i rukovoditelji nadležni za financije kod korisnika proračuna na državnoj i lokalnoj razini te u trgovačkim društvima u vlasništvu RH i JLP(R)S)</w:t>
            </w:r>
          </w:p>
        </w:tc>
      </w:tr>
      <w:tr w:rsidR="00157DEB" w:rsidRPr="00FD452A" w:rsidTr="00C3157B">
        <w:tc>
          <w:tcPr>
            <w:tcW w:w="2893" w:type="dxa"/>
            <w:tcBorders>
              <w:top w:val="single" w:sz="6"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157DEB" w:rsidRPr="009D5A4C" w:rsidRDefault="00157DEB" w:rsidP="007E1949">
            <w:pPr>
              <w:jc w:val="both"/>
              <w:rPr>
                <w:rFonts w:asciiTheme="minorHAnsi" w:hAnsiTheme="minorHAnsi" w:cstheme="minorHAnsi"/>
                <w:szCs w:val="24"/>
              </w:rPr>
            </w:pPr>
            <w:r>
              <w:rPr>
                <w:rFonts w:asciiTheme="minorHAnsi" w:hAnsiTheme="minorHAnsi" w:cstheme="minorHAnsi"/>
              </w:rPr>
              <w:t xml:space="preserve">Ministarstvo financija </w:t>
            </w:r>
          </w:p>
        </w:tc>
      </w:tr>
      <w:tr w:rsidR="00157DEB" w:rsidRPr="00FD452A" w:rsidTr="00C3157B">
        <w:tc>
          <w:tcPr>
            <w:tcW w:w="2893" w:type="dxa"/>
            <w:tcBorders>
              <w:top w:val="single" w:sz="6"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157DEB" w:rsidRPr="00AE05FC" w:rsidRDefault="00644B0E" w:rsidP="007E1949">
            <w:pPr>
              <w:jc w:val="both"/>
              <w:rPr>
                <w:rFonts w:asciiTheme="minorHAnsi" w:hAnsiTheme="minorHAnsi" w:cstheme="minorHAnsi"/>
              </w:rPr>
            </w:pPr>
            <w:r>
              <w:rPr>
                <w:rFonts w:asciiTheme="minorHAnsi" w:hAnsiTheme="minorHAnsi" w:cstheme="minorHAnsi"/>
              </w:rPr>
              <w:t>/</w:t>
            </w:r>
          </w:p>
        </w:tc>
      </w:tr>
      <w:tr w:rsidR="00157DEB" w:rsidRPr="00FD452A" w:rsidTr="00C3157B">
        <w:tc>
          <w:tcPr>
            <w:tcW w:w="2893" w:type="dxa"/>
            <w:tcBorders>
              <w:top w:val="single" w:sz="6"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157DEB" w:rsidRPr="00FD452A" w:rsidRDefault="00157DEB" w:rsidP="007E1949">
            <w:pPr>
              <w:jc w:val="both"/>
              <w:rPr>
                <w:rFonts w:asciiTheme="minorHAnsi" w:hAnsiTheme="minorHAnsi" w:cstheme="minorHAnsi"/>
                <w:b/>
              </w:rPr>
            </w:pPr>
            <w:r>
              <w:rPr>
                <w:rFonts w:asciiTheme="minorHAnsi" w:hAnsiTheme="minorHAnsi" w:cstheme="minorHAnsi"/>
              </w:rPr>
              <w:t>I</w:t>
            </w:r>
            <w:r w:rsidRPr="0064106F">
              <w:rPr>
                <w:rFonts w:asciiTheme="minorHAnsi" w:hAnsiTheme="minorHAnsi" w:cstheme="minorHAnsi"/>
              </w:rPr>
              <w:t>. kvartal 201</w:t>
            </w:r>
            <w:r w:rsidR="00644B0E">
              <w:rPr>
                <w:rFonts w:asciiTheme="minorHAnsi" w:hAnsiTheme="minorHAnsi" w:cstheme="minorHAnsi"/>
              </w:rPr>
              <w:t>8</w:t>
            </w:r>
            <w:r w:rsidRPr="0064106F">
              <w:rPr>
                <w:rFonts w:asciiTheme="minorHAnsi" w:hAnsiTheme="minorHAnsi" w:cstheme="minorHAnsi"/>
              </w:rPr>
              <w:t>.</w:t>
            </w:r>
          </w:p>
        </w:tc>
      </w:tr>
      <w:tr w:rsidR="00157DEB" w:rsidRPr="00FD452A" w:rsidTr="00C3157B">
        <w:tc>
          <w:tcPr>
            <w:tcW w:w="2893" w:type="dxa"/>
            <w:tcBorders>
              <w:top w:val="single" w:sz="6" w:space="0" w:color="auto"/>
              <w:bottom w:val="single" w:sz="6" w:space="0" w:color="auto"/>
            </w:tcBorders>
            <w:shd w:val="pct5" w:color="auto" w:fill="auto"/>
          </w:tcPr>
          <w:p w:rsidR="00157DEB" w:rsidRPr="00FD452A" w:rsidRDefault="00E76A14"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w:t>
            </w:r>
            <w:r w:rsidR="00157DEB" w:rsidRPr="00FD452A">
              <w:rPr>
                <w:rFonts w:asciiTheme="minorHAnsi" w:hAnsiTheme="minorHAnsi" w:cstheme="minorHAnsi"/>
                <w:b/>
              </w:rPr>
              <w:t>sredstva</w:t>
            </w:r>
          </w:p>
        </w:tc>
        <w:tc>
          <w:tcPr>
            <w:tcW w:w="6677" w:type="dxa"/>
          </w:tcPr>
          <w:p w:rsidR="00157DEB" w:rsidRPr="00FD452A" w:rsidRDefault="00644B0E" w:rsidP="007E1949">
            <w:pPr>
              <w:jc w:val="both"/>
              <w:rPr>
                <w:rFonts w:asciiTheme="minorHAnsi" w:hAnsiTheme="minorHAnsi" w:cstheme="minorHAnsi"/>
                <w:b/>
              </w:rPr>
            </w:pPr>
            <w:r w:rsidRPr="00644B0E">
              <w:rPr>
                <w:rFonts w:asciiTheme="minorHAnsi" w:hAnsiTheme="minorHAnsi" w:cstheme="minorHAnsi"/>
              </w:rPr>
              <w:t>26.400,00 kn (18.480,00 za 2017. i 7.920,00 za 2018.) EU sredstva (90% EU sredstva, 10% Državni proračun)</w:t>
            </w:r>
          </w:p>
        </w:tc>
      </w:tr>
      <w:tr w:rsidR="00157DEB" w:rsidRPr="00FD452A" w:rsidTr="00C3157B">
        <w:tc>
          <w:tcPr>
            <w:tcW w:w="2893" w:type="dxa"/>
            <w:tcBorders>
              <w:top w:val="single" w:sz="6"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157DEB" w:rsidRPr="000F33F2" w:rsidRDefault="00644B0E" w:rsidP="007E1949">
            <w:pPr>
              <w:jc w:val="both"/>
              <w:rPr>
                <w:rFonts w:asciiTheme="minorHAnsi" w:hAnsiTheme="minorHAnsi" w:cstheme="minorHAnsi"/>
              </w:rPr>
            </w:pPr>
            <w:r w:rsidRPr="00644B0E">
              <w:rPr>
                <w:rFonts w:asciiTheme="minorHAnsi" w:hAnsiTheme="minorHAnsi" w:cstheme="minorHAnsi"/>
              </w:rPr>
              <w:t xml:space="preserve">- 3 održane konferencije za </w:t>
            </w:r>
            <w:r w:rsidRPr="00B576BD">
              <w:rPr>
                <w:rFonts w:asciiTheme="minorHAnsi" w:hAnsiTheme="minorHAnsi" w:cstheme="minorHAnsi"/>
              </w:rPr>
              <w:t>ukupno 240 rukovoditelja</w:t>
            </w:r>
          </w:p>
        </w:tc>
      </w:tr>
      <w:tr w:rsidR="00157DEB" w:rsidRPr="00FD452A" w:rsidTr="00C3157B">
        <w:tc>
          <w:tcPr>
            <w:tcW w:w="2893" w:type="dxa"/>
            <w:tcBorders>
              <w:top w:val="single" w:sz="6"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157DEB" w:rsidRPr="007F2B16" w:rsidRDefault="007F2B16" w:rsidP="007E1949">
            <w:pPr>
              <w:jc w:val="both"/>
              <w:rPr>
                <w:rFonts w:asciiTheme="minorHAnsi" w:hAnsiTheme="minorHAnsi" w:cstheme="minorHAnsi"/>
                <w:b/>
              </w:rPr>
            </w:pPr>
            <w:r w:rsidRPr="007F2B16">
              <w:rPr>
                <w:rFonts w:asciiTheme="minorHAnsi" w:hAnsiTheme="minorHAnsi" w:cstheme="minorHAnsi"/>
                <w:b/>
              </w:rPr>
              <w:t>Provedeno</w:t>
            </w:r>
          </w:p>
        </w:tc>
      </w:tr>
      <w:tr w:rsidR="00157DEB" w:rsidRPr="00FD452A" w:rsidTr="00C3157B">
        <w:trPr>
          <w:trHeight w:val="345"/>
        </w:trPr>
        <w:tc>
          <w:tcPr>
            <w:tcW w:w="2893" w:type="dxa"/>
            <w:tcBorders>
              <w:top w:val="single" w:sz="6" w:space="0" w:color="auto"/>
              <w:bottom w:val="double" w:sz="4"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C30C98" w:rsidRPr="00C30C98" w:rsidRDefault="00C30C98" w:rsidP="00C30C98">
            <w:pPr>
              <w:jc w:val="both"/>
              <w:rPr>
                <w:rFonts w:asciiTheme="minorHAnsi" w:hAnsiTheme="minorHAnsi" w:cstheme="minorHAnsi"/>
              </w:rPr>
            </w:pPr>
            <w:r w:rsidRPr="00C30C98">
              <w:rPr>
                <w:rFonts w:asciiTheme="minorHAnsi" w:hAnsiTheme="minorHAnsi" w:cstheme="minorHAnsi"/>
              </w:rPr>
              <w:t xml:space="preserve">U okviru Projekta koje je Ministarstvo financija imalo s kolegama iz Latvije i Nizozemske održane su tri konferencije na temu važnosti sustava unutarnjih kontrola. Dana 14. veljače 2018. održana je konferencija za trgovačka društva i druge pravne osobe u vlasništvu Republike Hrvatske, odnosno, jedinica lokalne i područne (regionalne) samouprave, na kojoj je sudjelovalo više </w:t>
            </w:r>
            <w:r w:rsidRPr="00C30C98">
              <w:rPr>
                <w:rFonts w:asciiTheme="minorHAnsi" w:hAnsiTheme="minorHAnsi" w:cstheme="minorHAnsi"/>
              </w:rPr>
              <w:lastRenderedPageBreak/>
              <w:t>od 80 predstavnika i to: članova uprava društva, financijskih direktora i unutarnjih revizora.</w:t>
            </w:r>
          </w:p>
          <w:p w:rsidR="00A1334D" w:rsidRPr="00FD452A" w:rsidRDefault="00C30C98" w:rsidP="00C30C98">
            <w:pPr>
              <w:jc w:val="both"/>
              <w:rPr>
                <w:rFonts w:asciiTheme="minorHAnsi" w:hAnsiTheme="minorHAnsi" w:cstheme="minorHAnsi"/>
              </w:rPr>
            </w:pPr>
            <w:r w:rsidRPr="00C30C98">
              <w:rPr>
                <w:rFonts w:asciiTheme="minorHAnsi" w:hAnsiTheme="minorHAnsi" w:cstheme="minorHAnsi"/>
              </w:rPr>
              <w:t>Dana 15. veljače 2018. održana je konferencija za predstavnike državne razine na kojoj je sudjelovalo više od 80 predstavnika ministarstava i drugih državnih tijela – osoba nadležnih za financije, za koordinaciju strateškog planiranja te rukovoditelja unutarnje revizije.</w:t>
            </w:r>
            <w:r>
              <w:rPr>
                <w:rFonts w:asciiTheme="minorHAnsi" w:hAnsiTheme="minorHAnsi" w:cstheme="minorHAnsi"/>
              </w:rPr>
              <w:t xml:space="preserve"> </w:t>
            </w:r>
            <w:r w:rsidRPr="00C30C98">
              <w:rPr>
                <w:rFonts w:asciiTheme="minorHAnsi" w:hAnsiTheme="minorHAnsi" w:cstheme="minorHAnsi"/>
              </w:rPr>
              <w:t>Dana 16. veljače 2018. održana je konferencija za predstavnike županija, gradova i općina na kojima je sudjelovalo više od 80 sudionika (pročelnici za financije, unutarnji revizori, osobe nadležne za koordinaciju strateškog planiranja).</w:t>
            </w:r>
          </w:p>
        </w:tc>
      </w:tr>
    </w:tbl>
    <w:p w:rsidR="00AC664D" w:rsidRDefault="00AC664D" w:rsidP="007E1949">
      <w:pPr>
        <w:jc w:val="both"/>
        <w:rPr>
          <w:rFonts w:asciiTheme="minorHAnsi" w:hAnsiTheme="minorHAnsi" w:cstheme="minorHAnsi"/>
          <w:b/>
          <w:sz w:val="28"/>
          <w:szCs w:val="28"/>
          <w:u w:val="single"/>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065929" w:rsidRPr="00FD452A" w:rsidTr="007A59E5">
        <w:trPr>
          <w:trHeight w:val="334"/>
        </w:trPr>
        <w:tc>
          <w:tcPr>
            <w:tcW w:w="2893" w:type="dxa"/>
            <w:tcBorders>
              <w:top w:val="double" w:sz="4"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Pr>
                <w:rFonts w:asciiTheme="minorHAnsi" w:hAnsiTheme="minorHAnsi" w:cstheme="minorHAnsi"/>
                <w:b/>
              </w:rPr>
              <w:t>Aktivnost 81</w:t>
            </w:r>
            <w:r w:rsidRPr="00FD452A">
              <w:rPr>
                <w:rFonts w:asciiTheme="minorHAnsi" w:hAnsiTheme="minorHAnsi" w:cstheme="minorHAnsi"/>
                <w:b/>
              </w:rPr>
              <w:t>.</w:t>
            </w:r>
          </w:p>
        </w:tc>
        <w:tc>
          <w:tcPr>
            <w:tcW w:w="6677" w:type="dxa"/>
          </w:tcPr>
          <w:p w:rsidR="00065929" w:rsidRPr="009D5A4C" w:rsidRDefault="00644B0E" w:rsidP="007E1949">
            <w:pPr>
              <w:jc w:val="both"/>
              <w:rPr>
                <w:rFonts w:asciiTheme="minorHAnsi" w:hAnsiTheme="minorHAnsi" w:cstheme="minorHAnsi"/>
              </w:rPr>
            </w:pPr>
            <w:r w:rsidRPr="00644B0E">
              <w:rPr>
                <w:rFonts w:asciiTheme="minorHAnsi" w:hAnsiTheme="minorHAnsi" w:cstheme="minorHAnsi"/>
              </w:rPr>
              <w:t>Provedba izobrazbe o profesionalnoj etici i sprječavanju korupcije organizacijom seminara i izrada planova za ciljane skupine službenika</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065929" w:rsidRPr="009D5A4C" w:rsidRDefault="00065929" w:rsidP="007E1949">
            <w:pPr>
              <w:jc w:val="both"/>
              <w:rPr>
                <w:rFonts w:asciiTheme="minorHAnsi" w:hAnsiTheme="minorHAnsi" w:cstheme="minorHAnsi"/>
                <w:szCs w:val="24"/>
              </w:rPr>
            </w:pPr>
            <w:r>
              <w:rPr>
                <w:rFonts w:asciiTheme="minorHAnsi" w:hAnsiTheme="minorHAnsi" w:cstheme="minorHAnsi"/>
              </w:rPr>
              <w:t>Ministarstvo financija</w:t>
            </w:r>
            <w:r w:rsidR="00644B0E">
              <w:rPr>
                <w:rFonts w:asciiTheme="minorHAnsi" w:hAnsiTheme="minorHAnsi" w:cstheme="minorHAnsi"/>
              </w:rPr>
              <w:t xml:space="preserve"> – Porezna uprava</w:t>
            </w:r>
            <w:r>
              <w:rPr>
                <w:rFonts w:asciiTheme="minorHAnsi" w:hAnsiTheme="minorHAnsi" w:cstheme="minorHAnsi"/>
              </w:rPr>
              <w:t xml:space="preserve"> </w:t>
            </w:r>
            <w:r w:rsidR="00644B0E">
              <w:rPr>
                <w:rFonts w:asciiTheme="minorHAnsi" w:hAnsiTheme="minorHAnsi" w:cstheme="minorHAnsi"/>
              </w:rPr>
              <w:t xml:space="preserve"> </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065929" w:rsidRPr="00AE05FC" w:rsidRDefault="00644B0E" w:rsidP="007E1949">
            <w:pPr>
              <w:jc w:val="both"/>
              <w:rPr>
                <w:rFonts w:asciiTheme="minorHAnsi" w:hAnsiTheme="minorHAnsi" w:cstheme="minorHAnsi"/>
              </w:rPr>
            </w:pPr>
            <w:r>
              <w:rPr>
                <w:rFonts w:asciiTheme="minorHAnsi" w:hAnsiTheme="minorHAnsi" w:cstheme="minorHAnsi"/>
              </w:rPr>
              <w:t>/</w:t>
            </w:r>
          </w:p>
        </w:tc>
      </w:tr>
      <w:tr w:rsidR="00065929" w:rsidRPr="00FD452A" w:rsidTr="007A59E5">
        <w:tc>
          <w:tcPr>
            <w:tcW w:w="2893" w:type="dxa"/>
            <w:tcBorders>
              <w:top w:val="single" w:sz="6" w:space="0" w:color="auto"/>
              <w:bottom w:val="single" w:sz="6" w:space="0" w:color="auto"/>
            </w:tcBorders>
            <w:shd w:val="pct5" w:color="auto" w:fill="auto"/>
          </w:tcPr>
          <w:p w:rsidR="00065929" w:rsidRPr="00E86170" w:rsidRDefault="00065929" w:rsidP="007E1949">
            <w:pPr>
              <w:jc w:val="both"/>
              <w:rPr>
                <w:rFonts w:asciiTheme="minorHAnsi" w:hAnsiTheme="minorHAnsi" w:cstheme="minorHAnsi"/>
                <w:b/>
              </w:rPr>
            </w:pPr>
            <w:r w:rsidRPr="00E86170">
              <w:rPr>
                <w:rFonts w:asciiTheme="minorHAnsi" w:hAnsiTheme="minorHAnsi" w:cstheme="minorHAnsi"/>
                <w:b/>
              </w:rPr>
              <w:t>Rok za provedbu</w:t>
            </w:r>
          </w:p>
        </w:tc>
        <w:tc>
          <w:tcPr>
            <w:tcW w:w="6677" w:type="dxa"/>
          </w:tcPr>
          <w:p w:rsidR="00065929" w:rsidRPr="00E86170" w:rsidRDefault="00065929" w:rsidP="007E1949">
            <w:pPr>
              <w:jc w:val="both"/>
              <w:rPr>
                <w:rFonts w:asciiTheme="minorHAnsi" w:hAnsiTheme="minorHAnsi" w:cstheme="minorHAnsi"/>
                <w:b/>
              </w:rPr>
            </w:pPr>
            <w:r w:rsidRPr="00E86170">
              <w:rPr>
                <w:rFonts w:asciiTheme="minorHAnsi" w:hAnsiTheme="minorHAnsi" w:cstheme="minorHAnsi"/>
              </w:rPr>
              <w:t>I</w:t>
            </w:r>
            <w:r w:rsidR="00644B0E" w:rsidRPr="00E86170">
              <w:rPr>
                <w:rFonts w:asciiTheme="minorHAnsi" w:hAnsiTheme="minorHAnsi" w:cstheme="minorHAnsi"/>
              </w:rPr>
              <w:t>I</w:t>
            </w:r>
            <w:r w:rsidRPr="00E86170">
              <w:rPr>
                <w:rFonts w:asciiTheme="minorHAnsi" w:hAnsiTheme="minorHAnsi" w:cstheme="minorHAnsi"/>
              </w:rPr>
              <w:t>. kvartal 201</w:t>
            </w:r>
            <w:r w:rsidR="00644B0E" w:rsidRPr="00E86170">
              <w:rPr>
                <w:rFonts w:asciiTheme="minorHAnsi" w:hAnsiTheme="minorHAnsi" w:cstheme="minorHAnsi"/>
              </w:rPr>
              <w:t>8</w:t>
            </w:r>
            <w:r w:rsidRPr="00E86170">
              <w:rPr>
                <w:rFonts w:asciiTheme="minorHAnsi" w:hAnsiTheme="minorHAnsi" w:cstheme="minorHAnsi"/>
              </w:rPr>
              <w:t>.</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065929" w:rsidRPr="00FD452A" w:rsidRDefault="00644B0E" w:rsidP="007E1949">
            <w:pPr>
              <w:jc w:val="both"/>
              <w:rPr>
                <w:rFonts w:asciiTheme="minorHAnsi" w:hAnsiTheme="minorHAnsi" w:cstheme="minorHAnsi"/>
                <w:b/>
              </w:rPr>
            </w:pPr>
            <w:r w:rsidRPr="00644B0E">
              <w:rPr>
                <w:rFonts w:asciiTheme="minorHAnsi" w:hAnsiTheme="minorHAnsi" w:cstheme="minorHAnsi"/>
              </w:rPr>
              <w:t>80.000,00 kn za 2018. godinu (40.000,00 za 2017. i 40.000,00 za 2018. godinu)</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644B0E" w:rsidRDefault="00644B0E" w:rsidP="007E1949">
            <w:pPr>
              <w:jc w:val="both"/>
              <w:rPr>
                <w:rFonts w:asciiTheme="minorHAnsi" w:hAnsiTheme="minorHAnsi" w:cstheme="minorHAnsi"/>
              </w:rPr>
            </w:pPr>
            <w:r w:rsidRPr="00644B0E">
              <w:rPr>
                <w:rFonts w:asciiTheme="minorHAnsi" w:hAnsiTheme="minorHAnsi" w:cstheme="minorHAnsi"/>
              </w:rPr>
              <w:t>- Planirani broj seminara 5</w:t>
            </w:r>
          </w:p>
          <w:p w:rsidR="00644B0E" w:rsidRDefault="00644B0E" w:rsidP="007E1949">
            <w:pPr>
              <w:jc w:val="both"/>
              <w:rPr>
                <w:rFonts w:asciiTheme="minorHAnsi" w:hAnsiTheme="minorHAnsi" w:cstheme="minorHAnsi"/>
              </w:rPr>
            </w:pPr>
            <w:r w:rsidRPr="00644B0E">
              <w:rPr>
                <w:rFonts w:asciiTheme="minorHAnsi" w:hAnsiTheme="minorHAnsi" w:cstheme="minorHAnsi"/>
              </w:rPr>
              <w:t xml:space="preserve">- Planirani broj modula 3 </w:t>
            </w:r>
          </w:p>
          <w:p w:rsidR="00065929" w:rsidRPr="000F33F2" w:rsidRDefault="00644B0E" w:rsidP="007E1949">
            <w:pPr>
              <w:jc w:val="both"/>
              <w:rPr>
                <w:rFonts w:asciiTheme="minorHAnsi" w:hAnsiTheme="minorHAnsi" w:cstheme="minorHAnsi"/>
              </w:rPr>
            </w:pPr>
            <w:r w:rsidRPr="00644B0E">
              <w:rPr>
                <w:rFonts w:asciiTheme="minorHAnsi" w:hAnsiTheme="minorHAnsi" w:cstheme="minorHAnsi"/>
              </w:rPr>
              <w:t>- Planirani broj educiranih službenika 150</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065929" w:rsidRPr="007F2B16" w:rsidRDefault="00064532" w:rsidP="007E1949">
            <w:pPr>
              <w:jc w:val="both"/>
              <w:rPr>
                <w:rFonts w:asciiTheme="minorHAnsi" w:hAnsiTheme="minorHAnsi" w:cstheme="minorHAnsi"/>
                <w:b/>
              </w:rPr>
            </w:pPr>
            <w:r>
              <w:rPr>
                <w:rFonts w:asciiTheme="minorHAnsi" w:hAnsiTheme="minorHAnsi" w:cstheme="minorHAnsi"/>
                <w:b/>
              </w:rPr>
              <w:t>Provedeno</w:t>
            </w:r>
          </w:p>
        </w:tc>
      </w:tr>
      <w:tr w:rsidR="00065929" w:rsidRPr="00FD452A" w:rsidTr="007A59E5">
        <w:trPr>
          <w:trHeight w:val="345"/>
        </w:trPr>
        <w:tc>
          <w:tcPr>
            <w:tcW w:w="2893" w:type="dxa"/>
            <w:tcBorders>
              <w:top w:val="single" w:sz="6" w:space="0" w:color="auto"/>
              <w:bottom w:val="double" w:sz="4"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064532" w:rsidRPr="00064532" w:rsidRDefault="00064532" w:rsidP="00064532">
            <w:pPr>
              <w:jc w:val="both"/>
              <w:rPr>
                <w:rFonts w:asciiTheme="minorHAnsi" w:hAnsiTheme="minorHAnsi" w:cstheme="minorHAnsi"/>
              </w:rPr>
            </w:pPr>
            <w:r w:rsidRPr="00064532">
              <w:rPr>
                <w:rFonts w:asciiTheme="minorHAnsi" w:hAnsiTheme="minorHAnsi" w:cstheme="minorHAnsi"/>
              </w:rPr>
              <w:t>Uslijed organizacijskih razloga u Poreznoj upravi u smislu novo ustanovljene etičke infrastrukture do kraja II. kvartala nije bilo moguće educirati ukupan broj od predviđenih  150 službenika te je utvrđeno je da je potrebno produljiti rok za provedbu navedene aktivnosti iz Akcijskog plana do III. kvartala, odnosno zaključno do 28. rujna 2018. godine.</w:t>
            </w:r>
          </w:p>
          <w:p w:rsidR="00065929" w:rsidRPr="00FD452A" w:rsidRDefault="00064532" w:rsidP="00064532">
            <w:pPr>
              <w:jc w:val="both"/>
              <w:rPr>
                <w:rFonts w:asciiTheme="minorHAnsi" w:hAnsiTheme="minorHAnsi" w:cstheme="minorHAnsi"/>
              </w:rPr>
            </w:pPr>
            <w:r w:rsidRPr="00064532">
              <w:rPr>
                <w:rFonts w:asciiTheme="minorHAnsi" w:hAnsiTheme="minorHAnsi" w:cstheme="minorHAnsi"/>
              </w:rPr>
              <w:t xml:space="preserve">Prema tome do kraja III. kvartala uspješno je završena edukacija  ukupno 151 službenika Porezne uprave kojom je ujedno ispunjena i u potpunosti provedena aktivnost pod brojem 81 iz Akcijskog plana za 2017. i 2018. godinu uz Strategiju suzbijanja korupcije, za provedbu koje je zadužena Porezna uprava.   </w:t>
            </w:r>
          </w:p>
        </w:tc>
      </w:tr>
    </w:tbl>
    <w:p w:rsidR="00065929" w:rsidRDefault="00065929" w:rsidP="007E1949">
      <w:pPr>
        <w:jc w:val="both"/>
        <w:rPr>
          <w:rFonts w:asciiTheme="minorHAnsi" w:hAnsiTheme="minorHAnsi" w:cstheme="minorHAnsi"/>
          <w:b/>
          <w:sz w:val="28"/>
          <w:szCs w:val="28"/>
          <w:u w:val="single"/>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065929" w:rsidRPr="00FD452A" w:rsidTr="007A59E5">
        <w:trPr>
          <w:trHeight w:val="334"/>
        </w:trPr>
        <w:tc>
          <w:tcPr>
            <w:tcW w:w="2893" w:type="dxa"/>
            <w:tcBorders>
              <w:top w:val="double" w:sz="4"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Pr>
                <w:rFonts w:asciiTheme="minorHAnsi" w:hAnsiTheme="minorHAnsi" w:cstheme="minorHAnsi"/>
                <w:b/>
              </w:rPr>
              <w:t xml:space="preserve">Aktivnost </w:t>
            </w:r>
            <w:r w:rsidR="001F0E25">
              <w:rPr>
                <w:rFonts w:asciiTheme="minorHAnsi" w:hAnsiTheme="minorHAnsi" w:cstheme="minorHAnsi"/>
                <w:b/>
              </w:rPr>
              <w:t>82</w:t>
            </w:r>
            <w:r w:rsidRPr="00FD452A">
              <w:rPr>
                <w:rFonts w:asciiTheme="minorHAnsi" w:hAnsiTheme="minorHAnsi" w:cstheme="minorHAnsi"/>
                <w:b/>
              </w:rPr>
              <w:t>.</w:t>
            </w:r>
          </w:p>
        </w:tc>
        <w:tc>
          <w:tcPr>
            <w:tcW w:w="6677" w:type="dxa"/>
          </w:tcPr>
          <w:p w:rsidR="00065929" w:rsidRPr="009D5A4C" w:rsidRDefault="00644B0E" w:rsidP="007E1949">
            <w:pPr>
              <w:jc w:val="both"/>
              <w:rPr>
                <w:rFonts w:asciiTheme="minorHAnsi" w:hAnsiTheme="minorHAnsi" w:cstheme="minorHAnsi"/>
              </w:rPr>
            </w:pPr>
            <w:r w:rsidRPr="00644B0E">
              <w:rPr>
                <w:rFonts w:asciiTheme="minorHAnsi" w:hAnsiTheme="minorHAnsi" w:cstheme="minorHAnsi"/>
              </w:rPr>
              <w:t>Definiranje zadataka iz djelokruga rada etičkog povjerenika i osnivanje povjerenstva za etiku u Poreznoj upravi</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065929" w:rsidRPr="009D5A4C" w:rsidRDefault="00065929" w:rsidP="007E1949">
            <w:pPr>
              <w:jc w:val="both"/>
              <w:rPr>
                <w:rFonts w:asciiTheme="minorHAnsi" w:hAnsiTheme="minorHAnsi" w:cstheme="minorHAnsi"/>
                <w:szCs w:val="24"/>
              </w:rPr>
            </w:pPr>
            <w:r>
              <w:rPr>
                <w:rFonts w:asciiTheme="minorHAnsi" w:hAnsiTheme="minorHAnsi" w:cstheme="minorHAnsi"/>
              </w:rPr>
              <w:t xml:space="preserve">Ministarstvo financija </w:t>
            </w:r>
            <w:r w:rsidR="00644B0E" w:rsidRPr="00644B0E">
              <w:rPr>
                <w:rFonts w:asciiTheme="minorHAnsi" w:hAnsiTheme="minorHAnsi" w:cstheme="minorHAnsi"/>
              </w:rPr>
              <w:t xml:space="preserve">– Porezna uprava  </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065929" w:rsidRPr="00AE05FC" w:rsidRDefault="00644B0E" w:rsidP="007E1949">
            <w:pPr>
              <w:jc w:val="both"/>
              <w:rPr>
                <w:rFonts w:asciiTheme="minorHAnsi" w:hAnsiTheme="minorHAnsi" w:cstheme="minorHAnsi"/>
              </w:rPr>
            </w:pPr>
            <w:r>
              <w:rPr>
                <w:rFonts w:asciiTheme="minorHAnsi" w:hAnsiTheme="minorHAnsi" w:cstheme="minorHAnsi"/>
              </w:rPr>
              <w:t>/</w:t>
            </w:r>
          </w:p>
        </w:tc>
      </w:tr>
      <w:tr w:rsidR="00065929" w:rsidRPr="00FD452A" w:rsidTr="007A59E5">
        <w:tc>
          <w:tcPr>
            <w:tcW w:w="2893" w:type="dxa"/>
            <w:tcBorders>
              <w:top w:val="single" w:sz="6" w:space="0" w:color="auto"/>
              <w:bottom w:val="single" w:sz="6" w:space="0" w:color="auto"/>
            </w:tcBorders>
            <w:shd w:val="pct5" w:color="auto" w:fill="auto"/>
          </w:tcPr>
          <w:p w:rsidR="00065929" w:rsidRPr="00E86170" w:rsidRDefault="00065929" w:rsidP="007E1949">
            <w:pPr>
              <w:jc w:val="both"/>
              <w:rPr>
                <w:rFonts w:asciiTheme="minorHAnsi" w:hAnsiTheme="minorHAnsi" w:cstheme="minorHAnsi"/>
                <w:b/>
              </w:rPr>
            </w:pPr>
            <w:r w:rsidRPr="00E86170">
              <w:rPr>
                <w:rFonts w:asciiTheme="minorHAnsi" w:hAnsiTheme="minorHAnsi" w:cstheme="minorHAnsi"/>
                <w:b/>
              </w:rPr>
              <w:t>Rok za provedbu</w:t>
            </w:r>
          </w:p>
        </w:tc>
        <w:tc>
          <w:tcPr>
            <w:tcW w:w="6677" w:type="dxa"/>
          </w:tcPr>
          <w:p w:rsidR="00065929" w:rsidRPr="00E86170" w:rsidRDefault="00065929" w:rsidP="007E1949">
            <w:pPr>
              <w:jc w:val="both"/>
              <w:rPr>
                <w:rFonts w:asciiTheme="minorHAnsi" w:hAnsiTheme="minorHAnsi" w:cstheme="minorHAnsi"/>
                <w:b/>
              </w:rPr>
            </w:pPr>
            <w:r w:rsidRPr="00E86170">
              <w:rPr>
                <w:rFonts w:asciiTheme="minorHAnsi" w:hAnsiTheme="minorHAnsi" w:cstheme="minorHAnsi"/>
              </w:rPr>
              <w:t>I</w:t>
            </w:r>
            <w:r w:rsidR="00644B0E" w:rsidRPr="00E86170">
              <w:rPr>
                <w:rFonts w:asciiTheme="minorHAnsi" w:hAnsiTheme="minorHAnsi" w:cstheme="minorHAnsi"/>
              </w:rPr>
              <w:t>I</w:t>
            </w:r>
            <w:r w:rsidRPr="00E86170">
              <w:rPr>
                <w:rFonts w:asciiTheme="minorHAnsi" w:hAnsiTheme="minorHAnsi" w:cstheme="minorHAnsi"/>
              </w:rPr>
              <w:t>. kvartal 201</w:t>
            </w:r>
            <w:r w:rsidR="00644B0E" w:rsidRPr="00E86170">
              <w:rPr>
                <w:rFonts w:asciiTheme="minorHAnsi" w:hAnsiTheme="minorHAnsi" w:cstheme="minorHAnsi"/>
              </w:rPr>
              <w:t>8</w:t>
            </w:r>
            <w:r w:rsidRPr="00E86170">
              <w:rPr>
                <w:rFonts w:asciiTheme="minorHAnsi" w:hAnsiTheme="minorHAnsi" w:cstheme="minorHAnsi"/>
              </w:rPr>
              <w:t>.</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065929" w:rsidRPr="00FD452A" w:rsidRDefault="001F0E25" w:rsidP="007E1949">
            <w:pPr>
              <w:jc w:val="both"/>
              <w:rPr>
                <w:rFonts w:asciiTheme="minorHAnsi" w:hAnsiTheme="minorHAnsi" w:cstheme="minorHAnsi"/>
                <w:b/>
              </w:rPr>
            </w:pPr>
            <w:r>
              <w:rPr>
                <w:rFonts w:asciiTheme="minorHAnsi" w:hAnsiTheme="minorHAnsi" w:cstheme="minorHAnsi"/>
              </w:rPr>
              <w:t>Nisu potrebna dodatna sredstva</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644B0E" w:rsidRDefault="00644B0E" w:rsidP="007E1949">
            <w:pPr>
              <w:jc w:val="both"/>
              <w:rPr>
                <w:rFonts w:asciiTheme="minorHAnsi" w:hAnsiTheme="minorHAnsi" w:cstheme="minorHAnsi"/>
              </w:rPr>
            </w:pPr>
            <w:r w:rsidRPr="00644B0E">
              <w:rPr>
                <w:rFonts w:asciiTheme="minorHAnsi" w:hAnsiTheme="minorHAnsi" w:cstheme="minorHAnsi"/>
              </w:rPr>
              <w:t>- Imenovanje 5 povjerenika za etiku</w:t>
            </w:r>
          </w:p>
          <w:p w:rsidR="00065929" w:rsidRPr="000F33F2" w:rsidRDefault="00644B0E" w:rsidP="007E1949">
            <w:pPr>
              <w:jc w:val="both"/>
              <w:rPr>
                <w:rFonts w:asciiTheme="minorHAnsi" w:hAnsiTheme="minorHAnsi" w:cstheme="minorHAnsi"/>
              </w:rPr>
            </w:pPr>
            <w:r w:rsidRPr="00644B0E">
              <w:rPr>
                <w:rFonts w:asciiTheme="minorHAnsi" w:hAnsiTheme="minorHAnsi" w:cstheme="minorHAnsi"/>
              </w:rPr>
              <w:t>- Osnivanje povjerenstva za etiku (3 člana)</w:t>
            </w:r>
          </w:p>
        </w:tc>
      </w:tr>
      <w:tr w:rsidR="00065929" w:rsidRPr="00FD452A" w:rsidTr="007A59E5">
        <w:tc>
          <w:tcPr>
            <w:tcW w:w="2893" w:type="dxa"/>
            <w:tcBorders>
              <w:top w:val="single" w:sz="6" w:space="0" w:color="auto"/>
              <w:bottom w:val="single" w:sz="6"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065929" w:rsidRPr="007F2B16" w:rsidRDefault="00064532" w:rsidP="007E1949">
            <w:pPr>
              <w:jc w:val="both"/>
              <w:rPr>
                <w:rFonts w:asciiTheme="minorHAnsi" w:hAnsiTheme="minorHAnsi" w:cstheme="minorHAnsi"/>
                <w:b/>
              </w:rPr>
            </w:pPr>
            <w:r>
              <w:rPr>
                <w:rFonts w:asciiTheme="minorHAnsi" w:hAnsiTheme="minorHAnsi" w:cstheme="minorHAnsi"/>
                <w:b/>
              </w:rPr>
              <w:t>Provedeno</w:t>
            </w:r>
          </w:p>
        </w:tc>
      </w:tr>
      <w:tr w:rsidR="00065929" w:rsidRPr="00FD452A" w:rsidTr="007A59E5">
        <w:trPr>
          <w:trHeight w:val="345"/>
        </w:trPr>
        <w:tc>
          <w:tcPr>
            <w:tcW w:w="2893" w:type="dxa"/>
            <w:tcBorders>
              <w:top w:val="single" w:sz="6" w:space="0" w:color="auto"/>
              <w:bottom w:val="double" w:sz="4" w:space="0" w:color="auto"/>
            </w:tcBorders>
            <w:shd w:val="pct5" w:color="auto" w:fill="auto"/>
          </w:tcPr>
          <w:p w:rsidR="00065929" w:rsidRPr="00FD452A" w:rsidRDefault="00065929"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065929" w:rsidRPr="00FD452A" w:rsidRDefault="00064532" w:rsidP="007E1949">
            <w:pPr>
              <w:jc w:val="both"/>
              <w:rPr>
                <w:rFonts w:asciiTheme="minorHAnsi" w:hAnsiTheme="minorHAnsi" w:cstheme="minorHAnsi"/>
              </w:rPr>
            </w:pPr>
            <w:r w:rsidRPr="00064532">
              <w:rPr>
                <w:rFonts w:asciiTheme="minorHAnsi" w:hAnsiTheme="minorHAnsi" w:cstheme="minorHAnsi"/>
              </w:rPr>
              <w:t>U cilju promicanja etičkih i moralnih načela u ponašanju u državnoj službi radi ostvarivanja zajedničkog dobra</w:t>
            </w:r>
            <w:r w:rsidR="00500767">
              <w:rPr>
                <w:rFonts w:asciiTheme="minorHAnsi" w:hAnsiTheme="minorHAnsi" w:cstheme="minorHAnsi"/>
              </w:rPr>
              <w:t>,</w:t>
            </w:r>
            <w:r w:rsidRPr="00064532">
              <w:rPr>
                <w:rFonts w:asciiTheme="minorHAnsi" w:hAnsiTheme="minorHAnsi" w:cstheme="minorHAnsi"/>
              </w:rPr>
              <w:t xml:space="preserve"> interesa i </w:t>
            </w:r>
            <w:r w:rsidRPr="00064532">
              <w:rPr>
                <w:rFonts w:asciiTheme="minorHAnsi" w:hAnsiTheme="minorHAnsi" w:cstheme="minorHAnsi"/>
              </w:rPr>
              <w:lastRenderedPageBreak/>
              <w:t>povjerenja građana u službu sa ciljem proaktivnog djelovanja na području etike i integriteta, u Poreznoj upravi imenovano je uz postojećeg povjerenika još 5 povjerenika za etiku, čime su stvorene pretpostavke za osnivanje povjerenstva za etiku za Poreznu upravu od 3 člana, te je dana 7. svibnja 2018.g. donesena odluka o imenovanju Etičkog povjerenstva Ministarstva financija, Porezne uprave</w:t>
            </w:r>
            <w:r>
              <w:rPr>
                <w:rFonts w:asciiTheme="minorHAnsi" w:hAnsiTheme="minorHAnsi" w:cstheme="minorHAnsi"/>
              </w:rPr>
              <w:t>.</w:t>
            </w:r>
          </w:p>
        </w:tc>
      </w:tr>
    </w:tbl>
    <w:p w:rsidR="00146740" w:rsidRDefault="00146740" w:rsidP="00082559">
      <w:pPr>
        <w:rPr>
          <w:rFonts w:asciiTheme="minorHAnsi" w:hAnsiTheme="minorHAnsi" w:cstheme="minorHAnsi"/>
          <w:b/>
          <w:sz w:val="28"/>
          <w:szCs w:val="28"/>
          <w:u w:val="single"/>
        </w:rPr>
      </w:pPr>
    </w:p>
    <w:p w:rsidR="00644B0E" w:rsidRDefault="00644B0E" w:rsidP="00146740">
      <w:pPr>
        <w:rPr>
          <w:rFonts w:asciiTheme="minorHAnsi" w:eastAsia="Calibri" w:hAnsiTheme="minorHAnsi" w:cstheme="minorHAnsi"/>
          <w:b/>
          <w:szCs w:val="24"/>
        </w:rPr>
      </w:pPr>
      <w:r w:rsidRPr="00024966">
        <w:rPr>
          <w:rFonts w:asciiTheme="minorHAnsi" w:eastAsia="Calibri" w:hAnsiTheme="minorHAnsi" w:cstheme="minorHAnsi"/>
          <w:b/>
          <w:szCs w:val="24"/>
        </w:rPr>
        <w:t xml:space="preserve">Mjera </w:t>
      </w:r>
      <w:r>
        <w:rPr>
          <w:rFonts w:asciiTheme="minorHAnsi" w:eastAsia="Calibri" w:hAnsiTheme="minorHAnsi" w:cstheme="minorHAnsi"/>
          <w:b/>
          <w:szCs w:val="24"/>
        </w:rPr>
        <w:t>3</w:t>
      </w:r>
      <w:r w:rsidRPr="00024966">
        <w:rPr>
          <w:rFonts w:asciiTheme="minorHAnsi" w:eastAsia="Calibri" w:hAnsiTheme="minorHAnsi" w:cstheme="minorHAnsi"/>
          <w:b/>
          <w:szCs w:val="24"/>
        </w:rPr>
        <w:t xml:space="preserve">. </w:t>
      </w:r>
      <w:r>
        <w:rPr>
          <w:rFonts w:asciiTheme="minorHAnsi" w:eastAsia="Calibri" w:hAnsiTheme="minorHAnsi" w:cstheme="minorHAnsi"/>
          <w:b/>
          <w:szCs w:val="24"/>
        </w:rPr>
        <w:t xml:space="preserve">Jačanje </w:t>
      </w:r>
      <w:r w:rsidR="00082559">
        <w:rPr>
          <w:rFonts w:asciiTheme="minorHAnsi" w:eastAsia="Calibri" w:hAnsiTheme="minorHAnsi" w:cstheme="minorHAnsi"/>
          <w:b/>
          <w:szCs w:val="24"/>
        </w:rPr>
        <w:t>integriteta i odgovornosti zaposlenika Carinske uprave te osiguravanje adekvatnih tehničkih preduvjeta učinkovitom provođenju carinskih postupaka</w:t>
      </w:r>
    </w:p>
    <w:p w:rsidR="00146740" w:rsidRPr="00146740" w:rsidRDefault="00146740" w:rsidP="00146740">
      <w:pPr>
        <w:rPr>
          <w:rFonts w:asciiTheme="minorHAnsi" w:eastAsia="Calibr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FC0C6D" w:rsidRPr="00FD452A" w:rsidTr="00C3157B">
        <w:trPr>
          <w:trHeight w:val="334"/>
        </w:trPr>
        <w:tc>
          <w:tcPr>
            <w:tcW w:w="2893" w:type="dxa"/>
            <w:tcBorders>
              <w:top w:val="double" w:sz="4" w:space="0" w:color="auto"/>
              <w:bottom w:val="single" w:sz="6" w:space="0" w:color="auto"/>
            </w:tcBorders>
            <w:shd w:val="pct5" w:color="auto" w:fill="auto"/>
          </w:tcPr>
          <w:p w:rsidR="00FC0C6D" w:rsidRPr="00FD452A" w:rsidRDefault="00FC0C6D" w:rsidP="007E1949">
            <w:pPr>
              <w:jc w:val="both"/>
              <w:rPr>
                <w:rFonts w:asciiTheme="minorHAnsi" w:hAnsiTheme="minorHAnsi" w:cstheme="minorHAnsi"/>
                <w:b/>
              </w:rPr>
            </w:pPr>
            <w:r>
              <w:rPr>
                <w:rFonts w:asciiTheme="minorHAnsi" w:hAnsiTheme="minorHAnsi" w:cstheme="minorHAnsi"/>
                <w:b/>
              </w:rPr>
              <w:t>Aktivnost 83</w:t>
            </w:r>
            <w:r w:rsidRPr="00FD452A">
              <w:rPr>
                <w:rFonts w:asciiTheme="minorHAnsi" w:hAnsiTheme="minorHAnsi" w:cstheme="minorHAnsi"/>
                <w:b/>
              </w:rPr>
              <w:t>.</w:t>
            </w:r>
          </w:p>
        </w:tc>
        <w:tc>
          <w:tcPr>
            <w:tcW w:w="6677" w:type="dxa"/>
          </w:tcPr>
          <w:p w:rsidR="00FC0C6D" w:rsidRPr="00674DD3" w:rsidRDefault="00082559" w:rsidP="007E1949">
            <w:pPr>
              <w:jc w:val="both"/>
              <w:rPr>
                <w:rFonts w:asciiTheme="minorHAnsi" w:hAnsiTheme="minorHAnsi" w:cstheme="minorHAnsi"/>
              </w:rPr>
            </w:pPr>
            <w:r w:rsidRPr="00082559">
              <w:rPr>
                <w:rFonts w:asciiTheme="minorHAnsi" w:hAnsiTheme="minorHAnsi" w:cstheme="minorHAnsi"/>
              </w:rPr>
              <w:t>Provedba edukacije na temu etike i etičkog kodeksa putem interaktivnog on-line edukacijskog modela</w:t>
            </w:r>
          </w:p>
        </w:tc>
      </w:tr>
      <w:tr w:rsidR="00FC0C6D" w:rsidRPr="00FD452A" w:rsidTr="00C3157B">
        <w:tc>
          <w:tcPr>
            <w:tcW w:w="2893" w:type="dxa"/>
            <w:tcBorders>
              <w:top w:val="single" w:sz="6" w:space="0" w:color="auto"/>
              <w:bottom w:val="single" w:sz="6" w:space="0" w:color="auto"/>
            </w:tcBorders>
            <w:shd w:val="pct5" w:color="auto" w:fill="auto"/>
          </w:tcPr>
          <w:p w:rsidR="00FC0C6D" w:rsidRPr="00FD452A" w:rsidRDefault="00FC0C6D"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FC0C6D" w:rsidRPr="00674DD3" w:rsidRDefault="00082559" w:rsidP="007E1949">
            <w:pPr>
              <w:jc w:val="both"/>
              <w:rPr>
                <w:rFonts w:asciiTheme="minorHAnsi" w:hAnsiTheme="minorHAnsi" w:cstheme="minorHAnsi"/>
                <w:szCs w:val="24"/>
              </w:rPr>
            </w:pPr>
            <w:r w:rsidRPr="00082559">
              <w:rPr>
                <w:rFonts w:asciiTheme="minorHAnsi" w:hAnsiTheme="minorHAnsi" w:cstheme="minorHAnsi"/>
              </w:rPr>
              <w:t xml:space="preserve">Ministarstvo financija – </w:t>
            </w:r>
            <w:r>
              <w:rPr>
                <w:rFonts w:asciiTheme="minorHAnsi" w:hAnsiTheme="minorHAnsi" w:cstheme="minorHAnsi"/>
              </w:rPr>
              <w:t>Carinska</w:t>
            </w:r>
            <w:r w:rsidRPr="00082559">
              <w:rPr>
                <w:rFonts w:asciiTheme="minorHAnsi" w:hAnsiTheme="minorHAnsi" w:cstheme="minorHAnsi"/>
              </w:rPr>
              <w:t xml:space="preserve"> uprava  </w:t>
            </w:r>
          </w:p>
        </w:tc>
      </w:tr>
      <w:tr w:rsidR="00FC0C6D" w:rsidRPr="00FD452A" w:rsidTr="00C3157B">
        <w:tc>
          <w:tcPr>
            <w:tcW w:w="2893" w:type="dxa"/>
            <w:tcBorders>
              <w:top w:val="single" w:sz="6" w:space="0" w:color="auto"/>
              <w:bottom w:val="single" w:sz="6" w:space="0" w:color="auto"/>
            </w:tcBorders>
            <w:shd w:val="pct5" w:color="auto" w:fill="auto"/>
          </w:tcPr>
          <w:p w:rsidR="00FC0C6D" w:rsidRPr="00FD452A" w:rsidRDefault="00FC0C6D"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FC0C6D" w:rsidRPr="00674DD3" w:rsidRDefault="00082559" w:rsidP="007E1949">
            <w:pPr>
              <w:jc w:val="both"/>
              <w:rPr>
                <w:rFonts w:asciiTheme="minorHAnsi" w:hAnsiTheme="minorHAnsi" w:cstheme="minorHAnsi"/>
              </w:rPr>
            </w:pPr>
            <w:r>
              <w:rPr>
                <w:rFonts w:asciiTheme="minorHAnsi" w:hAnsiTheme="minorHAnsi" w:cstheme="minorHAnsi"/>
              </w:rPr>
              <w:t>/</w:t>
            </w:r>
          </w:p>
        </w:tc>
      </w:tr>
      <w:tr w:rsidR="00FC0C6D" w:rsidRPr="00FD452A" w:rsidTr="00C3157B">
        <w:tc>
          <w:tcPr>
            <w:tcW w:w="2893" w:type="dxa"/>
            <w:tcBorders>
              <w:top w:val="single" w:sz="6" w:space="0" w:color="auto"/>
              <w:bottom w:val="single" w:sz="6" w:space="0" w:color="auto"/>
            </w:tcBorders>
            <w:shd w:val="pct5" w:color="auto" w:fill="auto"/>
          </w:tcPr>
          <w:p w:rsidR="00FC0C6D" w:rsidRPr="00FD452A" w:rsidRDefault="00FC0C6D"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FC0C6D" w:rsidRPr="00674DD3" w:rsidRDefault="00FC0C6D" w:rsidP="007E1949">
            <w:pPr>
              <w:jc w:val="both"/>
              <w:rPr>
                <w:rFonts w:asciiTheme="minorHAnsi" w:hAnsiTheme="minorHAnsi" w:cstheme="minorHAnsi"/>
                <w:b/>
              </w:rPr>
            </w:pPr>
            <w:r w:rsidRPr="00385B39">
              <w:rPr>
                <w:rFonts w:asciiTheme="minorHAnsi" w:hAnsiTheme="minorHAnsi" w:cstheme="minorHAnsi"/>
              </w:rPr>
              <w:t>IV. kvartal 201</w:t>
            </w:r>
            <w:r w:rsidR="00082559">
              <w:rPr>
                <w:rFonts w:asciiTheme="minorHAnsi" w:hAnsiTheme="minorHAnsi" w:cstheme="minorHAnsi"/>
              </w:rPr>
              <w:t>7</w:t>
            </w:r>
            <w:r w:rsidRPr="00385B39">
              <w:rPr>
                <w:rFonts w:asciiTheme="minorHAnsi" w:hAnsiTheme="minorHAnsi" w:cstheme="minorHAnsi"/>
              </w:rPr>
              <w:t>.</w:t>
            </w:r>
          </w:p>
        </w:tc>
      </w:tr>
      <w:tr w:rsidR="00FC0C6D" w:rsidRPr="00FD452A" w:rsidTr="00C3157B">
        <w:tc>
          <w:tcPr>
            <w:tcW w:w="2893" w:type="dxa"/>
            <w:tcBorders>
              <w:top w:val="single" w:sz="6" w:space="0" w:color="auto"/>
              <w:bottom w:val="single" w:sz="6" w:space="0" w:color="auto"/>
            </w:tcBorders>
            <w:shd w:val="pct5" w:color="auto" w:fill="auto"/>
          </w:tcPr>
          <w:p w:rsidR="00FC0C6D" w:rsidRPr="00FD452A" w:rsidRDefault="00E76A14" w:rsidP="007E1949">
            <w:pPr>
              <w:jc w:val="both"/>
              <w:rPr>
                <w:rFonts w:asciiTheme="minorHAnsi" w:hAnsiTheme="minorHAnsi" w:cstheme="minorHAnsi"/>
                <w:b/>
              </w:rPr>
            </w:pPr>
            <w:r>
              <w:rPr>
                <w:rFonts w:asciiTheme="minorHAnsi" w:hAnsiTheme="minorHAnsi" w:cstheme="minorHAnsi"/>
                <w:b/>
              </w:rPr>
              <w:t>Potrebna</w:t>
            </w:r>
            <w:r w:rsidR="00FC0C6D" w:rsidRPr="00FD452A">
              <w:rPr>
                <w:rFonts w:asciiTheme="minorHAnsi" w:hAnsiTheme="minorHAnsi" w:cstheme="minorHAnsi"/>
                <w:b/>
              </w:rPr>
              <w:t xml:space="preserve"> sredstva</w:t>
            </w:r>
          </w:p>
        </w:tc>
        <w:tc>
          <w:tcPr>
            <w:tcW w:w="6677" w:type="dxa"/>
          </w:tcPr>
          <w:p w:rsidR="00FC0C6D" w:rsidRPr="00674DD3" w:rsidRDefault="00082559" w:rsidP="007E1949">
            <w:pPr>
              <w:jc w:val="both"/>
              <w:rPr>
                <w:rFonts w:asciiTheme="minorHAnsi" w:hAnsiTheme="minorHAnsi" w:cstheme="minorHAnsi"/>
                <w:b/>
              </w:rPr>
            </w:pPr>
            <w:r w:rsidRPr="00082559">
              <w:rPr>
                <w:rFonts w:asciiTheme="minorHAnsi" w:hAnsiTheme="minorHAnsi" w:cstheme="minorHAnsi"/>
              </w:rPr>
              <w:t>Nisu potrebna dodatna sredstva</w:t>
            </w:r>
          </w:p>
        </w:tc>
      </w:tr>
      <w:tr w:rsidR="00FC0C6D" w:rsidRPr="00FD452A" w:rsidTr="00C3157B">
        <w:tc>
          <w:tcPr>
            <w:tcW w:w="2893" w:type="dxa"/>
            <w:tcBorders>
              <w:top w:val="single" w:sz="6" w:space="0" w:color="auto"/>
              <w:bottom w:val="single" w:sz="6" w:space="0" w:color="auto"/>
            </w:tcBorders>
            <w:shd w:val="pct5" w:color="auto" w:fill="auto"/>
          </w:tcPr>
          <w:p w:rsidR="00FC0C6D" w:rsidRPr="00FD452A" w:rsidRDefault="00FC0C6D"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FC0C6D" w:rsidRPr="00674DD3" w:rsidRDefault="00082559" w:rsidP="007E1949">
            <w:pPr>
              <w:jc w:val="both"/>
              <w:rPr>
                <w:rFonts w:asciiTheme="minorHAnsi" w:hAnsiTheme="minorHAnsi" w:cstheme="minorHAnsi"/>
              </w:rPr>
            </w:pPr>
            <w:r w:rsidRPr="00082559">
              <w:rPr>
                <w:rFonts w:asciiTheme="minorHAnsi" w:hAnsiTheme="minorHAnsi" w:cstheme="minorHAnsi"/>
              </w:rPr>
              <w:t xml:space="preserve">- 70% službenika koji </w:t>
            </w:r>
            <w:r w:rsidR="00500767">
              <w:rPr>
                <w:rFonts w:asciiTheme="minorHAnsi" w:hAnsiTheme="minorHAnsi" w:cstheme="minorHAnsi"/>
              </w:rPr>
              <w:t>su</w:t>
            </w:r>
            <w:r w:rsidRPr="00082559">
              <w:rPr>
                <w:rFonts w:asciiTheme="minorHAnsi" w:hAnsiTheme="minorHAnsi" w:cstheme="minorHAnsi"/>
              </w:rPr>
              <w:t xml:space="preserve"> sudjelova</w:t>
            </w:r>
            <w:r w:rsidR="00500767">
              <w:rPr>
                <w:rFonts w:asciiTheme="minorHAnsi" w:hAnsiTheme="minorHAnsi" w:cstheme="minorHAnsi"/>
              </w:rPr>
              <w:t>li</w:t>
            </w:r>
            <w:r w:rsidRPr="00082559">
              <w:rPr>
                <w:rFonts w:asciiTheme="minorHAnsi" w:hAnsiTheme="minorHAnsi" w:cstheme="minorHAnsi"/>
              </w:rPr>
              <w:t xml:space="preserve"> u on-line edukaciji 1 planiranog modula</w:t>
            </w:r>
          </w:p>
        </w:tc>
      </w:tr>
      <w:tr w:rsidR="00FC0C6D" w:rsidRPr="00FD452A" w:rsidTr="00C3157B">
        <w:tc>
          <w:tcPr>
            <w:tcW w:w="2893" w:type="dxa"/>
            <w:tcBorders>
              <w:top w:val="single" w:sz="6" w:space="0" w:color="auto"/>
              <w:bottom w:val="single" w:sz="6" w:space="0" w:color="auto"/>
            </w:tcBorders>
            <w:shd w:val="pct5" w:color="auto" w:fill="auto"/>
          </w:tcPr>
          <w:p w:rsidR="00FC0C6D" w:rsidRPr="00FD452A" w:rsidRDefault="00FC0C6D"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FC0C6D" w:rsidRPr="00674DD3" w:rsidRDefault="00082559" w:rsidP="007E1949">
            <w:pPr>
              <w:jc w:val="both"/>
              <w:rPr>
                <w:rFonts w:asciiTheme="minorHAnsi" w:hAnsiTheme="minorHAnsi" w:cstheme="minorHAnsi"/>
                <w:b/>
              </w:rPr>
            </w:pPr>
            <w:r w:rsidRPr="001C21EF">
              <w:rPr>
                <w:rFonts w:asciiTheme="minorHAnsi" w:hAnsiTheme="minorHAnsi" w:cstheme="minorHAnsi"/>
                <w:b/>
              </w:rPr>
              <w:t>P</w:t>
            </w:r>
            <w:r w:rsidR="003073E3" w:rsidRPr="001C21EF">
              <w:rPr>
                <w:rFonts w:asciiTheme="minorHAnsi" w:hAnsiTheme="minorHAnsi" w:cstheme="minorHAnsi"/>
                <w:b/>
              </w:rPr>
              <w:t>rovedeno</w:t>
            </w:r>
          </w:p>
        </w:tc>
      </w:tr>
      <w:tr w:rsidR="00FC0C6D" w:rsidRPr="00FD452A" w:rsidTr="00C3157B">
        <w:trPr>
          <w:trHeight w:val="345"/>
        </w:trPr>
        <w:tc>
          <w:tcPr>
            <w:tcW w:w="2893" w:type="dxa"/>
            <w:tcBorders>
              <w:top w:val="single" w:sz="6" w:space="0" w:color="auto"/>
              <w:bottom w:val="double" w:sz="4" w:space="0" w:color="auto"/>
            </w:tcBorders>
            <w:shd w:val="pct5" w:color="auto" w:fill="auto"/>
          </w:tcPr>
          <w:p w:rsidR="00FC0C6D" w:rsidRPr="00FD452A" w:rsidRDefault="00FC0C6D"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FC0C6D" w:rsidRPr="00674DD3" w:rsidRDefault="00082559" w:rsidP="007E1949">
            <w:pPr>
              <w:jc w:val="both"/>
              <w:rPr>
                <w:rFonts w:asciiTheme="minorHAnsi" w:hAnsiTheme="minorHAnsi" w:cstheme="minorHAnsi"/>
              </w:rPr>
            </w:pPr>
            <w:r w:rsidRPr="00082559">
              <w:rPr>
                <w:rFonts w:asciiTheme="minorHAnsi" w:hAnsiTheme="minorHAnsi" w:cstheme="minorHAnsi"/>
              </w:rPr>
              <w:t xml:space="preserve">Jačanje integriteta i odgovornosti carinskih službenika, provodi se edukacijom i podizanjem razine znanja i svijesti o pravilima i Etičkom kodeksu državnih službenika. Kako bi se što veći broj službenika obuhvatio edukativnim ciklusima uz minimum organizacijskih i tehničkih zahtjeva i troškova, osmišljen je on-line model edukacije na temu primjene i poznavanja etike i etičkih pravila u postupanju carinskih službenika. Učenje kroz e-model uspostavljeno je kao samostalno učenje, što ujedno daje i prednost, jer putem dostupne informatičke tehnologije svaki službenik osobnim proučavanjem pojedinih odredbi etičkih pravila i rješavanjem pitanja, odnosno postavljenih konkretnih zadataka, provjerava shvaćanje tematike te ispravnost interpretiranja na konkretnim zadacima. Edukacija carinskih službenika putem interaktivnog edukacijskog on-line modela na temu etike i etičkog kodeksa, na nivou svih ustrojstvenih jedinica Carinske uprave započela je u veljači 2016. godine. S provedbom iste nastavljeno je i tijekom IV. kvartala 2017. godine.  </w:t>
            </w:r>
          </w:p>
        </w:tc>
      </w:tr>
    </w:tbl>
    <w:p w:rsidR="00267B10" w:rsidRDefault="00267B10" w:rsidP="007E1949">
      <w:pPr>
        <w:jc w:val="both"/>
        <w:rPr>
          <w:rFonts w:asciiTheme="minorHAnsi" w:hAnsiTheme="minorHAnsi"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FC0C6D" w:rsidRPr="00FD452A" w:rsidTr="00C3157B">
        <w:trPr>
          <w:trHeight w:val="334"/>
        </w:trPr>
        <w:tc>
          <w:tcPr>
            <w:tcW w:w="2893" w:type="dxa"/>
            <w:tcBorders>
              <w:top w:val="double" w:sz="4" w:space="0" w:color="auto"/>
              <w:bottom w:val="single" w:sz="6" w:space="0" w:color="auto"/>
            </w:tcBorders>
            <w:shd w:val="pct5" w:color="auto" w:fill="auto"/>
          </w:tcPr>
          <w:p w:rsidR="00FC0C6D" w:rsidRPr="00FD452A" w:rsidRDefault="00FC0C6D" w:rsidP="007E1949">
            <w:pPr>
              <w:jc w:val="both"/>
              <w:rPr>
                <w:rFonts w:asciiTheme="minorHAnsi" w:hAnsiTheme="minorHAnsi" w:cstheme="minorHAnsi"/>
                <w:b/>
              </w:rPr>
            </w:pPr>
            <w:r>
              <w:rPr>
                <w:rFonts w:asciiTheme="minorHAnsi" w:hAnsiTheme="minorHAnsi" w:cstheme="minorHAnsi"/>
                <w:b/>
              </w:rPr>
              <w:t>Aktivnost 84</w:t>
            </w:r>
            <w:r w:rsidRPr="00FD452A">
              <w:rPr>
                <w:rFonts w:asciiTheme="minorHAnsi" w:hAnsiTheme="minorHAnsi" w:cstheme="minorHAnsi"/>
                <w:b/>
              </w:rPr>
              <w:t>.</w:t>
            </w:r>
          </w:p>
        </w:tc>
        <w:tc>
          <w:tcPr>
            <w:tcW w:w="6677" w:type="dxa"/>
          </w:tcPr>
          <w:p w:rsidR="00FC0C6D" w:rsidRPr="00674DD3" w:rsidRDefault="00082559" w:rsidP="007E1949">
            <w:pPr>
              <w:jc w:val="both"/>
              <w:rPr>
                <w:rFonts w:asciiTheme="minorHAnsi" w:hAnsiTheme="minorHAnsi" w:cstheme="minorHAnsi"/>
              </w:rPr>
            </w:pPr>
            <w:r w:rsidRPr="00082559">
              <w:rPr>
                <w:rFonts w:asciiTheme="minorHAnsi" w:hAnsiTheme="minorHAnsi" w:cstheme="minorHAnsi"/>
              </w:rPr>
              <w:t>Jačanje administrativnih kapaciteta Sektora putem popunjavanja sistematiziranih radnih mjesta raspisivanjem internog natječaja</w:t>
            </w:r>
          </w:p>
        </w:tc>
      </w:tr>
      <w:tr w:rsidR="00FC0C6D" w:rsidRPr="00FD452A" w:rsidTr="00C3157B">
        <w:tc>
          <w:tcPr>
            <w:tcW w:w="2893" w:type="dxa"/>
            <w:tcBorders>
              <w:top w:val="single" w:sz="6" w:space="0" w:color="auto"/>
              <w:bottom w:val="single" w:sz="6" w:space="0" w:color="auto"/>
            </w:tcBorders>
            <w:shd w:val="pct5" w:color="auto" w:fill="auto"/>
          </w:tcPr>
          <w:p w:rsidR="00FC0C6D" w:rsidRPr="00FD452A" w:rsidRDefault="00FC0C6D"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FC0C6D" w:rsidRPr="00674DD3" w:rsidRDefault="00FC0C6D" w:rsidP="00082559">
            <w:pPr>
              <w:jc w:val="both"/>
              <w:rPr>
                <w:rFonts w:asciiTheme="minorHAnsi" w:hAnsiTheme="minorHAnsi" w:cstheme="minorHAnsi"/>
                <w:szCs w:val="24"/>
              </w:rPr>
            </w:pPr>
            <w:r w:rsidRPr="00674DD3">
              <w:rPr>
                <w:rFonts w:asciiTheme="minorHAnsi" w:hAnsiTheme="minorHAnsi" w:cstheme="minorHAnsi"/>
              </w:rPr>
              <w:t xml:space="preserve">Ministarstvo </w:t>
            </w:r>
            <w:r w:rsidR="00082559">
              <w:rPr>
                <w:rFonts w:asciiTheme="minorHAnsi" w:hAnsiTheme="minorHAnsi" w:cstheme="minorHAnsi"/>
              </w:rPr>
              <w:t>financija – Carinska uprava/Sektor za unutarnji nadzor i kontrolu</w:t>
            </w:r>
          </w:p>
        </w:tc>
      </w:tr>
      <w:tr w:rsidR="00FC0C6D" w:rsidRPr="00FD452A" w:rsidTr="00C3157B">
        <w:tc>
          <w:tcPr>
            <w:tcW w:w="2893" w:type="dxa"/>
            <w:tcBorders>
              <w:top w:val="single" w:sz="6" w:space="0" w:color="auto"/>
              <w:bottom w:val="single" w:sz="6" w:space="0" w:color="auto"/>
            </w:tcBorders>
            <w:shd w:val="pct5" w:color="auto" w:fill="auto"/>
          </w:tcPr>
          <w:p w:rsidR="00FC0C6D" w:rsidRPr="00FD452A" w:rsidRDefault="00FC0C6D"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FC0C6D" w:rsidRPr="00674DD3" w:rsidRDefault="00082559" w:rsidP="007E1949">
            <w:pPr>
              <w:jc w:val="both"/>
              <w:rPr>
                <w:rFonts w:asciiTheme="minorHAnsi" w:hAnsiTheme="minorHAnsi" w:cstheme="minorHAnsi"/>
              </w:rPr>
            </w:pPr>
            <w:r>
              <w:rPr>
                <w:rFonts w:asciiTheme="minorHAnsi" w:hAnsiTheme="minorHAnsi" w:cstheme="minorHAnsi"/>
              </w:rPr>
              <w:t>/</w:t>
            </w:r>
          </w:p>
        </w:tc>
      </w:tr>
      <w:tr w:rsidR="00FC0C6D" w:rsidRPr="00FD452A" w:rsidTr="00C3157B">
        <w:tc>
          <w:tcPr>
            <w:tcW w:w="2893" w:type="dxa"/>
            <w:tcBorders>
              <w:top w:val="single" w:sz="6" w:space="0" w:color="auto"/>
              <w:bottom w:val="single" w:sz="6" w:space="0" w:color="auto"/>
            </w:tcBorders>
            <w:shd w:val="pct5" w:color="auto" w:fill="auto"/>
          </w:tcPr>
          <w:p w:rsidR="00FC0C6D" w:rsidRPr="00FD452A" w:rsidRDefault="00FC0C6D"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FC0C6D" w:rsidRPr="00674DD3" w:rsidRDefault="00FC0C6D" w:rsidP="007E1949">
            <w:pPr>
              <w:jc w:val="both"/>
              <w:rPr>
                <w:rFonts w:asciiTheme="minorHAnsi" w:hAnsiTheme="minorHAnsi" w:cstheme="minorHAnsi"/>
                <w:b/>
              </w:rPr>
            </w:pPr>
            <w:r w:rsidRPr="00385B39">
              <w:rPr>
                <w:rFonts w:asciiTheme="minorHAnsi" w:hAnsiTheme="minorHAnsi" w:cstheme="minorHAnsi"/>
              </w:rPr>
              <w:t>IV. kvartal 201</w:t>
            </w:r>
            <w:r w:rsidR="00082559">
              <w:rPr>
                <w:rFonts w:asciiTheme="minorHAnsi" w:hAnsiTheme="minorHAnsi" w:cstheme="minorHAnsi"/>
              </w:rPr>
              <w:t>7</w:t>
            </w:r>
            <w:r w:rsidRPr="00385B39">
              <w:rPr>
                <w:rFonts w:asciiTheme="minorHAnsi" w:hAnsiTheme="minorHAnsi" w:cstheme="minorHAnsi"/>
              </w:rPr>
              <w:t>.</w:t>
            </w:r>
          </w:p>
        </w:tc>
      </w:tr>
      <w:tr w:rsidR="00FC0C6D" w:rsidRPr="00FD452A" w:rsidTr="00C3157B">
        <w:tc>
          <w:tcPr>
            <w:tcW w:w="2893" w:type="dxa"/>
            <w:tcBorders>
              <w:top w:val="single" w:sz="6" w:space="0" w:color="auto"/>
              <w:bottom w:val="single" w:sz="6" w:space="0" w:color="auto"/>
            </w:tcBorders>
            <w:shd w:val="pct5" w:color="auto" w:fill="auto"/>
          </w:tcPr>
          <w:p w:rsidR="00FC0C6D" w:rsidRPr="00FD452A" w:rsidRDefault="00E76A14" w:rsidP="007E1949">
            <w:pPr>
              <w:jc w:val="both"/>
              <w:rPr>
                <w:rFonts w:asciiTheme="minorHAnsi" w:hAnsiTheme="minorHAnsi" w:cstheme="minorHAnsi"/>
                <w:b/>
              </w:rPr>
            </w:pPr>
            <w:r>
              <w:rPr>
                <w:rFonts w:asciiTheme="minorHAnsi" w:hAnsiTheme="minorHAnsi" w:cstheme="minorHAnsi"/>
                <w:b/>
              </w:rPr>
              <w:t>Potrebna</w:t>
            </w:r>
            <w:r w:rsidR="00FC0C6D" w:rsidRPr="00FD452A">
              <w:rPr>
                <w:rFonts w:asciiTheme="minorHAnsi" w:hAnsiTheme="minorHAnsi" w:cstheme="minorHAnsi"/>
                <w:b/>
              </w:rPr>
              <w:t xml:space="preserve"> sredstva</w:t>
            </w:r>
          </w:p>
        </w:tc>
        <w:tc>
          <w:tcPr>
            <w:tcW w:w="6677" w:type="dxa"/>
          </w:tcPr>
          <w:p w:rsidR="00FC0C6D" w:rsidRPr="00674DD3" w:rsidRDefault="00082559" w:rsidP="007E1949">
            <w:pPr>
              <w:jc w:val="both"/>
              <w:rPr>
                <w:rFonts w:asciiTheme="minorHAnsi" w:hAnsiTheme="minorHAnsi" w:cstheme="minorHAnsi"/>
              </w:rPr>
            </w:pPr>
            <w:r w:rsidRPr="00082559">
              <w:rPr>
                <w:rFonts w:asciiTheme="minorHAnsi" w:hAnsiTheme="minorHAnsi" w:cstheme="minorHAnsi"/>
              </w:rPr>
              <w:t>Nisu potrebna dodatna sredstva</w:t>
            </w:r>
          </w:p>
        </w:tc>
      </w:tr>
      <w:tr w:rsidR="00FC0C6D" w:rsidRPr="00FD452A" w:rsidTr="00C3157B">
        <w:tc>
          <w:tcPr>
            <w:tcW w:w="2893" w:type="dxa"/>
            <w:tcBorders>
              <w:top w:val="single" w:sz="6" w:space="0" w:color="auto"/>
              <w:bottom w:val="single" w:sz="6" w:space="0" w:color="auto"/>
            </w:tcBorders>
            <w:shd w:val="pct5" w:color="auto" w:fill="auto"/>
          </w:tcPr>
          <w:p w:rsidR="00FC0C6D" w:rsidRPr="00FD452A" w:rsidRDefault="00FC0C6D" w:rsidP="007E1949">
            <w:pPr>
              <w:jc w:val="both"/>
              <w:rPr>
                <w:rFonts w:asciiTheme="minorHAnsi" w:hAnsiTheme="minorHAnsi" w:cstheme="minorHAnsi"/>
                <w:b/>
              </w:rPr>
            </w:pPr>
            <w:r w:rsidRPr="00FD452A">
              <w:rPr>
                <w:rFonts w:asciiTheme="minorHAnsi" w:hAnsiTheme="minorHAnsi" w:cstheme="minorHAnsi"/>
                <w:b/>
              </w:rPr>
              <w:lastRenderedPageBreak/>
              <w:t>Pokazatelji provedbe</w:t>
            </w:r>
          </w:p>
        </w:tc>
        <w:tc>
          <w:tcPr>
            <w:tcW w:w="6677" w:type="dxa"/>
          </w:tcPr>
          <w:p w:rsidR="00FC0C6D" w:rsidRPr="00674DD3" w:rsidRDefault="00082559" w:rsidP="007E1949">
            <w:pPr>
              <w:jc w:val="both"/>
              <w:rPr>
                <w:rFonts w:asciiTheme="minorHAnsi" w:hAnsiTheme="minorHAnsi" w:cstheme="minorHAnsi"/>
              </w:rPr>
            </w:pPr>
            <w:r w:rsidRPr="00082559">
              <w:rPr>
                <w:rFonts w:asciiTheme="minorHAnsi" w:hAnsiTheme="minorHAnsi" w:cstheme="minorHAnsi"/>
              </w:rPr>
              <w:t>- 80% popunjenost radnih mjesta u Sektoru za unutarnji nadzor i kontrolu</w:t>
            </w:r>
          </w:p>
        </w:tc>
      </w:tr>
      <w:tr w:rsidR="00FC0C6D" w:rsidRPr="00FD452A" w:rsidTr="00C3157B">
        <w:tc>
          <w:tcPr>
            <w:tcW w:w="2893" w:type="dxa"/>
            <w:tcBorders>
              <w:top w:val="single" w:sz="6" w:space="0" w:color="auto"/>
              <w:bottom w:val="single" w:sz="6" w:space="0" w:color="auto"/>
            </w:tcBorders>
            <w:shd w:val="pct5" w:color="auto" w:fill="auto"/>
          </w:tcPr>
          <w:p w:rsidR="00FC0C6D" w:rsidRPr="00FD452A" w:rsidRDefault="00FC0C6D"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FC0C6D" w:rsidRPr="00674DD3" w:rsidRDefault="00FC0C6D" w:rsidP="007E1949">
            <w:pPr>
              <w:jc w:val="both"/>
              <w:rPr>
                <w:rFonts w:asciiTheme="minorHAnsi" w:hAnsiTheme="minorHAnsi" w:cstheme="minorHAnsi"/>
                <w:b/>
              </w:rPr>
            </w:pPr>
            <w:r w:rsidRPr="00D24104">
              <w:rPr>
                <w:rFonts w:asciiTheme="minorHAnsi" w:hAnsiTheme="minorHAnsi" w:cstheme="minorHAnsi"/>
                <w:b/>
              </w:rPr>
              <w:t>Provedeno</w:t>
            </w:r>
          </w:p>
        </w:tc>
      </w:tr>
      <w:tr w:rsidR="00FC0C6D" w:rsidRPr="00FD452A" w:rsidTr="00C3157B">
        <w:trPr>
          <w:trHeight w:val="345"/>
        </w:trPr>
        <w:tc>
          <w:tcPr>
            <w:tcW w:w="2893" w:type="dxa"/>
            <w:tcBorders>
              <w:top w:val="single" w:sz="6" w:space="0" w:color="auto"/>
              <w:bottom w:val="double" w:sz="4" w:space="0" w:color="auto"/>
            </w:tcBorders>
            <w:shd w:val="pct5" w:color="auto" w:fill="auto"/>
          </w:tcPr>
          <w:p w:rsidR="00FC0C6D" w:rsidRPr="00FD452A" w:rsidRDefault="00FC0C6D"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3073E3" w:rsidRPr="00674DD3" w:rsidRDefault="00082559" w:rsidP="007E1949">
            <w:pPr>
              <w:jc w:val="both"/>
              <w:rPr>
                <w:rFonts w:asciiTheme="minorHAnsi" w:hAnsiTheme="minorHAnsi" w:cstheme="minorHAnsi"/>
              </w:rPr>
            </w:pPr>
            <w:r w:rsidRPr="00082559">
              <w:rPr>
                <w:rFonts w:asciiTheme="minorHAnsi" w:hAnsiTheme="minorHAnsi" w:cstheme="minorHAnsi"/>
              </w:rPr>
              <w:t>Jačanje administrativnih kapaciteta ustrojstvene jedinice Carinske uprave nadležne za provođenje postupaka unutarnje kontrole u cilju suzbijanja, sprječavanja, otkazivanja i utvrđivanja povreda zakonitosti rada i pravila relevantnih za carinsku službu podrazumijeva i postizanje učinkovitog i strategijskog sustava za umanjenje pojavnosti korupcije, kao i osiguranje pretpostavki za ciljanu primjenu mjera kojima će se postići reduciranje nezakonitog postupanja i kršenja propisanih ovlasti od strane carinskih službenika. Uredbom o unutarnjem ustrojstvu Ministarstva</w:t>
            </w:r>
            <w:r w:rsidR="00E25BD8">
              <w:rPr>
                <w:rFonts w:asciiTheme="minorHAnsi" w:hAnsiTheme="minorHAnsi" w:cstheme="minorHAnsi"/>
              </w:rPr>
              <w:t xml:space="preserve"> financija (Narodne Novine, broj</w:t>
            </w:r>
            <w:r w:rsidRPr="00082559">
              <w:rPr>
                <w:rFonts w:asciiTheme="minorHAnsi" w:hAnsiTheme="minorHAnsi" w:cstheme="minorHAnsi"/>
              </w:rPr>
              <w:t xml:space="preserve"> 54/17) od 01.</w:t>
            </w:r>
            <w:r w:rsidR="00500767">
              <w:rPr>
                <w:rFonts w:asciiTheme="minorHAnsi" w:hAnsiTheme="minorHAnsi" w:cstheme="minorHAnsi"/>
              </w:rPr>
              <w:t xml:space="preserve"> rujna </w:t>
            </w:r>
            <w:r w:rsidRPr="00082559">
              <w:rPr>
                <w:rFonts w:asciiTheme="minorHAnsi" w:hAnsiTheme="minorHAnsi" w:cstheme="minorHAnsi"/>
              </w:rPr>
              <w:t>2017. došlo je do promjena u ustrojstvu Carinske uprave slijedom kojih je Sektor za unutarnji nadzor i kontrolu promijenio organizacijski oblik iz Sektora u Službu za unutarnji nadzor i kontrolu koja je neposredno odgovorna pomoćniku ministra financija i ravnatelju Carinske uprave te je dosadašnjim poslovima unutarnjeg nadzora i kontrole pridružena nadležnost provođenja unutarnje revizije poslovnih procesa iz djelokruga rada Carinske uprave, a osim promjene organizacijskog oblika, postignuta je i popunjenost radnih mjesta.</w:t>
            </w:r>
          </w:p>
        </w:tc>
      </w:tr>
    </w:tbl>
    <w:p w:rsidR="00FC0C6D" w:rsidRPr="00FC0C6D" w:rsidRDefault="00FC0C6D" w:rsidP="007E1949">
      <w:pPr>
        <w:jc w:val="both"/>
        <w:rPr>
          <w:rFonts w:asciiTheme="minorHAnsi" w:hAnsiTheme="minorHAnsi" w:cstheme="minorHAnsi"/>
          <w:b/>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398"/>
      </w:tblGrid>
      <w:tr w:rsidR="00157DEB" w:rsidRPr="00FD452A" w:rsidTr="002A0C5A">
        <w:trPr>
          <w:trHeight w:val="334"/>
        </w:trPr>
        <w:tc>
          <w:tcPr>
            <w:tcW w:w="2943" w:type="dxa"/>
            <w:tcBorders>
              <w:top w:val="double" w:sz="4"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Pr>
                <w:rFonts w:asciiTheme="minorHAnsi" w:hAnsiTheme="minorHAnsi" w:cstheme="minorHAnsi"/>
                <w:b/>
              </w:rPr>
              <w:t>Aktivnost 85</w:t>
            </w:r>
            <w:r w:rsidRPr="00FD452A">
              <w:rPr>
                <w:rFonts w:asciiTheme="minorHAnsi" w:hAnsiTheme="minorHAnsi" w:cstheme="minorHAnsi"/>
                <w:b/>
              </w:rPr>
              <w:t>.</w:t>
            </w:r>
          </w:p>
        </w:tc>
        <w:tc>
          <w:tcPr>
            <w:tcW w:w="6398" w:type="dxa"/>
          </w:tcPr>
          <w:p w:rsidR="00157DEB" w:rsidRPr="009D5A4C" w:rsidRDefault="00082559" w:rsidP="007E1949">
            <w:pPr>
              <w:jc w:val="both"/>
              <w:rPr>
                <w:rFonts w:asciiTheme="minorHAnsi" w:hAnsiTheme="minorHAnsi" w:cstheme="minorHAnsi"/>
              </w:rPr>
            </w:pPr>
            <w:r w:rsidRPr="00082559">
              <w:rPr>
                <w:rFonts w:asciiTheme="minorHAnsi" w:hAnsiTheme="minorHAnsi" w:cstheme="minorHAnsi"/>
              </w:rPr>
              <w:t>Jačanje administrativnih sposobnosti službenika Sektora kroz stručna usavršavanja na radionicama Carinskog centra za obuku</w:t>
            </w:r>
          </w:p>
        </w:tc>
      </w:tr>
      <w:tr w:rsidR="00157DEB" w:rsidRPr="00FD452A" w:rsidTr="002A0C5A">
        <w:tc>
          <w:tcPr>
            <w:tcW w:w="2943" w:type="dxa"/>
            <w:tcBorders>
              <w:top w:val="single" w:sz="6"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157DEB" w:rsidRPr="009D5A4C" w:rsidRDefault="00082559" w:rsidP="007E1949">
            <w:pPr>
              <w:jc w:val="both"/>
              <w:rPr>
                <w:rFonts w:asciiTheme="minorHAnsi" w:hAnsiTheme="minorHAnsi" w:cstheme="minorHAnsi"/>
                <w:szCs w:val="24"/>
              </w:rPr>
            </w:pPr>
            <w:r w:rsidRPr="00082559">
              <w:rPr>
                <w:rFonts w:asciiTheme="minorHAnsi" w:hAnsiTheme="minorHAnsi" w:cstheme="minorHAnsi"/>
              </w:rPr>
              <w:t>Ministarstvo financija – Carinska uprava/Sektor za unutarnji nadzor i kontrolu</w:t>
            </w:r>
          </w:p>
        </w:tc>
      </w:tr>
      <w:tr w:rsidR="00157DEB" w:rsidRPr="00FD452A" w:rsidTr="002A0C5A">
        <w:tc>
          <w:tcPr>
            <w:tcW w:w="2943" w:type="dxa"/>
            <w:tcBorders>
              <w:top w:val="single" w:sz="6"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157DEB" w:rsidRPr="00AE05FC" w:rsidRDefault="00082559" w:rsidP="007E1949">
            <w:pPr>
              <w:jc w:val="both"/>
              <w:rPr>
                <w:rFonts w:asciiTheme="minorHAnsi" w:hAnsiTheme="minorHAnsi" w:cstheme="minorHAnsi"/>
              </w:rPr>
            </w:pPr>
            <w:r>
              <w:rPr>
                <w:rFonts w:asciiTheme="minorHAnsi" w:hAnsiTheme="minorHAnsi" w:cstheme="minorHAnsi"/>
              </w:rPr>
              <w:t>/</w:t>
            </w:r>
          </w:p>
        </w:tc>
      </w:tr>
      <w:tr w:rsidR="00157DEB" w:rsidRPr="00FD452A" w:rsidTr="002A0C5A">
        <w:tc>
          <w:tcPr>
            <w:tcW w:w="2943" w:type="dxa"/>
            <w:tcBorders>
              <w:top w:val="single" w:sz="6" w:space="0" w:color="auto"/>
              <w:bottom w:val="single" w:sz="6" w:space="0" w:color="auto"/>
            </w:tcBorders>
            <w:shd w:val="pct5" w:color="auto" w:fill="auto"/>
          </w:tcPr>
          <w:p w:rsidR="00157DEB" w:rsidRPr="00E86170" w:rsidRDefault="00157DEB" w:rsidP="007E1949">
            <w:pPr>
              <w:jc w:val="both"/>
              <w:rPr>
                <w:rFonts w:asciiTheme="minorHAnsi" w:hAnsiTheme="minorHAnsi" w:cstheme="minorHAnsi"/>
                <w:b/>
              </w:rPr>
            </w:pPr>
            <w:r w:rsidRPr="00E86170">
              <w:rPr>
                <w:rFonts w:asciiTheme="minorHAnsi" w:hAnsiTheme="minorHAnsi" w:cstheme="minorHAnsi"/>
                <w:b/>
              </w:rPr>
              <w:t>Rok za provedbu</w:t>
            </w:r>
          </w:p>
        </w:tc>
        <w:tc>
          <w:tcPr>
            <w:tcW w:w="6398" w:type="dxa"/>
          </w:tcPr>
          <w:p w:rsidR="00157DEB" w:rsidRPr="00E86170" w:rsidRDefault="00157DEB" w:rsidP="007E1949">
            <w:pPr>
              <w:jc w:val="both"/>
              <w:rPr>
                <w:rFonts w:asciiTheme="minorHAnsi" w:hAnsiTheme="minorHAnsi" w:cstheme="minorHAnsi"/>
                <w:b/>
              </w:rPr>
            </w:pPr>
            <w:r w:rsidRPr="00E86170">
              <w:rPr>
                <w:rFonts w:asciiTheme="minorHAnsi" w:hAnsiTheme="minorHAnsi" w:cstheme="minorHAnsi"/>
              </w:rPr>
              <w:t>IV. kvartal 201</w:t>
            </w:r>
            <w:r w:rsidR="00082559" w:rsidRPr="00E86170">
              <w:rPr>
                <w:rFonts w:asciiTheme="minorHAnsi" w:hAnsiTheme="minorHAnsi" w:cstheme="minorHAnsi"/>
              </w:rPr>
              <w:t>8</w:t>
            </w:r>
            <w:r w:rsidRPr="00E86170">
              <w:rPr>
                <w:rFonts w:asciiTheme="minorHAnsi" w:hAnsiTheme="minorHAnsi" w:cstheme="minorHAnsi"/>
              </w:rPr>
              <w:t>.</w:t>
            </w:r>
          </w:p>
        </w:tc>
      </w:tr>
      <w:tr w:rsidR="00157DEB" w:rsidRPr="00FD452A" w:rsidTr="002A0C5A">
        <w:tc>
          <w:tcPr>
            <w:tcW w:w="2943" w:type="dxa"/>
            <w:tcBorders>
              <w:top w:val="single" w:sz="6" w:space="0" w:color="auto"/>
              <w:bottom w:val="single" w:sz="6" w:space="0" w:color="auto"/>
            </w:tcBorders>
            <w:shd w:val="pct5" w:color="auto" w:fill="auto"/>
          </w:tcPr>
          <w:p w:rsidR="00157DEB" w:rsidRPr="00FD452A" w:rsidRDefault="00E76A14" w:rsidP="007E1949">
            <w:pPr>
              <w:jc w:val="both"/>
              <w:rPr>
                <w:rFonts w:asciiTheme="minorHAnsi" w:hAnsiTheme="minorHAnsi" w:cstheme="minorHAnsi"/>
                <w:b/>
              </w:rPr>
            </w:pPr>
            <w:r>
              <w:rPr>
                <w:rFonts w:asciiTheme="minorHAnsi" w:hAnsiTheme="minorHAnsi" w:cstheme="minorHAnsi"/>
                <w:b/>
              </w:rPr>
              <w:t>Potrebna</w:t>
            </w:r>
            <w:r w:rsidR="00157DEB" w:rsidRPr="00FD452A">
              <w:rPr>
                <w:rFonts w:asciiTheme="minorHAnsi" w:hAnsiTheme="minorHAnsi" w:cstheme="minorHAnsi"/>
                <w:b/>
              </w:rPr>
              <w:t xml:space="preserve"> sredstva</w:t>
            </w:r>
          </w:p>
        </w:tc>
        <w:tc>
          <w:tcPr>
            <w:tcW w:w="6398" w:type="dxa"/>
          </w:tcPr>
          <w:p w:rsidR="00157DEB" w:rsidRPr="00FD452A" w:rsidRDefault="00057F97" w:rsidP="007E1949">
            <w:pPr>
              <w:jc w:val="both"/>
              <w:rPr>
                <w:rFonts w:asciiTheme="minorHAnsi" w:hAnsiTheme="minorHAnsi" w:cstheme="minorHAnsi"/>
                <w:b/>
              </w:rPr>
            </w:pPr>
            <w:r w:rsidRPr="00057F97">
              <w:rPr>
                <w:rFonts w:asciiTheme="minorHAnsi" w:hAnsiTheme="minorHAnsi" w:cstheme="minorHAnsi"/>
              </w:rPr>
              <w:t>Nisu potrebna dodatna sredstva</w:t>
            </w:r>
          </w:p>
        </w:tc>
      </w:tr>
      <w:tr w:rsidR="00157DEB" w:rsidRPr="00FD452A" w:rsidTr="002A0C5A">
        <w:tc>
          <w:tcPr>
            <w:tcW w:w="2943" w:type="dxa"/>
            <w:tcBorders>
              <w:top w:val="single" w:sz="6"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157DEB" w:rsidRPr="000F33F2" w:rsidRDefault="00057F97" w:rsidP="007E1949">
            <w:pPr>
              <w:jc w:val="both"/>
              <w:rPr>
                <w:rFonts w:asciiTheme="minorHAnsi" w:hAnsiTheme="minorHAnsi" w:cstheme="minorHAnsi"/>
              </w:rPr>
            </w:pPr>
            <w:r w:rsidRPr="00057F97">
              <w:rPr>
                <w:rFonts w:asciiTheme="minorHAnsi" w:hAnsiTheme="minorHAnsi" w:cstheme="minorHAnsi"/>
              </w:rPr>
              <w:t>- Sudjelovanje svih službenika Sektora u 2 programa stručnog usavršavanja i osposobljavanja sukladno odobrenom Obrazovnom planu Carinske uprave</w:t>
            </w:r>
          </w:p>
        </w:tc>
      </w:tr>
      <w:tr w:rsidR="00157DEB" w:rsidRPr="00FD452A" w:rsidTr="002A0C5A">
        <w:tc>
          <w:tcPr>
            <w:tcW w:w="2943" w:type="dxa"/>
            <w:tcBorders>
              <w:top w:val="single" w:sz="6"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Status provedbe</w:t>
            </w:r>
          </w:p>
        </w:tc>
        <w:tc>
          <w:tcPr>
            <w:tcW w:w="6398" w:type="dxa"/>
          </w:tcPr>
          <w:p w:rsidR="00157DEB" w:rsidRPr="000A7D97" w:rsidRDefault="00064532" w:rsidP="007E1949">
            <w:pPr>
              <w:jc w:val="both"/>
              <w:rPr>
                <w:rFonts w:asciiTheme="minorHAnsi" w:hAnsiTheme="minorHAnsi" w:cstheme="minorHAnsi"/>
                <w:b/>
              </w:rPr>
            </w:pPr>
            <w:r w:rsidRPr="00025729">
              <w:rPr>
                <w:rFonts w:asciiTheme="minorHAnsi" w:hAnsiTheme="minorHAnsi" w:cstheme="minorHAnsi"/>
                <w:b/>
              </w:rPr>
              <w:t>Provedeno</w:t>
            </w:r>
          </w:p>
        </w:tc>
      </w:tr>
      <w:tr w:rsidR="00157DEB" w:rsidRPr="00FD452A" w:rsidTr="002A0C5A">
        <w:trPr>
          <w:trHeight w:val="345"/>
        </w:trPr>
        <w:tc>
          <w:tcPr>
            <w:tcW w:w="2943" w:type="dxa"/>
            <w:tcBorders>
              <w:top w:val="single" w:sz="6" w:space="0" w:color="auto"/>
              <w:bottom w:val="double" w:sz="4"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064532" w:rsidRPr="00064532" w:rsidRDefault="00064532" w:rsidP="00064532">
            <w:pPr>
              <w:jc w:val="both"/>
              <w:rPr>
                <w:rFonts w:asciiTheme="minorHAnsi" w:hAnsiTheme="minorHAnsi" w:cstheme="minorHAnsi"/>
              </w:rPr>
            </w:pPr>
            <w:r w:rsidRPr="00064532">
              <w:rPr>
                <w:rFonts w:asciiTheme="minorHAnsi" w:hAnsiTheme="minorHAnsi" w:cstheme="minorHAnsi"/>
              </w:rPr>
              <w:t>Od ukupno 24 službenika Službe za unutarnji nadzor i kontrolu 19 sl</w:t>
            </w:r>
            <w:r>
              <w:rPr>
                <w:rFonts w:asciiTheme="minorHAnsi" w:hAnsiTheme="minorHAnsi" w:cstheme="minorHAnsi"/>
              </w:rPr>
              <w:t>užbenika (</w:t>
            </w:r>
            <w:r w:rsidRPr="00064532">
              <w:rPr>
                <w:rFonts w:asciiTheme="minorHAnsi" w:hAnsiTheme="minorHAnsi" w:cstheme="minorHAnsi"/>
              </w:rPr>
              <w:t xml:space="preserve">79%) je sudjelovalo u programima stručnog </w:t>
            </w:r>
            <w:r w:rsidR="00E86170">
              <w:rPr>
                <w:rFonts w:asciiTheme="minorHAnsi" w:hAnsiTheme="minorHAnsi" w:cstheme="minorHAnsi"/>
              </w:rPr>
              <w:t>usavršavanja i osposobljavanja.</w:t>
            </w:r>
          </w:p>
          <w:p w:rsidR="00064532" w:rsidRPr="00064532" w:rsidRDefault="00064532" w:rsidP="00064532">
            <w:pPr>
              <w:jc w:val="both"/>
              <w:rPr>
                <w:rFonts w:asciiTheme="minorHAnsi" w:hAnsiTheme="minorHAnsi" w:cstheme="minorHAnsi"/>
              </w:rPr>
            </w:pPr>
            <w:r w:rsidRPr="00064532">
              <w:rPr>
                <w:rFonts w:asciiTheme="minorHAnsi" w:hAnsiTheme="minorHAnsi" w:cstheme="minorHAnsi"/>
              </w:rPr>
              <w:t>Pohađale su se slijedeće edukacije i stručna osposobljavanja:</w:t>
            </w:r>
          </w:p>
          <w:p w:rsidR="00064532" w:rsidRPr="00064532" w:rsidRDefault="00064532" w:rsidP="00064532">
            <w:pPr>
              <w:jc w:val="both"/>
              <w:rPr>
                <w:rFonts w:asciiTheme="minorHAnsi" w:hAnsiTheme="minorHAnsi" w:cstheme="minorHAnsi"/>
              </w:rPr>
            </w:pPr>
            <w:r>
              <w:rPr>
                <w:rFonts w:asciiTheme="minorHAnsi" w:hAnsiTheme="minorHAnsi" w:cstheme="minorHAnsi"/>
              </w:rPr>
              <w:t>•</w:t>
            </w:r>
            <w:r w:rsidR="00C347BC">
              <w:rPr>
                <w:rFonts w:asciiTheme="minorHAnsi" w:hAnsiTheme="minorHAnsi" w:cstheme="minorHAnsi"/>
              </w:rPr>
              <w:t xml:space="preserve"> </w:t>
            </w:r>
            <w:r w:rsidRPr="00064532">
              <w:rPr>
                <w:rFonts w:asciiTheme="minorHAnsi" w:hAnsiTheme="minorHAnsi" w:cstheme="minorHAnsi"/>
              </w:rPr>
              <w:t>tečaj engleskog jezika na Filozofskom fakultetu</w:t>
            </w:r>
          </w:p>
          <w:p w:rsidR="00064532" w:rsidRPr="00064532" w:rsidRDefault="00064532" w:rsidP="00064532">
            <w:pPr>
              <w:jc w:val="both"/>
              <w:rPr>
                <w:rFonts w:asciiTheme="minorHAnsi" w:hAnsiTheme="minorHAnsi" w:cstheme="minorHAnsi"/>
              </w:rPr>
            </w:pPr>
            <w:r>
              <w:rPr>
                <w:rFonts w:asciiTheme="minorHAnsi" w:hAnsiTheme="minorHAnsi" w:cstheme="minorHAnsi"/>
              </w:rPr>
              <w:t>•</w:t>
            </w:r>
            <w:r w:rsidR="00C347BC">
              <w:rPr>
                <w:rFonts w:asciiTheme="minorHAnsi" w:hAnsiTheme="minorHAnsi" w:cstheme="minorHAnsi"/>
              </w:rPr>
              <w:t xml:space="preserve"> </w:t>
            </w:r>
            <w:r w:rsidRPr="00064532">
              <w:rPr>
                <w:rFonts w:asciiTheme="minorHAnsi" w:hAnsiTheme="minorHAnsi" w:cstheme="minorHAnsi"/>
              </w:rPr>
              <w:t>5 radionica u Carinskom centru za obuku: Postupak unutarnje proizvodnje, Provedba prava intelektualnog vlasništva na tržištu RH, Primjena carinskog postupka 42, Fiskalizacija, Zlouporaba plinskih ulja obojanih plavom odnosno crvenom bojom</w:t>
            </w:r>
          </w:p>
          <w:p w:rsidR="00064532" w:rsidRPr="00064532" w:rsidRDefault="00064532" w:rsidP="00064532">
            <w:pPr>
              <w:jc w:val="both"/>
              <w:rPr>
                <w:rFonts w:asciiTheme="minorHAnsi" w:hAnsiTheme="minorHAnsi" w:cstheme="minorHAnsi"/>
              </w:rPr>
            </w:pPr>
            <w:r>
              <w:rPr>
                <w:rFonts w:asciiTheme="minorHAnsi" w:hAnsiTheme="minorHAnsi" w:cstheme="minorHAnsi"/>
              </w:rPr>
              <w:t>•</w:t>
            </w:r>
            <w:r w:rsidR="00C347BC">
              <w:rPr>
                <w:rFonts w:asciiTheme="minorHAnsi" w:hAnsiTheme="minorHAnsi" w:cstheme="minorHAnsi"/>
              </w:rPr>
              <w:t xml:space="preserve"> </w:t>
            </w:r>
            <w:r w:rsidRPr="00064532">
              <w:rPr>
                <w:rFonts w:asciiTheme="minorHAnsi" w:hAnsiTheme="minorHAnsi" w:cstheme="minorHAnsi"/>
              </w:rPr>
              <w:t>4 radionice u Školi za javnu upravu: Primjena alata i etičkih standarda u javnoj upravi, Izrada strategija i planova integriteta za zaposlenike javne uprave, Suzbijanje korupcije, Prevencija i suzbijanje korupcije</w:t>
            </w:r>
          </w:p>
          <w:p w:rsidR="00806B61" w:rsidRPr="00FD452A" w:rsidRDefault="00064532" w:rsidP="00064532">
            <w:pPr>
              <w:jc w:val="both"/>
              <w:rPr>
                <w:rFonts w:asciiTheme="minorHAnsi" w:hAnsiTheme="minorHAnsi" w:cstheme="minorHAnsi"/>
              </w:rPr>
            </w:pPr>
            <w:r>
              <w:rPr>
                <w:rFonts w:asciiTheme="minorHAnsi" w:hAnsiTheme="minorHAnsi" w:cstheme="minorHAnsi"/>
              </w:rPr>
              <w:lastRenderedPageBreak/>
              <w:t>•</w:t>
            </w:r>
            <w:r w:rsidR="00C347BC">
              <w:rPr>
                <w:rFonts w:asciiTheme="minorHAnsi" w:hAnsiTheme="minorHAnsi" w:cstheme="minorHAnsi"/>
              </w:rPr>
              <w:t xml:space="preserve"> </w:t>
            </w:r>
            <w:r w:rsidRPr="00064532">
              <w:rPr>
                <w:rFonts w:asciiTheme="minorHAnsi" w:hAnsiTheme="minorHAnsi" w:cstheme="minorHAnsi"/>
              </w:rPr>
              <w:t>6 radionica u organizaciji Ministarstvo financija, Sektor za harmonizaciju razvoja sustava unutarnjih kontrola: Primjena analitičkih postupaka u internoj reviziji, Izvješćivanje o rezultatima angažmana funkcije interne revizije, Predstavljanje Upute za obavljanje pojedinačne unutarnje revizije, Uvod u reviziju fondova EU, Savjetodavni angažmani interne revizije, Obavljanje revizije učinkovitosti upravljanja i raspolaganja imovinom</w:t>
            </w:r>
            <w:r w:rsidR="00303324">
              <w:rPr>
                <w:rFonts w:asciiTheme="minorHAnsi" w:hAnsiTheme="minorHAnsi" w:cstheme="minorHAnsi"/>
              </w:rPr>
              <w:t>.</w:t>
            </w:r>
            <w:r w:rsidRPr="00064532">
              <w:rPr>
                <w:rFonts w:asciiTheme="minorHAnsi" w:hAnsiTheme="minorHAnsi" w:cstheme="minorHAnsi"/>
              </w:rPr>
              <w:t xml:space="preserve">    </w:t>
            </w:r>
          </w:p>
        </w:tc>
      </w:tr>
    </w:tbl>
    <w:p w:rsidR="00FD452A" w:rsidRDefault="00FD452A" w:rsidP="007E1949">
      <w:pPr>
        <w:jc w:val="both"/>
        <w:rPr>
          <w:rFonts w:asciiTheme="minorHAnsi" w:hAnsiTheme="minorHAnsi" w:cstheme="minorHAnsi"/>
        </w:rPr>
      </w:pPr>
    </w:p>
    <w:p w:rsidR="00082559" w:rsidRDefault="00082559" w:rsidP="00082559">
      <w:pPr>
        <w:jc w:val="both"/>
        <w:rPr>
          <w:rFonts w:asciiTheme="minorHAnsi" w:hAnsiTheme="minorHAnsi" w:cstheme="minorHAnsi"/>
          <w:b/>
          <w:sz w:val="28"/>
          <w:szCs w:val="28"/>
          <w:u w:val="single"/>
        </w:rPr>
      </w:pPr>
      <w:r w:rsidRPr="00050F75">
        <w:rPr>
          <w:rFonts w:asciiTheme="minorHAnsi" w:hAnsiTheme="minorHAnsi" w:cstheme="minorHAnsi"/>
          <w:b/>
          <w:sz w:val="28"/>
          <w:szCs w:val="28"/>
          <w:u w:val="single"/>
        </w:rPr>
        <w:t>5.2.4. Poljoprivreda</w:t>
      </w:r>
    </w:p>
    <w:p w:rsidR="00082559" w:rsidRPr="00050F75" w:rsidRDefault="00082559" w:rsidP="00082559">
      <w:pPr>
        <w:jc w:val="both"/>
        <w:rPr>
          <w:rFonts w:asciiTheme="minorHAnsi" w:hAnsiTheme="minorHAnsi" w:cstheme="minorHAnsi"/>
          <w:b/>
          <w:sz w:val="28"/>
          <w:szCs w:val="28"/>
          <w:u w:val="single"/>
        </w:rPr>
      </w:pPr>
    </w:p>
    <w:p w:rsidR="00082559" w:rsidRDefault="00082559" w:rsidP="00082559">
      <w:pPr>
        <w:jc w:val="both"/>
        <w:rPr>
          <w:rFonts w:asciiTheme="minorHAnsi" w:hAnsiTheme="minorHAnsi" w:cstheme="minorHAnsi"/>
          <w:b/>
        </w:rPr>
      </w:pPr>
      <w:r w:rsidRPr="00FC0C6D">
        <w:rPr>
          <w:rFonts w:asciiTheme="minorHAnsi" w:hAnsiTheme="minorHAnsi" w:cstheme="minorHAnsi"/>
          <w:b/>
        </w:rPr>
        <w:t>Mjera 1. Osiguravanje učinkovitog i transparentnog raspolaganja poljoprivrednim zemljištem u vlasništvu Republike Hrvatske u službi gospodarskog rasta te zaštite nacionalnih interesa</w:t>
      </w:r>
    </w:p>
    <w:p w:rsidR="00082559" w:rsidRPr="003C66C0" w:rsidRDefault="00082559"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157DEB" w:rsidRPr="00FD452A" w:rsidTr="00C3157B">
        <w:trPr>
          <w:trHeight w:val="334"/>
        </w:trPr>
        <w:tc>
          <w:tcPr>
            <w:tcW w:w="2893" w:type="dxa"/>
            <w:tcBorders>
              <w:top w:val="double" w:sz="4"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Pr>
                <w:rFonts w:asciiTheme="minorHAnsi" w:hAnsiTheme="minorHAnsi" w:cstheme="minorHAnsi"/>
                <w:b/>
              </w:rPr>
              <w:t>Aktivnost 86</w:t>
            </w:r>
            <w:r w:rsidRPr="00FD452A">
              <w:rPr>
                <w:rFonts w:asciiTheme="minorHAnsi" w:hAnsiTheme="minorHAnsi" w:cstheme="minorHAnsi"/>
                <w:b/>
              </w:rPr>
              <w:t>.</w:t>
            </w:r>
          </w:p>
        </w:tc>
        <w:tc>
          <w:tcPr>
            <w:tcW w:w="6677" w:type="dxa"/>
          </w:tcPr>
          <w:p w:rsidR="00157DEB" w:rsidRPr="009D5A4C" w:rsidRDefault="00AC6EEB" w:rsidP="007E1949">
            <w:pPr>
              <w:jc w:val="both"/>
              <w:rPr>
                <w:rFonts w:asciiTheme="minorHAnsi" w:hAnsiTheme="minorHAnsi" w:cstheme="minorHAnsi"/>
              </w:rPr>
            </w:pPr>
            <w:r w:rsidRPr="00AC6EEB">
              <w:rPr>
                <w:rFonts w:asciiTheme="minorHAnsi" w:hAnsiTheme="minorHAnsi" w:cstheme="minorHAnsi"/>
              </w:rPr>
              <w:t>Nadogradnja i objava informacijskih sustava i objedinjavanje postoje</w:t>
            </w:r>
            <w:r w:rsidR="00B5560F">
              <w:rPr>
                <w:rFonts w:asciiTheme="minorHAnsi" w:hAnsiTheme="minorHAnsi" w:cstheme="minorHAnsi"/>
              </w:rPr>
              <w:t>ć</w:t>
            </w:r>
            <w:r w:rsidRPr="00AC6EEB">
              <w:rPr>
                <w:rFonts w:asciiTheme="minorHAnsi" w:hAnsiTheme="minorHAnsi" w:cstheme="minorHAnsi"/>
              </w:rPr>
              <w:t>ih u jedinstveni informacijski sustav poljoprivrednog zemljišta u vlasništvu Republike Hrvatske</w:t>
            </w:r>
          </w:p>
        </w:tc>
      </w:tr>
      <w:tr w:rsidR="00157DEB" w:rsidRPr="00FD452A" w:rsidTr="00C3157B">
        <w:tc>
          <w:tcPr>
            <w:tcW w:w="2893" w:type="dxa"/>
            <w:tcBorders>
              <w:top w:val="single" w:sz="6"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157DEB" w:rsidRDefault="00157DEB" w:rsidP="007E1949">
            <w:pPr>
              <w:jc w:val="both"/>
              <w:rPr>
                <w:rFonts w:asciiTheme="minorHAnsi" w:hAnsiTheme="minorHAnsi" w:cstheme="minorHAnsi"/>
              </w:rPr>
            </w:pPr>
            <w:r>
              <w:rPr>
                <w:rFonts w:asciiTheme="minorHAnsi" w:hAnsiTheme="minorHAnsi" w:cstheme="minorHAnsi"/>
              </w:rPr>
              <w:t>Ministarstvo poljoprivrede</w:t>
            </w:r>
          </w:p>
          <w:p w:rsidR="00157DEB" w:rsidRPr="009D5A4C" w:rsidRDefault="00157DEB" w:rsidP="007E1949">
            <w:pPr>
              <w:jc w:val="both"/>
              <w:rPr>
                <w:rFonts w:asciiTheme="minorHAnsi" w:hAnsiTheme="minorHAnsi" w:cstheme="minorHAnsi"/>
                <w:szCs w:val="24"/>
              </w:rPr>
            </w:pPr>
            <w:r w:rsidRPr="00157DEB">
              <w:rPr>
                <w:rFonts w:asciiTheme="minorHAnsi" w:hAnsiTheme="minorHAnsi" w:cstheme="minorHAnsi"/>
                <w:szCs w:val="24"/>
              </w:rPr>
              <w:t>Agencija za poljoprivred</w:t>
            </w:r>
            <w:r w:rsidR="00B5560F">
              <w:rPr>
                <w:rFonts w:asciiTheme="minorHAnsi" w:hAnsiTheme="minorHAnsi" w:cstheme="minorHAnsi"/>
                <w:szCs w:val="24"/>
              </w:rPr>
              <w:t>no zemljište</w:t>
            </w:r>
            <w:r w:rsidR="003D3BA5">
              <w:rPr>
                <w:rFonts w:asciiTheme="minorHAnsi" w:hAnsiTheme="minorHAnsi" w:cstheme="minorHAnsi"/>
                <w:szCs w:val="24"/>
              </w:rPr>
              <w:t xml:space="preserve"> (tadašnja)</w:t>
            </w:r>
          </w:p>
        </w:tc>
      </w:tr>
      <w:tr w:rsidR="00157DEB" w:rsidRPr="00FD452A" w:rsidTr="00C3157B">
        <w:tc>
          <w:tcPr>
            <w:tcW w:w="2893" w:type="dxa"/>
            <w:tcBorders>
              <w:top w:val="single" w:sz="6"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157DEB" w:rsidRPr="00AE05FC" w:rsidRDefault="00B5560F" w:rsidP="007E1949">
            <w:pPr>
              <w:jc w:val="both"/>
              <w:rPr>
                <w:rFonts w:asciiTheme="minorHAnsi" w:hAnsiTheme="minorHAnsi" w:cstheme="minorHAnsi"/>
              </w:rPr>
            </w:pPr>
            <w:r>
              <w:rPr>
                <w:rFonts w:asciiTheme="minorHAnsi" w:hAnsiTheme="minorHAnsi" w:cstheme="minorHAnsi"/>
              </w:rPr>
              <w:t>/</w:t>
            </w:r>
          </w:p>
        </w:tc>
      </w:tr>
      <w:tr w:rsidR="00157DEB" w:rsidRPr="00FD452A" w:rsidTr="00C3157B">
        <w:tc>
          <w:tcPr>
            <w:tcW w:w="2893" w:type="dxa"/>
            <w:tcBorders>
              <w:top w:val="single" w:sz="6" w:space="0" w:color="auto"/>
              <w:bottom w:val="single" w:sz="6" w:space="0" w:color="auto"/>
            </w:tcBorders>
            <w:shd w:val="pct5" w:color="auto" w:fill="auto"/>
          </w:tcPr>
          <w:p w:rsidR="00157DEB" w:rsidRPr="00E86170" w:rsidRDefault="00157DEB" w:rsidP="007E1949">
            <w:pPr>
              <w:jc w:val="both"/>
              <w:rPr>
                <w:rFonts w:asciiTheme="minorHAnsi" w:hAnsiTheme="minorHAnsi" w:cstheme="minorHAnsi"/>
                <w:b/>
              </w:rPr>
            </w:pPr>
            <w:r w:rsidRPr="00E86170">
              <w:rPr>
                <w:rFonts w:asciiTheme="minorHAnsi" w:hAnsiTheme="minorHAnsi" w:cstheme="minorHAnsi"/>
                <w:b/>
              </w:rPr>
              <w:t>Rok za provedbu</w:t>
            </w:r>
          </w:p>
        </w:tc>
        <w:tc>
          <w:tcPr>
            <w:tcW w:w="6677" w:type="dxa"/>
          </w:tcPr>
          <w:p w:rsidR="00157DEB" w:rsidRPr="00E86170" w:rsidRDefault="00157DEB" w:rsidP="007E1949">
            <w:pPr>
              <w:jc w:val="both"/>
              <w:rPr>
                <w:rFonts w:asciiTheme="minorHAnsi" w:hAnsiTheme="minorHAnsi" w:cstheme="minorHAnsi"/>
                <w:b/>
              </w:rPr>
            </w:pPr>
            <w:r w:rsidRPr="00E86170">
              <w:rPr>
                <w:rFonts w:asciiTheme="minorHAnsi" w:hAnsiTheme="minorHAnsi" w:cstheme="minorHAnsi"/>
              </w:rPr>
              <w:t>IV. kvartal 201</w:t>
            </w:r>
            <w:r w:rsidR="00B5560F" w:rsidRPr="00E86170">
              <w:rPr>
                <w:rFonts w:asciiTheme="minorHAnsi" w:hAnsiTheme="minorHAnsi" w:cstheme="minorHAnsi"/>
              </w:rPr>
              <w:t>8</w:t>
            </w:r>
            <w:r w:rsidRPr="00E86170">
              <w:rPr>
                <w:rFonts w:asciiTheme="minorHAnsi" w:hAnsiTheme="minorHAnsi" w:cstheme="minorHAnsi"/>
              </w:rPr>
              <w:t>.</w:t>
            </w:r>
          </w:p>
        </w:tc>
      </w:tr>
      <w:tr w:rsidR="00157DEB" w:rsidRPr="00FD452A" w:rsidTr="00C3157B">
        <w:tc>
          <w:tcPr>
            <w:tcW w:w="2893" w:type="dxa"/>
            <w:tcBorders>
              <w:top w:val="single" w:sz="6" w:space="0" w:color="auto"/>
              <w:bottom w:val="single" w:sz="6" w:space="0" w:color="auto"/>
            </w:tcBorders>
            <w:shd w:val="pct5" w:color="auto" w:fill="auto"/>
          </w:tcPr>
          <w:p w:rsidR="00157DEB" w:rsidRPr="00FD452A" w:rsidRDefault="00E76A14" w:rsidP="007E1949">
            <w:pPr>
              <w:jc w:val="both"/>
              <w:rPr>
                <w:rFonts w:asciiTheme="minorHAnsi" w:hAnsiTheme="minorHAnsi" w:cstheme="minorHAnsi"/>
                <w:b/>
              </w:rPr>
            </w:pPr>
            <w:r>
              <w:rPr>
                <w:rFonts w:asciiTheme="minorHAnsi" w:hAnsiTheme="minorHAnsi" w:cstheme="minorHAnsi"/>
                <w:b/>
              </w:rPr>
              <w:t>Potrebna</w:t>
            </w:r>
            <w:r w:rsidR="00157DEB" w:rsidRPr="00FD452A">
              <w:rPr>
                <w:rFonts w:asciiTheme="minorHAnsi" w:hAnsiTheme="minorHAnsi" w:cstheme="minorHAnsi"/>
                <w:b/>
              </w:rPr>
              <w:t xml:space="preserve"> sredstva</w:t>
            </w:r>
          </w:p>
        </w:tc>
        <w:tc>
          <w:tcPr>
            <w:tcW w:w="6677" w:type="dxa"/>
          </w:tcPr>
          <w:p w:rsidR="00157DEB" w:rsidRPr="00FD452A" w:rsidRDefault="00B5560F" w:rsidP="007E1949">
            <w:pPr>
              <w:jc w:val="both"/>
              <w:rPr>
                <w:rFonts w:asciiTheme="minorHAnsi" w:hAnsiTheme="minorHAnsi" w:cstheme="minorHAnsi"/>
                <w:b/>
              </w:rPr>
            </w:pPr>
            <w:r w:rsidRPr="00B5560F">
              <w:rPr>
                <w:rFonts w:asciiTheme="minorHAnsi" w:hAnsiTheme="minorHAnsi" w:cstheme="minorHAnsi"/>
              </w:rPr>
              <w:t>1.125.000,00 kn (500.000,00 kn za 2017. godinu; 625.000,00 kn 2018. godinu)</w:t>
            </w:r>
          </w:p>
        </w:tc>
      </w:tr>
      <w:tr w:rsidR="00157DEB" w:rsidRPr="00FD452A" w:rsidTr="00C3157B">
        <w:tc>
          <w:tcPr>
            <w:tcW w:w="2893" w:type="dxa"/>
            <w:tcBorders>
              <w:top w:val="single" w:sz="6"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B5560F" w:rsidRDefault="00B5560F" w:rsidP="007E1949">
            <w:pPr>
              <w:jc w:val="both"/>
              <w:rPr>
                <w:rFonts w:asciiTheme="minorHAnsi" w:hAnsiTheme="minorHAnsi" w:cstheme="minorHAnsi"/>
              </w:rPr>
            </w:pPr>
            <w:r w:rsidRPr="00B5560F">
              <w:rPr>
                <w:rFonts w:asciiTheme="minorHAnsi" w:hAnsiTheme="minorHAnsi" w:cstheme="minorHAnsi"/>
              </w:rPr>
              <w:t xml:space="preserve">-Nadograđen i uspostavljen jedinstveni informacijski sustav poljoprivrednog zemljišta </w:t>
            </w:r>
          </w:p>
          <w:p w:rsidR="00157DEB" w:rsidRPr="000F33F2" w:rsidRDefault="00B5560F" w:rsidP="007E1949">
            <w:pPr>
              <w:jc w:val="both"/>
              <w:rPr>
                <w:rFonts w:asciiTheme="minorHAnsi" w:hAnsiTheme="minorHAnsi" w:cstheme="minorHAnsi"/>
              </w:rPr>
            </w:pPr>
            <w:r w:rsidRPr="00B5560F">
              <w:rPr>
                <w:rFonts w:asciiTheme="minorHAnsi" w:hAnsiTheme="minorHAnsi" w:cstheme="minorHAnsi"/>
              </w:rPr>
              <w:t>-Objavljeni podaci putem informacijskog sustava poljoprivrednog zemljišta u vlasništvu Republike Hrvatske u otvorenom obliku</w:t>
            </w:r>
          </w:p>
        </w:tc>
      </w:tr>
      <w:tr w:rsidR="00157DEB" w:rsidRPr="00FD452A" w:rsidTr="00C3157B">
        <w:tc>
          <w:tcPr>
            <w:tcW w:w="2893" w:type="dxa"/>
            <w:tcBorders>
              <w:top w:val="single" w:sz="6"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157DEB" w:rsidRPr="00985A16" w:rsidRDefault="00B5560F" w:rsidP="007E1949">
            <w:pPr>
              <w:jc w:val="both"/>
              <w:rPr>
                <w:rFonts w:asciiTheme="minorHAnsi" w:hAnsiTheme="minorHAnsi" w:cstheme="minorHAnsi"/>
                <w:b/>
              </w:rPr>
            </w:pPr>
            <w:r>
              <w:rPr>
                <w:rFonts w:asciiTheme="minorHAnsi" w:hAnsiTheme="minorHAnsi" w:cstheme="minorHAnsi"/>
                <w:b/>
              </w:rPr>
              <w:t>Nije p</w:t>
            </w:r>
            <w:r w:rsidR="00985A16" w:rsidRPr="00985A16">
              <w:rPr>
                <w:rFonts w:asciiTheme="minorHAnsi" w:hAnsiTheme="minorHAnsi" w:cstheme="minorHAnsi"/>
                <w:b/>
              </w:rPr>
              <w:t>rovedeno</w:t>
            </w:r>
          </w:p>
        </w:tc>
      </w:tr>
      <w:tr w:rsidR="00157DEB" w:rsidRPr="00FD452A" w:rsidTr="00C3157B">
        <w:trPr>
          <w:trHeight w:val="345"/>
        </w:trPr>
        <w:tc>
          <w:tcPr>
            <w:tcW w:w="2893" w:type="dxa"/>
            <w:tcBorders>
              <w:top w:val="single" w:sz="6" w:space="0" w:color="auto"/>
              <w:bottom w:val="double" w:sz="4"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3073E3" w:rsidRPr="00FD452A" w:rsidRDefault="00F50FE9" w:rsidP="00F50FE9">
            <w:pPr>
              <w:jc w:val="both"/>
              <w:rPr>
                <w:rFonts w:asciiTheme="minorHAnsi" w:hAnsiTheme="minorHAnsi" w:cstheme="minorHAnsi"/>
              </w:rPr>
            </w:pPr>
            <w:r>
              <w:rPr>
                <w:rFonts w:asciiTheme="minorHAnsi" w:hAnsiTheme="minorHAnsi" w:cstheme="minorHAnsi"/>
              </w:rPr>
              <w:t xml:space="preserve">Izrada informacijskog sustava za evidenciju poljoprivrednog zemljišta u vlasništvu Republike Hrvatske je u postupku, a nadogradnje postojećih informacijskih sustava nisu planirane. </w:t>
            </w:r>
          </w:p>
        </w:tc>
      </w:tr>
    </w:tbl>
    <w:p w:rsidR="00FD452A" w:rsidRPr="003C66C0" w:rsidRDefault="00FD452A"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157DEB" w:rsidRPr="00FD452A" w:rsidTr="00285BC0">
        <w:trPr>
          <w:trHeight w:val="334"/>
        </w:trPr>
        <w:tc>
          <w:tcPr>
            <w:tcW w:w="2893" w:type="dxa"/>
            <w:tcBorders>
              <w:top w:val="double" w:sz="4"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Pr>
                <w:rFonts w:asciiTheme="minorHAnsi" w:hAnsiTheme="minorHAnsi" w:cstheme="minorHAnsi"/>
                <w:b/>
              </w:rPr>
              <w:t>Aktivnost 87</w:t>
            </w:r>
            <w:r w:rsidRPr="00FD452A">
              <w:rPr>
                <w:rFonts w:asciiTheme="minorHAnsi" w:hAnsiTheme="minorHAnsi" w:cstheme="minorHAnsi"/>
                <w:b/>
              </w:rPr>
              <w:t>.</w:t>
            </w:r>
          </w:p>
        </w:tc>
        <w:tc>
          <w:tcPr>
            <w:tcW w:w="6677" w:type="dxa"/>
          </w:tcPr>
          <w:p w:rsidR="00157DEB" w:rsidRPr="009D5A4C" w:rsidRDefault="00B5560F" w:rsidP="007E1949">
            <w:pPr>
              <w:jc w:val="both"/>
              <w:rPr>
                <w:rFonts w:asciiTheme="minorHAnsi" w:hAnsiTheme="minorHAnsi" w:cstheme="minorHAnsi"/>
              </w:rPr>
            </w:pPr>
            <w:r w:rsidRPr="00B5560F">
              <w:rPr>
                <w:rFonts w:asciiTheme="minorHAnsi" w:hAnsiTheme="minorHAnsi" w:cstheme="minorHAnsi"/>
              </w:rPr>
              <w:t>Jačanje administrativnih kapaciteta Ministarstva poljoprivrede i Agencije za poljoprivredno zemljište</w:t>
            </w:r>
          </w:p>
        </w:tc>
      </w:tr>
      <w:tr w:rsidR="00157DEB" w:rsidRPr="00FD452A" w:rsidTr="00285BC0">
        <w:tc>
          <w:tcPr>
            <w:tcW w:w="2893" w:type="dxa"/>
            <w:tcBorders>
              <w:top w:val="single" w:sz="6"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B5560F" w:rsidRPr="00B5560F" w:rsidRDefault="00B5560F" w:rsidP="00B5560F">
            <w:pPr>
              <w:jc w:val="both"/>
              <w:rPr>
                <w:rFonts w:asciiTheme="minorHAnsi" w:hAnsiTheme="minorHAnsi" w:cstheme="minorHAnsi"/>
                <w:szCs w:val="24"/>
              </w:rPr>
            </w:pPr>
            <w:r w:rsidRPr="00B5560F">
              <w:rPr>
                <w:rFonts w:asciiTheme="minorHAnsi" w:hAnsiTheme="minorHAnsi" w:cstheme="minorHAnsi"/>
                <w:szCs w:val="24"/>
              </w:rPr>
              <w:t>Ministarstvo poljoprivrede</w:t>
            </w:r>
          </w:p>
          <w:p w:rsidR="00157DEB" w:rsidRPr="009D5A4C" w:rsidRDefault="00B5560F" w:rsidP="00B5560F">
            <w:pPr>
              <w:jc w:val="both"/>
              <w:rPr>
                <w:rFonts w:asciiTheme="minorHAnsi" w:hAnsiTheme="minorHAnsi" w:cstheme="minorHAnsi"/>
                <w:szCs w:val="24"/>
              </w:rPr>
            </w:pPr>
            <w:r w:rsidRPr="00B5560F">
              <w:rPr>
                <w:rFonts w:asciiTheme="minorHAnsi" w:hAnsiTheme="minorHAnsi" w:cstheme="minorHAnsi"/>
                <w:szCs w:val="24"/>
              </w:rPr>
              <w:t>Agencija za poljoprivredno zemljište</w:t>
            </w:r>
            <w:r w:rsidR="003D3BA5">
              <w:rPr>
                <w:rFonts w:asciiTheme="minorHAnsi" w:hAnsiTheme="minorHAnsi" w:cstheme="minorHAnsi"/>
                <w:szCs w:val="24"/>
              </w:rPr>
              <w:t xml:space="preserve"> (tadašnja)</w:t>
            </w:r>
          </w:p>
        </w:tc>
      </w:tr>
      <w:tr w:rsidR="00157DEB" w:rsidRPr="00FD452A" w:rsidTr="00285BC0">
        <w:tc>
          <w:tcPr>
            <w:tcW w:w="2893" w:type="dxa"/>
            <w:tcBorders>
              <w:top w:val="single" w:sz="6"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157DEB" w:rsidRPr="00AE05FC" w:rsidRDefault="00B5560F" w:rsidP="007E1949">
            <w:pPr>
              <w:jc w:val="both"/>
              <w:rPr>
                <w:rFonts w:asciiTheme="minorHAnsi" w:hAnsiTheme="minorHAnsi" w:cstheme="minorHAnsi"/>
              </w:rPr>
            </w:pPr>
            <w:r>
              <w:rPr>
                <w:rFonts w:asciiTheme="minorHAnsi" w:hAnsiTheme="minorHAnsi" w:cstheme="minorHAnsi"/>
              </w:rPr>
              <w:t>/</w:t>
            </w:r>
          </w:p>
        </w:tc>
      </w:tr>
      <w:tr w:rsidR="00157DEB" w:rsidRPr="00FD452A" w:rsidTr="00285BC0">
        <w:tc>
          <w:tcPr>
            <w:tcW w:w="2893" w:type="dxa"/>
            <w:tcBorders>
              <w:top w:val="single" w:sz="6" w:space="0" w:color="auto"/>
              <w:bottom w:val="single" w:sz="6" w:space="0" w:color="auto"/>
            </w:tcBorders>
            <w:shd w:val="pct5" w:color="auto" w:fill="auto"/>
          </w:tcPr>
          <w:p w:rsidR="00157DEB" w:rsidRPr="00E86170" w:rsidRDefault="00157DEB" w:rsidP="007E1949">
            <w:pPr>
              <w:jc w:val="both"/>
              <w:rPr>
                <w:rFonts w:asciiTheme="minorHAnsi" w:hAnsiTheme="minorHAnsi" w:cstheme="minorHAnsi"/>
                <w:b/>
              </w:rPr>
            </w:pPr>
            <w:r w:rsidRPr="00E86170">
              <w:rPr>
                <w:rFonts w:asciiTheme="minorHAnsi" w:hAnsiTheme="minorHAnsi" w:cstheme="minorHAnsi"/>
                <w:b/>
              </w:rPr>
              <w:t>Rok za provedbu</w:t>
            </w:r>
          </w:p>
        </w:tc>
        <w:tc>
          <w:tcPr>
            <w:tcW w:w="6677" w:type="dxa"/>
          </w:tcPr>
          <w:p w:rsidR="00157DEB" w:rsidRPr="00E86170" w:rsidRDefault="00157DEB" w:rsidP="007E1949">
            <w:pPr>
              <w:jc w:val="both"/>
              <w:rPr>
                <w:rFonts w:asciiTheme="minorHAnsi" w:hAnsiTheme="minorHAnsi" w:cstheme="minorHAnsi"/>
                <w:b/>
              </w:rPr>
            </w:pPr>
            <w:r w:rsidRPr="00E86170">
              <w:rPr>
                <w:rFonts w:asciiTheme="minorHAnsi" w:hAnsiTheme="minorHAnsi" w:cstheme="minorHAnsi"/>
              </w:rPr>
              <w:t>IV. kvartal 201</w:t>
            </w:r>
            <w:r w:rsidR="00B5560F" w:rsidRPr="00E86170">
              <w:rPr>
                <w:rFonts w:asciiTheme="minorHAnsi" w:hAnsiTheme="minorHAnsi" w:cstheme="minorHAnsi"/>
              </w:rPr>
              <w:t>8</w:t>
            </w:r>
            <w:r w:rsidRPr="00E86170">
              <w:rPr>
                <w:rFonts w:asciiTheme="minorHAnsi" w:hAnsiTheme="minorHAnsi" w:cstheme="minorHAnsi"/>
              </w:rPr>
              <w:t>.</w:t>
            </w:r>
          </w:p>
        </w:tc>
      </w:tr>
      <w:tr w:rsidR="00157DEB" w:rsidRPr="00FD452A" w:rsidTr="00285BC0">
        <w:tc>
          <w:tcPr>
            <w:tcW w:w="2893" w:type="dxa"/>
            <w:tcBorders>
              <w:top w:val="single" w:sz="6" w:space="0" w:color="auto"/>
              <w:bottom w:val="single" w:sz="6" w:space="0" w:color="auto"/>
            </w:tcBorders>
            <w:shd w:val="pct5" w:color="auto" w:fill="auto"/>
          </w:tcPr>
          <w:p w:rsidR="00157DEB" w:rsidRPr="00FD452A" w:rsidRDefault="00E76A14" w:rsidP="007E1949">
            <w:pPr>
              <w:jc w:val="both"/>
              <w:rPr>
                <w:rFonts w:asciiTheme="minorHAnsi" w:hAnsiTheme="minorHAnsi" w:cstheme="minorHAnsi"/>
                <w:b/>
              </w:rPr>
            </w:pPr>
            <w:r>
              <w:rPr>
                <w:rFonts w:asciiTheme="minorHAnsi" w:hAnsiTheme="minorHAnsi" w:cstheme="minorHAnsi"/>
                <w:b/>
              </w:rPr>
              <w:t>Potrebna</w:t>
            </w:r>
            <w:r w:rsidR="00157DEB" w:rsidRPr="00FD452A">
              <w:rPr>
                <w:rFonts w:asciiTheme="minorHAnsi" w:hAnsiTheme="minorHAnsi" w:cstheme="minorHAnsi"/>
                <w:b/>
              </w:rPr>
              <w:t xml:space="preserve"> sredstva</w:t>
            </w:r>
          </w:p>
        </w:tc>
        <w:tc>
          <w:tcPr>
            <w:tcW w:w="6677" w:type="dxa"/>
          </w:tcPr>
          <w:p w:rsidR="00157DEB" w:rsidRPr="00FD452A" w:rsidRDefault="00B5560F" w:rsidP="007E1949">
            <w:pPr>
              <w:jc w:val="both"/>
              <w:rPr>
                <w:rFonts w:asciiTheme="minorHAnsi" w:hAnsiTheme="minorHAnsi" w:cstheme="minorHAnsi"/>
                <w:b/>
              </w:rPr>
            </w:pPr>
            <w:r w:rsidRPr="00B5560F">
              <w:rPr>
                <w:rFonts w:asciiTheme="minorHAnsi" w:hAnsiTheme="minorHAnsi" w:cstheme="minorHAnsi"/>
              </w:rPr>
              <w:t>1.561.000,00 kn (780.500,00 kn za 2017. godinu; 780.500,00 kn 2018. godinu)</w:t>
            </w:r>
          </w:p>
        </w:tc>
      </w:tr>
      <w:tr w:rsidR="00157DEB" w:rsidRPr="00FD452A" w:rsidTr="00285BC0">
        <w:tc>
          <w:tcPr>
            <w:tcW w:w="2893" w:type="dxa"/>
            <w:tcBorders>
              <w:top w:val="single" w:sz="6"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B5560F" w:rsidRDefault="00B5560F" w:rsidP="007E1949">
            <w:pPr>
              <w:jc w:val="both"/>
              <w:rPr>
                <w:rFonts w:asciiTheme="minorHAnsi" w:hAnsiTheme="minorHAnsi" w:cstheme="minorHAnsi"/>
              </w:rPr>
            </w:pPr>
            <w:r w:rsidRPr="00B5560F">
              <w:rPr>
                <w:rFonts w:asciiTheme="minorHAnsi" w:hAnsiTheme="minorHAnsi" w:cstheme="minorHAnsi"/>
              </w:rPr>
              <w:t xml:space="preserve">- Zaposleno 7 djelatnika u APZ-u </w:t>
            </w:r>
          </w:p>
          <w:p w:rsidR="00157DEB" w:rsidRPr="000F33F2" w:rsidRDefault="00B5560F" w:rsidP="007E1949">
            <w:pPr>
              <w:jc w:val="both"/>
              <w:rPr>
                <w:rFonts w:asciiTheme="minorHAnsi" w:hAnsiTheme="minorHAnsi" w:cstheme="minorHAnsi"/>
              </w:rPr>
            </w:pPr>
            <w:r w:rsidRPr="00B5560F">
              <w:rPr>
                <w:rFonts w:asciiTheme="minorHAnsi" w:hAnsiTheme="minorHAnsi" w:cstheme="minorHAnsi"/>
              </w:rPr>
              <w:t>- Provedeno 7 edukativnih aktivnosti</w:t>
            </w:r>
          </w:p>
        </w:tc>
      </w:tr>
      <w:tr w:rsidR="00157DEB" w:rsidRPr="00FD452A" w:rsidTr="00285BC0">
        <w:tc>
          <w:tcPr>
            <w:tcW w:w="2893" w:type="dxa"/>
            <w:tcBorders>
              <w:top w:val="single" w:sz="6" w:space="0" w:color="auto"/>
              <w:bottom w:val="single" w:sz="6"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157DEB" w:rsidRPr="00985A16" w:rsidRDefault="00B5560F" w:rsidP="007E1949">
            <w:pPr>
              <w:jc w:val="both"/>
              <w:rPr>
                <w:rFonts w:asciiTheme="minorHAnsi" w:hAnsiTheme="minorHAnsi" w:cstheme="minorHAnsi"/>
                <w:b/>
              </w:rPr>
            </w:pPr>
            <w:r>
              <w:rPr>
                <w:rFonts w:asciiTheme="minorHAnsi" w:hAnsiTheme="minorHAnsi" w:cstheme="minorHAnsi"/>
                <w:b/>
              </w:rPr>
              <w:t>Nije p</w:t>
            </w:r>
            <w:r w:rsidR="00985A16" w:rsidRPr="00985A16">
              <w:rPr>
                <w:rFonts w:asciiTheme="minorHAnsi" w:hAnsiTheme="minorHAnsi" w:cstheme="minorHAnsi"/>
                <w:b/>
              </w:rPr>
              <w:t>rovedeno</w:t>
            </w:r>
          </w:p>
        </w:tc>
      </w:tr>
      <w:tr w:rsidR="00157DEB" w:rsidRPr="00FD452A" w:rsidTr="00285BC0">
        <w:trPr>
          <w:trHeight w:val="345"/>
        </w:trPr>
        <w:tc>
          <w:tcPr>
            <w:tcW w:w="2893" w:type="dxa"/>
            <w:tcBorders>
              <w:top w:val="single" w:sz="6" w:space="0" w:color="auto"/>
              <w:bottom w:val="double" w:sz="4" w:space="0" w:color="auto"/>
            </w:tcBorders>
            <w:shd w:val="pct5" w:color="auto" w:fill="auto"/>
          </w:tcPr>
          <w:p w:rsidR="00157DEB" w:rsidRPr="00FD452A" w:rsidRDefault="00157DEB"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806B61" w:rsidRDefault="00F50FE9" w:rsidP="007E1949">
            <w:pPr>
              <w:jc w:val="both"/>
              <w:rPr>
                <w:rFonts w:asciiTheme="minorHAnsi" w:hAnsiTheme="minorHAnsi" w:cstheme="minorHAnsi"/>
              </w:rPr>
            </w:pPr>
            <w:r>
              <w:rPr>
                <w:rFonts w:asciiTheme="minorHAnsi" w:hAnsiTheme="minorHAnsi" w:cstheme="minorHAnsi"/>
              </w:rPr>
              <w:t>U Sektoru za poljoprivredno zemljište nije bilo zapošljavanja novih djelatnika te nisu provođene edukacije.</w:t>
            </w:r>
          </w:p>
          <w:p w:rsidR="00F50FE9" w:rsidRDefault="00F50FE9" w:rsidP="007E1949">
            <w:pPr>
              <w:jc w:val="both"/>
              <w:rPr>
                <w:rFonts w:asciiTheme="minorHAnsi" w:hAnsiTheme="minorHAnsi" w:cstheme="minorHAnsi"/>
              </w:rPr>
            </w:pPr>
            <w:r>
              <w:rPr>
                <w:rFonts w:asciiTheme="minorHAnsi" w:hAnsiTheme="minorHAnsi" w:cstheme="minorHAnsi"/>
              </w:rPr>
              <w:lastRenderedPageBreak/>
              <w:t>Na temelju članka 106. Zakon</w:t>
            </w:r>
            <w:r w:rsidR="00221C4E">
              <w:rPr>
                <w:rFonts w:asciiTheme="minorHAnsi" w:hAnsiTheme="minorHAnsi" w:cstheme="minorHAnsi"/>
              </w:rPr>
              <w:t>a o poljoprivrednom zemljištu (Narodne novine</w:t>
            </w:r>
            <w:r>
              <w:rPr>
                <w:rFonts w:asciiTheme="minorHAnsi" w:hAnsiTheme="minorHAnsi" w:cstheme="minorHAnsi"/>
              </w:rPr>
              <w:t xml:space="preserve">, broj 20/18 i 115/18), Ministarstvo poljoprivrede danom stupanja na snagu predmetnog Zakona, 9. ožujka 2018. godine, preuzelo je sve poslove i radnike zatečene na preuzetim poslovima, koji danom preuzimanja postaju državni službenici, pismohranu i drugu dokumentaciju, sredstva za rad, nekretnine, prava i obveze i financijska sredstva Agencije za poljoprivredno zemljište, osim ustrojstvene jedinice Odjel za praćenje stanja poljoprivrednog zemljišta. </w:t>
            </w:r>
          </w:p>
          <w:p w:rsidR="003D0B3C" w:rsidRPr="00FD452A" w:rsidRDefault="003D0B3C" w:rsidP="007E1949">
            <w:pPr>
              <w:jc w:val="both"/>
              <w:rPr>
                <w:rFonts w:asciiTheme="minorHAnsi" w:hAnsiTheme="minorHAnsi" w:cstheme="minorHAnsi"/>
              </w:rPr>
            </w:pPr>
            <w:r>
              <w:rPr>
                <w:rFonts w:asciiTheme="minorHAnsi" w:hAnsiTheme="minorHAnsi" w:cstheme="minorHAnsi"/>
              </w:rPr>
              <w:t>Sukladno članku 105.</w:t>
            </w:r>
            <w:r w:rsidR="00A31769">
              <w:rPr>
                <w:rFonts w:asciiTheme="minorHAnsi" w:hAnsiTheme="minorHAnsi" w:cstheme="minorHAnsi"/>
              </w:rPr>
              <w:t xml:space="preserve"> stavku 1.</w:t>
            </w:r>
            <w:r>
              <w:rPr>
                <w:rFonts w:asciiTheme="minorHAnsi" w:hAnsiTheme="minorHAnsi" w:cstheme="minorHAnsi"/>
              </w:rPr>
              <w:t xml:space="preserve"> </w:t>
            </w:r>
            <w:r w:rsidR="00A31769" w:rsidRPr="00A31769">
              <w:rPr>
                <w:rFonts w:asciiTheme="minorHAnsi" w:hAnsiTheme="minorHAnsi" w:cstheme="minorHAnsi"/>
              </w:rPr>
              <w:t>Zakona o poljoprivrednom zemljištu (Narodne novine, broj 20/18 i 115/18</w:t>
            </w:r>
            <w:r w:rsidR="00A31769">
              <w:rPr>
                <w:rFonts w:asciiTheme="minorHAnsi" w:hAnsiTheme="minorHAnsi" w:cstheme="minorHAnsi"/>
              </w:rPr>
              <w:t>) Agencija za poljoprivredno zemljište prestaje s radom s danom upisa u registar Trgovačkog suda.</w:t>
            </w:r>
          </w:p>
        </w:tc>
      </w:tr>
    </w:tbl>
    <w:p w:rsidR="000A4299" w:rsidRDefault="000A4299" w:rsidP="00B5560F">
      <w:pPr>
        <w:jc w:val="both"/>
        <w:rPr>
          <w:rFonts w:asciiTheme="minorHAnsi" w:hAnsiTheme="minorHAnsi" w:cstheme="minorHAnsi"/>
          <w:b/>
          <w:sz w:val="28"/>
          <w:szCs w:val="28"/>
          <w:u w:val="single"/>
        </w:rPr>
      </w:pPr>
    </w:p>
    <w:p w:rsidR="00B5560F" w:rsidRPr="00050F75" w:rsidRDefault="00B5560F" w:rsidP="00B5560F">
      <w:pPr>
        <w:jc w:val="both"/>
        <w:rPr>
          <w:rFonts w:asciiTheme="minorHAnsi" w:hAnsiTheme="minorHAnsi" w:cstheme="minorHAnsi"/>
          <w:u w:val="single"/>
        </w:rPr>
      </w:pPr>
      <w:r w:rsidRPr="00050F75">
        <w:rPr>
          <w:rFonts w:asciiTheme="minorHAnsi" w:hAnsiTheme="minorHAnsi" w:cstheme="minorHAnsi"/>
          <w:b/>
          <w:sz w:val="28"/>
          <w:szCs w:val="28"/>
          <w:u w:val="single"/>
        </w:rPr>
        <w:t>5.2.5. Zdravstvo</w:t>
      </w:r>
    </w:p>
    <w:p w:rsidR="00B5560F" w:rsidRPr="003C66C0" w:rsidRDefault="00B5560F" w:rsidP="00B5560F">
      <w:pPr>
        <w:jc w:val="both"/>
        <w:rPr>
          <w:rFonts w:asciiTheme="minorHAnsi" w:hAnsiTheme="minorHAnsi" w:cstheme="minorHAnsi"/>
        </w:rPr>
      </w:pPr>
    </w:p>
    <w:p w:rsidR="00B5560F" w:rsidRDefault="00B5560F" w:rsidP="00B5560F">
      <w:pPr>
        <w:jc w:val="both"/>
        <w:rPr>
          <w:rFonts w:asciiTheme="minorHAnsi" w:hAnsiTheme="minorHAnsi" w:cstheme="minorHAnsi"/>
        </w:rPr>
      </w:pPr>
      <w:bookmarkStart w:id="4" w:name="_Hlk516234280"/>
      <w:r>
        <w:rPr>
          <w:rFonts w:asciiTheme="minorHAnsi" w:hAnsiTheme="minorHAnsi" w:cstheme="minorHAnsi"/>
          <w:b/>
        </w:rPr>
        <w:t xml:space="preserve">Mjera 1. </w:t>
      </w:r>
      <w:r w:rsidRPr="00157DEB">
        <w:rPr>
          <w:rFonts w:asciiTheme="minorHAnsi" w:hAnsiTheme="minorHAnsi" w:cstheme="minorHAnsi"/>
          <w:b/>
        </w:rPr>
        <w:t>Jačanje povjerenja korisnika u pružene zdravstvene usluge te podizanje svijesti o štetnosti korupcije i neformalnog plaćanja zdravstvenih usluga</w:t>
      </w:r>
    </w:p>
    <w:p w:rsidR="00B5560F" w:rsidRPr="003C66C0" w:rsidRDefault="00B5560F"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26"/>
        <w:gridCol w:w="6499"/>
      </w:tblGrid>
      <w:tr w:rsidR="00FC0C6D" w:rsidRPr="00674DD3" w:rsidTr="00285BC0">
        <w:trPr>
          <w:trHeight w:val="334"/>
        </w:trPr>
        <w:tc>
          <w:tcPr>
            <w:tcW w:w="2893" w:type="dxa"/>
            <w:tcBorders>
              <w:top w:val="double" w:sz="4" w:space="0" w:color="auto"/>
              <w:bottom w:val="single" w:sz="6" w:space="0" w:color="auto"/>
            </w:tcBorders>
            <w:shd w:val="pct5" w:color="auto" w:fill="auto"/>
          </w:tcPr>
          <w:bookmarkEnd w:id="4"/>
          <w:p w:rsidR="00FC0C6D" w:rsidRPr="00674DD3" w:rsidRDefault="00FC0C6D" w:rsidP="007E1949">
            <w:pPr>
              <w:jc w:val="both"/>
              <w:rPr>
                <w:rFonts w:asciiTheme="minorHAnsi" w:hAnsiTheme="minorHAnsi" w:cstheme="minorHAnsi"/>
                <w:b/>
              </w:rPr>
            </w:pPr>
            <w:r w:rsidRPr="00674DD3">
              <w:rPr>
                <w:rFonts w:asciiTheme="minorHAnsi" w:hAnsiTheme="minorHAnsi" w:cstheme="minorHAnsi"/>
                <w:b/>
              </w:rPr>
              <w:t>Aktivnost 88.</w:t>
            </w:r>
          </w:p>
        </w:tc>
        <w:tc>
          <w:tcPr>
            <w:tcW w:w="6677" w:type="dxa"/>
          </w:tcPr>
          <w:p w:rsidR="00FC0C6D" w:rsidRPr="00674DD3" w:rsidRDefault="00B5560F" w:rsidP="007E1949">
            <w:pPr>
              <w:jc w:val="both"/>
              <w:rPr>
                <w:rFonts w:asciiTheme="minorHAnsi" w:hAnsiTheme="minorHAnsi" w:cstheme="minorHAnsi"/>
              </w:rPr>
            </w:pPr>
            <w:r w:rsidRPr="00B5560F">
              <w:rPr>
                <w:rFonts w:asciiTheme="minorHAnsi" w:hAnsiTheme="minorHAnsi" w:cstheme="minorHAnsi"/>
              </w:rPr>
              <w:t>Provedba analize korupcijskih rizika u području zdravstva</w:t>
            </w:r>
          </w:p>
        </w:tc>
      </w:tr>
      <w:tr w:rsidR="00FC0C6D" w:rsidRPr="00674DD3" w:rsidTr="00285BC0">
        <w:tc>
          <w:tcPr>
            <w:tcW w:w="2893" w:type="dxa"/>
            <w:tcBorders>
              <w:top w:val="single" w:sz="6" w:space="0" w:color="auto"/>
              <w:bottom w:val="single" w:sz="6" w:space="0" w:color="auto"/>
            </w:tcBorders>
            <w:shd w:val="pct5" w:color="auto" w:fill="auto"/>
          </w:tcPr>
          <w:p w:rsidR="00FC0C6D" w:rsidRPr="00674DD3" w:rsidRDefault="00FC0C6D" w:rsidP="007E1949">
            <w:pPr>
              <w:jc w:val="both"/>
              <w:rPr>
                <w:rFonts w:asciiTheme="minorHAnsi" w:hAnsiTheme="minorHAnsi" w:cstheme="minorHAnsi"/>
                <w:b/>
              </w:rPr>
            </w:pPr>
            <w:r w:rsidRPr="00674DD3">
              <w:rPr>
                <w:rFonts w:asciiTheme="minorHAnsi" w:hAnsiTheme="minorHAnsi" w:cstheme="minorHAnsi"/>
                <w:b/>
              </w:rPr>
              <w:t>Nositelj</w:t>
            </w:r>
          </w:p>
        </w:tc>
        <w:tc>
          <w:tcPr>
            <w:tcW w:w="6677" w:type="dxa"/>
          </w:tcPr>
          <w:p w:rsidR="00FC0C6D" w:rsidRPr="00674DD3" w:rsidRDefault="00475E55" w:rsidP="007E1949">
            <w:pPr>
              <w:jc w:val="both"/>
              <w:rPr>
                <w:rFonts w:asciiTheme="minorHAnsi" w:hAnsiTheme="minorHAnsi" w:cstheme="minorHAnsi"/>
                <w:szCs w:val="24"/>
              </w:rPr>
            </w:pPr>
            <w:r>
              <w:rPr>
                <w:rFonts w:asciiTheme="minorHAnsi" w:hAnsiTheme="minorHAnsi" w:cstheme="minorHAnsi"/>
                <w:szCs w:val="24"/>
              </w:rPr>
              <w:t>Ministarstvo zdravstva/H</w:t>
            </w:r>
            <w:r w:rsidR="00B5560F">
              <w:rPr>
                <w:rFonts w:asciiTheme="minorHAnsi" w:hAnsiTheme="minorHAnsi" w:cstheme="minorHAnsi"/>
                <w:szCs w:val="24"/>
              </w:rPr>
              <w:t>rvatski zavod za zdravstveno osiguranje</w:t>
            </w:r>
          </w:p>
        </w:tc>
      </w:tr>
      <w:tr w:rsidR="00FC0C6D" w:rsidRPr="00674DD3" w:rsidTr="00285BC0">
        <w:tc>
          <w:tcPr>
            <w:tcW w:w="2893" w:type="dxa"/>
            <w:tcBorders>
              <w:top w:val="single" w:sz="6" w:space="0" w:color="auto"/>
              <w:bottom w:val="single" w:sz="6" w:space="0" w:color="auto"/>
            </w:tcBorders>
            <w:shd w:val="pct5" w:color="auto" w:fill="auto"/>
          </w:tcPr>
          <w:p w:rsidR="00FC0C6D" w:rsidRPr="00674DD3" w:rsidRDefault="00FC0C6D" w:rsidP="007E1949">
            <w:pPr>
              <w:jc w:val="both"/>
              <w:rPr>
                <w:rFonts w:asciiTheme="minorHAnsi" w:hAnsiTheme="minorHAnsi" w:cstheme="minorHAnsi"/>
                <w:b/>
              </w:rPr>
            </w:pPr>
            <w:r w:rsidRPr="00674DD3">
              <w:rPr>
                <w:rFonts w:asciiTheme="minorHAnsi" w:hAnsiTheme="minorHAnsi" w:cstheme="minorHAnsi"/>
                <w:b/>
              </w:rPr>
              <w:t>Sunositelj</w:t>
            </w:r>
          </w:p>
        </w:tc>
        <w:tc>
          <w:tcPr>
            <w:tcW w:w="6677" w:type="dxa"/>
          </w:tcPr>
          <w:p w:rsidR="00FC0C6D" w:rsidRPr="00674DD3" w:rsidRDefault="00B5560F" w:rsidP="007E1949">
            <w:pPr>
              <w:jc w:val="both"/>
              <w:rPr>
                <w:rFonts w:asciiTheme="minorHAnsi" w:hAnsiTheme="minorHAnsi" w:cstheme="minorHAnsi"/>
              </w:rPr>
            </w:pPr>
            <w:r>
              <w:rPr>
                <w:rFonts w:asciiTheme="minorHAnsi" w:hAnsiTheme="minorHAnsi" w:cstheme="minorHAnsi"/>
              </w:rPr>
              <w:t>/</w:t>
            </w:r>
          </w:p>
        </w:tc>
      </w:tr>
      <w:tr w:rsidR="00FC0C6D" w:rsidRPr="00674DD3" w:rsidTr="00285BC0">
        <w:tc>
          <w:tcPr>
            <w:tcW w:w="2893" w:type="dxa"/>
            <w:tcBorders>
              <w:top w:val="single" w:sz="6" w:space="0" w:color="auto"/>
              <w:bottom w:val="single" w:sz="6" w:space="0" w:color="auto"/>
            </w:tcBorders>
            <w:shd w:val="pct5" w:color="auto" w:fill="auto"/>
          </w:tcPr>
          <w:p w:rsidR="00FC0C6D" w:rsidRPr="00674DD3" w:rsidRDefault="00FC0C6D" w:rsidP="007E1949">
            <w:pPr>
              <w:jc w:val="both"/>
              <w:rPr>
                <w:rFonts w:asciiTheme="minorHAnsi" w:hAnsiTheme="minorHAnsi" w:cstheme="minorHAnsi"/>
                <w:b/>
              </w:rPr>
            </w:pPr>
            <w:r w:rsidRPr="00674DD3">
              <w:rPr>
                <w:rFonts w:asciiTheme="minorHAnsi" w:hAnsiTheme="minorHAnsi" w:cstheme="minorHAnsi"/>
                <w:b/>
              </w:rPr>
              <w:t>Rok za provedbu</w:t>
            </w:r>
          </w:p>
        </w:tc>
        <w:tc>
          <w:tcPr>
            <w:tcW w:w="6677" w:type="dxa"/>
          </w:tcPr>
          <w:p w:rsidR="00FC0C6D" w:rsidRPr="00674DD3" w:rsidRDefault="00FC0C6D" w:rsidP="007E1949">
            <w:pPr>
              <w:jc w:val="both"/>
              <w:rPr>
                <w:rFonts w:asciiTheme="minorHAnsi" w:hAnsiTheme="minorHAnsi" w:cstheme="minorHAnsi"/>
                <w:b/>
              </w:rPr>
            </w:pPr>
            <w:r w:rsidRPr="00385B39">
              <w:rPr>
                <w:rFonts w:asciiTheme="minorHAnsi" w:hAnsiTheme="minorHAnsi" w:cstheme="minorHAnsi"/>
              </w:rPr>
              <w:t>I. kv</w:t>
            </w:r>
            <w:r w:rsidR="006C1F51" w:rsidRPr="00385B39">
              <w:rPr>
                <w:rFonts w:asciiTheme="minorHAnsi" w:hAnsiTheme="minorHAnsi" w:cstheme="minorHAnsi"/>
              </w:rPr>
              <w:t>artal 201</w:t>
            </w:r>
            <w:r w:rsidR="00B5560F">
              <w:rPr>
                <w:rFonts w:asciiTheme="minorHAnsi" w:hAnsiTheme="minorHAnsi" w:cstheme="minorHAnsi"/>
              </w:rPr>
              <w:t>8</w:t>
            </w:r>
            <w:r w:rsidRPr="00385B39">
              <w:rPr>
                <w:rFonts w:asciiTheme="minorHAnsi" w:hAnsiTheme="minorHAnsi" w:cstheme="minorHAnsi"/>
              </w:rPr>
              <w:t>.</w:t>
            </w:r>
          </w:p>
        </w:tc>
      </w:tr>
      <w:tr w:rsidR="00FC0C6D" w:rsidRPr="00674DD3" w:rsidTr="00285BC0">
        <w:tc>
          <w:tcPr>
            <w:tcW w:w="2893" w:type="dxa"/>
            <w:tcBorders>
              <w:top w:val="single" w:sz="6" w:space="0" w:color="auto"/>
              <w:bottom w:val="single" w:sz="6" w:space="0" w:color="auto"/>
            </w:tcBorders>
            <w:shd w:val="pct5" w:color="auto" w:fill="auto"/>
          </w:tcPr>
          <w:p w:rsidR="00FC0C6D" w:rsidRPr="00674DD3" w:rsidRDefault="00E76A14" w:rsidP="007E1949">
            <w:pPr>
              <w:jc w:val="both"/>
              <w:rPr>
                <w:rFonts w:asciiTheme="minorHAnsi" w:hAnsiTheme="minorHAnsi" w:cstheme="minorHAnsi"/>
                <w:b/>
              </w:rPr>
            </w:pPr>
            <w:r>
              <w:rPr>
                <w:rFonts w:asciiTheme="minorHAnsi" w:hAnsiTheme="minorHAnsi" w:cstheme="minorHAnsi"/>
                <w:b/>
              </w:rPr>
              <w:t>Potrebna</w:t>
            </w:r>
            <w:r w:rsidRPr="00674DD3">
              <w:rPr>
                <w:rFonts w:asciiTheme="minorHAnsi" w:hAnsiTheme="minorHAnsi" w:cstheme="minorHAnsi"/>
                <w:b/>
              </w:rPr>
              <w:t xml:space="preserve"> </w:t>
            </w:r>
            <w:r w:rsidR="00FC0C6D" w:rsidRPr="00674DD3">
              <w:rPr>
                <w:rFonts w:asciiTheme="minorHAnsi" w:hAnsiTheme="minorHAnsi" w:cstheme="minorHAnsi"/>
                <w:b/>
              </w:rPr>
              <w:t>sredstva</w:t>
            </w:r>
          </w:p>
        </w:tc>
        <w:tc>
          <w:tcPr>
            <w:tcW w:w="6677" w:type="dxa"/>
          </w:tcPr>
          <w:p w:rsidR="00FC0C6D" w:rsidRPr="00674DD3" w:rsidRDefault="006C1F51" w:rsidP="007E1949">
            <w:pPr>
              <w:jc w:val="both"/>
              <w:rPr>
                <w:rFonts w:asciiTheme="minorHAnsi" w:hAnsiTheme="minorHAnsi" w:cstheme="minorHAnsi"/>
                <w:b/>
              </w:rPr>
            </w:pPr>
            <w:r w:rsidRPr="00674DD3">
              <w:rPr>
                <w:rFonts w:asciiTheme="minorHAnsi" w:hAnsiTheme="minorHAnsi" w:cstheme="minorHAnsi"/>
              </w:rPr>
              <w:t xml:space="preserve">Nisu potrebna dodatna sredstva </w:t>
            </w:r>
          </w:p>
        </w:tc>
      </w:tr>
      <w:tr w:rsidR="00FC0C6D" w:rsidRPr="00674DD3" w:rsidTr="00285BC0">
        <w:tc>
          <w:tcPr>
            <w:tcW w:w="2893" w:type="dxa"/>
            <w:tcBorders>
              <w:top w:val="single" w:sz="6" w:space="0" w:color="auto"/>
              <w:bottom w:val="single" w:sz="6" w:space="0" w:color="auto"/>
            </w:tcBorders>
            <w:shd w:val="pct5" w:color="auto" w:fill="auto"/>
          </w:tcPr>
          <w:p w:rsidR="00FC0C6D" w:rsidRPr="00674DD3" w:rsidRDefault="00FC0C6D" w:rsidP="007E1949">
            <w:pPr>
              <w:jc w:val="both"/>
              <w:rPr>
                <w:rFonts w:asciiTheme="minorHAnsi" w:hAnsiTheme="minorHAnsi" w:cstheme="minorHAnsi"/>
                <w:b/>
              </w:rPr>
            </w:pPr>
            <w:r w:rsidRPr="00674DD3">
              <w:rPr>
                <w:rFonts w:asciiTheme="minorHAnsi" w:hAnsiTheme="minorHAnsi" w:cstheme="minorHAnsi"/>
                <w:b/>
              </w:rPr>
              <w:t>Pokazatelji provedbe</w:t>
            </w:r>
          </w:p>
        </w:tc>
        <w:tc>
          <w:tcPr>
            <w:tcW w:w="6677" w:type="dxa"/>
          </w:tcPr>
          <w:p w:rsidR="00B5560F" w:rsidRDefault="00B5560F" w:rsidP="007E1949">
            <w:pPr>
              <w:jc w:val="both"/>
              <w:rPr>
                <w:rFonts w:asciiTheme="minorHAnsi" w:hAnsiTheme="minorHAnsi" w:cstheme="minorHAnsi"/>
              </w:rPr>
            </w:pPr>
            <w:r w:rsidRPr="00B5560F">
              <w:rPr>
                <w:rFonts w:asciiTheme="minorHAnsi" w:hAnsiTheme="minorHAnsi" w:cstheme="minorHAnsi"/>
              </w:rPr>
              <w:t xml:space="preserve">- </w:t>
            </w:r>
            <w:r>
              <w:rPr>
                <w:rFonts w:asciiTheme="minorHAnsi" w:hAnsiTheme="minorHAnsi" w:cstheme="minorHAnsi"/>
              </w:rPr>
              <w:t xml:space="preserve"> </w:t>
            </w:r>
            <w:r w:rsidRPr="00B5560F">
              <w:rPr>
                <w:rFonts w:asciiTheme="minorHAnsi" w:hAnsiTheme="minorHAnsi" w:cstheme="minorHAnsi"/>
              </w:rPr>
              <w:t>Izrađena analiza</w:t>
            </w:r>
          </w:p>
          <w:p w:rsidR="00FC0C6D" w:rsidRPr="00674DD3" w:rsidRDefault="00B5560F" w:rsidP="007E1949">
            <w:pPr>
              <w:jc w:val="both"/>
              <w:rPr>
                <w:rFonts w:asciiTheme="minorHAnsi" w:hAnsiTheme="minorHAnsi" w:cstheme="minorHAnsi"/>
              </w:rPr>
            </w:pPr>
            <w:r w:rsidRPr="00B5560F">
              <w:rPr>
                <w:rFonts w:asciiTheme="minorHAnsi" w:hAnsiTheme="minorHAnsi" w:cstheme="minorHAnsi"/>
              </w:rPr>
              <w:t>- Izrađeno i objavljeno izvješ</w:t>
            </w:r>
            <w:r>
              <w:rPr>
                <w:rFonts w:asciiTheme="minorHAnsi" w:hAnsiTheme="minorHAnsi" w:cstheme="minorHAnsi"/>
              </w:rPr>
              <w:t>ć</w:t>
            </w:r>
            <w:r w:rsidRPr="00B5560F">
              <w:rPr>
                <w:rFonts w:asciiTheme="minorHAnsi" w:hAnsiTheme="minorHAnsi" w:cstheme="minorHAnsi"/>
              </w:rPr>
              <w:t>e i preporuke za postupanje na stranicama MIZ</w:t>
            </w:r>
            <w:r>
              <w:rPr>
                <w:rFonts w:asciiTheme="minorHAnsi" w:hAnsiTheme="minorHAnsi" w:cstheme="minorHAnsi"/>
              </w:rPr>
              <w:t>-a</w:t>
            </w:r>
            <w:r w:rsidRPr="00B5560F">
              <w:rPr>
                <w:rFonts w:asciiTheme="minorHAnsi" w:hAnsiTheme="minorHAnsi" w:cstheme="minorHAnsi"/>
              </w:rPr>
              <w:t xml:space="preserve"> </w:t>
            </w:r>
            <w:hyperlink r:id="rId39" w:history="1">
              <w:r w:rsidRPr="00E345C0">
                <w:rPr>
                  <w:rStyle w:val="Hyperlink"/>
                  <w:rFonts w:asciiTheme="minorHAnsi" w:hAnsiTheme="minorHAnsi" w:cstheme="minorHAnsi"/>
                </w:rPr>
                <w:t>https://zdravlje.gov.hr</w:t>
              </w:r>
            </w:hyperlink>
            <w:r>
              <w:rPr>
                <w:rFonts w:asciiTheme="minorHAnsi" w:hAnsiTheme="minorHAnsi" w:cstheme="minorHAnsi"/>
              </w:rPr>
              <w:t xml:space="preserve"> .</w:t>
            </w:r>
          </w:p>
        </w:tc>
      </w:tr>
      <w:tr w:rsidR="00FC0C6D" w:rsidRPr="00674DD3" w:rsidTr="00285BC0">
        <w:tc>
          <w:tcPr>
            <w:tcW w:w="2893" w:type="dxa"/>
            <w:tcBorders>
              <w:top w:val="single" w:sz="6" w:space="0" w:color="auto"/>
              <w:bottom w:val="single" w:sz="6" w:space="0" w:color="auto"/>
            </w:tcBorders>
            <w:shd w:val="pct5" w:color="auto" w:fill="auto"/>
          </w:tcPr>
          <w:p w:rsidR="00FC0C6D" w:rsidRPr="00674DD3" w:rsidRDefault="00FC0C6D" w:rsidP="007E1949">
            <w:pPr>
              <w:jc w:val="both"/>
              <w:rPr>
                <w:rFonts w:asciiTheme="minorHAnsi" w:hAnsiTheme="minorHAnsi" w:cstheme="minorHAnsi"/>
                <w:b/>
              </w:rPr>
            </w:pPr>
            <w:r w:rsidRPr="00674DD3">
              <w:rPr>
                <w:rFonts w:asciiTheme="minorHAnsi" w:hAnsiTheme="minorHAnsi" w:cstheme="minorHAnsi"/>
                <w:b/>
              </w:rPr>
              <w:t>Status provedbe</w:t>
            </w:r>
          </w:p>
        </w:tc>
        <w:tc>
          <w:tcPr>
            <w:tcW w:w="6677" w:type="dxa"/>
          </w:tcPr>
          <w:p w:rsidR="00FC0C6D" w:rsidRPr="00674DD3" w:rsidRDefault="00303324" w:rsidP="007E1949">
            <w:pPr>
              <w:jc w:val="both"/>
              <w:rPr>
                <w:rFonts w:asciiTheme="minorHAnsi" w:hAnsiTheme="minorHAnsi" w:cstheme="minorHAnsi"/>
                <w:b/>
              </w:rPr>
            </w:pPr>
            <w:r>
              <w:rPr>
                <w:rFonts w:asciiTheme="minorHAnsi" w:hAnsiTheme="minorHAnsi" w:cstheme="minorHAnsi"/>
                <w:b/>
              </w:rPr>
              <w:t>Provedeno</w:t>
            </w:r>
          </w:p>
        </w:tc>
      </w:tr>
      <w:tr w:rsidR="00FC0C6D" w:rsidRPr="00FD452A" w:rsidTr="00285BC0">
        <w:trPr>
          <w:trHeight w:val="345"/>
        </w:trPr>
        <w:tc>
          <w:tcPr>
            <w:tcW w:w="2893" w:type="dxa"/>
            <w:tcBorders>
              <w:top w:val="single" w:sz="6" w:space="0" w:color="auto"/>
              <w:bottom w:val="double" w:sz="4" w:space="0" w:color="auto"/>
            </w:tcBorders>
            <w:shd w:val="pct5" w:color="auto" w:fill="auto"/>
          </w:tcPr>
          <w:p w:rsidR="00FC0C6D" w:rsidRPr="00674DD3" w:rsidRDefault="00FC0C6D" w:rsidP="007E1949">
            <w:pPr>
              <w:jc w:val="both"/>
              <w:rPr>
                <w:rFonts w:asciiTheme="minorHAnsi" w:hAnsiTheme="minorHAnsi" w:cstheme="minorHAnsi"/>
                <w:b/>
              </w:rPr>
            </w:pPr>
            <w:r w:rsidRPr="00674DD3">
              <w:rPr>
                <w:rFonts w:asciiTheme="minorHAnsi" w:hAnsiTheme="minorHAnsi" w:cstheme="minorHAnsi"/>
                <w:b/>
              </w:rPr>
              <w:t>Detalji provedbe</w:t>
            </w:r>
          </w:p>
        </w:tc>
        <w:tc>
          <w:tcPr>
            <w:tcW w:w="6677" w:type="dxa"/>
          </w:tcPr>
          <w:p w:rsidR="00806B61" w:rsidRPr="006C3B14" w:rsidRDefault="00303324" w:rsidP="0052332F">
            <w:pPr>
              <w:pStyle w:val="TableParagraph"/>
              <w:spacing w:line="268" w:lineRule="exact"/>
              <w:ind w:left="0"/>
              <w:jc w:val="both"/>
            </w:pPr>
            <w:r>
              <w:rPr>
                <w:sz w:val="24"/>
              </w:rPr>
              <w:t>Ministarstvo  zdravstva izradilo je analizu  korupcijskih rizika</w:t>
            </w:r>
            <w:r>
              <w:rPr>
                <w:spacing w:val="9"/>
                <w:sz w:val="24"/>
              </w:rPr>
              <w:t xml:space="preserve"> </w:t>
            </w:r>
            <w:r w:rsidR="0052332F">
              <w:rPr>
                <w:sz w:val="24"/>
              </w:rPr>
              <w:t xml:space="preserve">u </w:t>
            </w:r>
            <w:r>
              <w:rPr>
                <w:sz w:val="24"/>
              </w:rPr>
              <w:t xml:space="preserve">području </w:t>
            </w:r>
            <w:r>
              <w:rPr>
                <w:spacing w:val="24"/>
                <w:sz w:val="24"/>
              </w:rPr>
              <w:t xml:space="preserve"> </w:t>
            </w:r>
            <w:r>
              <w:rPr>
                <w:sz w:val="24"/>
              </w:rPr>
              <w:t xml:space="preserve">zdravstva te  isto  objavilo   na  stranicama </w:t>
            </w:r>
            <w:r>
              <w:rPr>
                <w:spacing w:val="26"/>
                <w:sz w:val="24"/>
              </w:rPr>
              <w:t xml:space="preserve"> </w:t>
            </w:r>
            <w:r>
              <w:rPr>
                <w:sz w:val="24"/>
              </w:rPr>
              <w:t xml:space="preserve">MIZ-a </w:t>
            </w:r>
            <w:r>
              <w:rPr>
                <w:sz w:val="24"/>
                <w:u w:val="single" w:color="131313"/>
              </w:rPr>
              <w:t>https://zdravlje.gov.hr</w:t>
            </w:r>
            <w:r>
              <w:rPr>
                <w:sz w:val="24"/>
              </w:rPr>
              <w:t>.</w:t>
            </w:r>
          </w:p>
        </w:tc>
      </w:tr>
    </w:tbl>
    <w:p w:rsidR="00FD452A" w:rsidRDefault="00FD452A"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6C1F51" w:rsidRPr="00674DD3" w:rsidTr="00285BC0">
        <w:trPr>
          <w:trHeight w:val="334"/>
        </w:trPr>
        <w:tc>
          <w:tcPr>
            <w:tcW w:w="2893" w:type="dxa"/>
            <w:tcBorders>
              <w:top w:val="double" w:sz="4" w:space="0" w:color="auto"/>
              <w:bottom w:val="single" w:sz="6" w:space="0" w:color="auto"/>
            </w:tcBorders>
            <w:shd w:val="pct5" w:color="auto" w:fill="auto"/>
          </w:tcPr>
          <w:p w:rsidR="006C1F51" w:rsidRPr="00674DD3" w:rsidRDefault="006C1F51" w:rsidP="007E1949">
            <w:pPr>
              <w:jc w:val="both"/>
              <w:rPr>
                <w:rFonts w:asciiTheme="minorHAnsi" w:hAnsiTheme="minorHAnsi" w:cstheme="minorHAnsi"/>
                <w:b/>
              </w:rPr>
            </w:pPr>
            <w:r w:rsidRPr="00674DD3">
              <w:rPr>
                <w:rFonts w:asciiTheme="minorHAnsi" w:hAnsiTheme="minorHAnsi" w:cstheme="minorHAnsi"/>
                <w:b/>
              </w:rPr>
              <w:t>Aktivnost 89.</w:t>
            </w:r>
          </w:p>
        </w:tc>
        <w:tc>
          <w:tcPr>
            <w:tcW w:w="6677" w:type="dxa"/>
          </w:tcPr>
          <w:p w:rsidR="006C1F51" w:rsidRPr="00674DD3" w:rsidRDefault="00B5560F" w:rsidP="007E1949">
            <w:pPr>
              <w:jc w:val="both"/>
              <w:rPr>
                <w:rFonts w:asciiTheme="minorHAnsi" w:hAnsiTheme="minorHAnsi" w:cstheme="minorHAnsi"/>
              </w:rPr>
            </w:pPr>
            <w:r w:rsidRPr="00B5560F">
              <w:rPr>
                <w:rFonts w:asciiTheme="minorHAnsi" w:hAnsiTheme="minorHAnsi" w:cstheme="minorHAnsi"/>
              </w:rPr>
              <w:t>Provođenje anonimne ankete u zdravstvenim ustanovama o korupciji u zdravstvu</w:t>
            </w:r>
          </w:p>
        </w:tc>
      </w:tr>
      <w:tr w:rsidR="006C1F51" w:rsidRPr="00674DD3" w:rsidTr="00285BC0">
        <w:tc>
          <w:tcPr>
            <w:tcW w:w="2893" w:type="dxa"/>
            <w:tcBorders>
              <w:top w:val="single" w:sz="6" w:space="0" w:color="auto"/>
              <w:bottom w:val="single" w:sz="6" w:space="0" w:color="auto"/>
            </w:tcBorders>
            <w:shd w:val="pct5" w:color="auto" w:fill="auto"/>
          </w:tcPr>
          <w:p w:rsidR="006C1F51" w:rsidRPr="00674DD3" w:rsidRDefault="006C1F51" w:rsidP="007E1949">
            <w:pPr>
              <w:jc w:val="both"/>
              <w:rPr>
                <w:rFonts w:asciiTheme="minorHAnsi" w:hAnsiTheme="minorHAnsi" w:cstheme="minorHAnsi"/>
                <w:b/>
              </w:rPr>
            </w:pPr>
            <w:r w:rsidRPr="00674DD3">
              <w:rPr>
                <w:rFonts w:asciiTheme="minorHAnsi" w:hAnsiTheme="minorHAnsi" w:cstheme="minorHAnsi"/>
                <w:b/>
              </w:rPr>
              <w:t>Nositelj</w:t>
            </w:r>
          </w:p>
        </w:tc>
        <w:tc>
          <w:tcPr>
            <w:tcW w:w="6677" w:type="dxa"/>
          </w:tcPr>
          <w:p w:rsidR="006C1F51" w:rsidRPr="00674DD3" w:rsidRDefault="00B5560F" w:rsidP="007E1949">
            <w:pPr>
              <w:jc w:val="both"/>
              <w:rPr>
                <w:rFonts w:asciiTheme="minorHAnsi" w:hAnsiTheme="minorHAnsi" w:cstheme="minorHAnsi"/>
                <w:szCs w:val="24"/>
              </w:rPr>
            </w:pPr>
            <w:r w:rsidRPr="00B5560F">
              <w:rPr>
                <w:rFonts w:asciiTheme="minorHAnsi" w:hAnsiTheme="minorHAnsi" w:cstheme="minorHAnsi"/>
                <w:szCs w:val="24"/>
              </w:rPr>
              <w:t>Ministarstvo zdravstva</w:t>
            </w:r>
          </w:p>
        </w:tc>
      </w:tr>
      <w:tr w:rsidR="006C1F51" w:rsidRPr="00674DD3" w:rsidTr="00285BC0">
        <w:tc>
          <w:tcPr>
            <w:tcW w:w="2893" w:type="dxa"/>
            <w:tcBorders>
              <w:top w:val="single" w:sz="6" w:space="0" w:color="auto"/>
              <w:bottom w:val="single" w:sz="6" w:space="0" w:color="auto"/>
            </w:tcBorders>
            <w:shd w:val="pct5" w:color="auto" w:fill="auto"/>
          </w:tcPr>
          <w:p w:rsidR="006C1F51" w:rsidRPr="00674DD3" w:rsidRDefault="006C1F51" w:rsidP="007E1949">
            <w:pPr>
              <w:jc w:val="both"/>
              <w:rPr>
                <w:rFonts w:asciiTheme="minorHAnsi" w:hAnsiTheme="minorHAnsi" w:cstheme="minorHAnsi"/>
                <w:b/>
              </w:rPr>
            </w:pPr>
            <w:r w:rsidRPr="00674DD3">
              <w:rPr>
                <w:rFonts w:asciiTheme="minorHAnsi" w:hAnsiTheme="minorHAnsi" w:cstheme="minorHAnsi"/>
                <w:b/>
              </w:rPr>
              <w:t>Sunositelj</w:t>
            </w:r>
          </w:p>
        </w:tc>
        <w:tc>
          <w:tcPr>
            <w:tcW w:w="6677" w:type="dxa"/>
          </w:tcPr>
          <w:p w:rsidR="006C1F51" w:rsidRPr="00674DD3" w:rsidRDefault="00B5560F" w:rsidP="007E1949">
            <w:pPr>
              <w:jc w:val="both"/>
              <w:rPr>
                <w:rFonts w:asciiTheme="minorHAnsi" w:hAnsiTheme="minorHAnsi" w:cstheme="minorHAnsi"/>
              </w:rPr>
            </w:pPr>
            <w:r>
              <w:rPr>
                <w:rFonts w:asciiTheme="minorHAnsi" w:hAnsiTheme="minorHAnsi" w:cstheme="minorHAnsi"/>
              </w:rPr>
              <w:t>Zdravstvene ustanove</w:t>
            </w:r>
          </w:p>
        </w:tc>
      </w:tr>
      <w:tr w:rsidR="006C1F51" w:rsidRPr="00674DD3" w:rsidTr="00285BC0">
        <w:tc>
          <w:tcPr>
            <w:tcW w:w="2893" w:type="dxa"/>
            <w:tcBorders>
              <w:top w:val="single" w:sz="6" w:space="0" w:color="auto"/>
              <w:bottom w:val="single" w:sz="6" w:space="0" w:color="auto"/>
            </w:tcBorders>
            <w:shd w:val="pct5" w:color="auto" w:fill="auto"/>
          </w:tcPr>
          <w:p w:rsidR="006C1F51" w:rsidRPr="00674DD3" w:rsidRDefault="006C1F51" w:rsidP="007E1949">
            <w:pPr>
              <w:jc w:val="both"/>
              <w:rPr>
                <w:rFonts w:asciiTheme="minorHAnsi" w:hAnsiTheme="minorHAnsi" w:cstheme="minorHAnsi"/>
                <w:b/>
              </w:rPr>
            </w:pPr>
            <w:r w:rsidRPr="00674DD3">
              <w:rPr>
                <w:rFonts w:asciiTheme="minorHAnsi" w:hAnsiTheme="minorHAnsi" w:cstheme="minorHAnsi"/>
                <w:b/>
              </w:rPr>
              <w:t>Rok za provedbu</w:t>
            </w:r>
          </w:p>
        </w:tc>
        <w:tc>
          <w:tcPr>
            <w:tcW w:w="6677" w:type="dxa"/>
          </w:tcPr>
          <w:p w:rsidR="006C1F51" w:rsidRPr="00674DD3" w:rsidRDefault="006C1F51" w:rsidP="007E1949">
            <w:pPr>
              <w:jc w:val="both"/>
              <w:rPr>
                <w:rFonts w:asciiTheme="minorHAnsi" w:hAnsiTheme="minorHAnsi" w:cstheme="minorHAnsi"/>
                <w:b/>
              </w:rPr>
            </w:pPr>
            <w:r w:rsidRPr="00385B39">
              <w:rPr>
                <w:rFonts w:asciiTheme="minorHAnsi" w:hAnsiTheme="minorHAnsi" w:cstheme="minorHAnsi"/>
              </w:rPr>
              <w:t>I</w:t>
            </w:r>
            <w:r w:rsidR="00475E55">
              <w:rPr>
                <w:rFonts w:asciiTheme="minorHAnsi" w:hAnsiTheme="minorHAnsi" w:cstheme="minorHAnsi"/>
              </w:rPr>
              <w:t>II</w:t>
            </w:r>
            <w:r w:rsidRPr="00385B39">
              <w:rPr>
                <w:rFonts w:asciiTheme="minorHAnsi" w:hAnsiTheme="minorHAnsi" w:cstheme="minorHAnsi"/>
              </w:rPr>
              <w:t>. kvartal 201</w:t>
            </w:r>
            <w:r w:rsidR="00475E55">
              <w:rPr>
                <w:rFonts w:asciiTheme="minorHAnsi" w:hAnsiTheme="minorHAnsi" w:cstheme="minorHAnsi"/>
              </w:rPr>
              <w:t>7</w:t>
            </w:r>
            <w:r w:rsidRPr="00385B39">
              <w:rPr>
                <w:rFonts w:asciiTheme="minorHAnsi" w:hAnsiTheme="minorHAnsi" w:cstheme="minorHAnsi"/>
              </w:rPr>
              <w:t>.</w:t>
            </w:r>
          </w:p>
        </w:tc>
      </w:tr>
      <w:tr w:rsidR="006C1F51" w:rsidRPr="00674DD3" w:rsidTr="00285BC0">
        <w:tc>
          <w:tcPr>
            <w:tcW w:w="2893" w:type="dxa"/>
            <w:tcBorders>
              <w:top w:val="single" w:sz="6" w:space="0" w:color="auto"/>
              <w:bottom w:val="single" w:sz="6" w:space="0" w:color="auto"/>
            </w:tcBorders>
            <w:shd w:val="pct5" w:color="auto" w:fill="auto"/>
          </w:tcPr>
          <w:p w:rsidR="006C1F51" w:rsidRPr="00674DD3" w:rsidRDefault="00E76A14" w:rsidP="007E1949">
            <w:pPr>
              <w:jc w:val="both"/>
              <w:rPr>
                <w:rFonts w:asciiTheme="minorHAnsi" w:hAnsiTheme="minorHAnsi" w:cstheme="minorHAnsi"/>
                <w:b/>
              </w:rPr>
            </w:pPr>
            <w:r>
              <w:rPr>
                <w:rFonts w:asciiTheme="minorHAnsi" w:hAnsiTheme="minorHAnsi" w:cstheme="minorHAnsi"/>
                <w:b/>
              </w:rPr>
              <w:t>Potrebna</w:t>
            </w:r>
            <w:r w:rsidR="006C1F51" w:rsidRPr="00674DD3">
              <w:rPr>
                <w:rFonts w:asciiTheme="minorHAnsi" w:hAnsiTheme="minorHAnsi" w:cstheme="minorHAnsi"/>
                <w:b/>
              </w:rPr>
              <w:t xml:space="preserve"> sredstva</w:t>
            </w:r>
          </w:p>
        </w:tc>
        <w:tc>
          <w:tcPr>
            <w:tcW w:w="6677" w:type="dxa"/>
          </w:tcPr>
          <w:p w:rsidR="006C1F51" w:rsidRPr="00674DD3" w:rsidRDefault="006C1F51" w:rsidP="007E1949">
            <w:pPr>
              <w:jc w:val="both"/>
              <w:rPr>
                <w:rFonts w:asciiTheme="minorHAnsi" w:hAnsiTheme="minorHAnsi" w:cstheme="minorHAnsi"/>
                <w:b/>
              </w:rPr>
            </w:pPr>
            <w:r w:rsidRPr="00674DD3">
              <w:rPr>
                <w:rFonts w:asciiTheme="minorHAnsi" w:hAnsiTheme="minorHAnsi" w:cstheme="minorHAnsi"/>
              </w:rPr>
              <w:t xml:space="preserve">Nisu potrebna dodatna sredstva </w:t>
            </w:r>
          </w:p>
        </w:tc>
      </w:tr>
      <w:tr w:rsidR="006C1F51" w:rsidRPr="00674DD3" w:rsidTr="00285BC0">
        <w:tc>
          <w:tcPr>
            <w:tcW w:w="2893" w:type="dxa"/>
            <w:tcBorders>
              <w:top w:val="single" w:sz="6" w:space="0" w:color="auto"/>
              <w:bottom w:val="single" w:sz="6" w:space="0" w:color="auto"/>
            </w:tcBorders>
            <w:shd w:val="pct5" w:color="auto" w:fill="auto"/>
          </w:tcPr>
          <w:p w:rsidR="006C1F51" w:rsidRPr="00674DD3" w:rsidRDefault="006C1F51" w:rsidP="007E1949">
            <w:pPr>
              <w:jc w:val="both"/>
              <w:rPr>
                <w:rFonts w:asciiTheme="minorHAnsi" w:hAnsiTheme="minorHAnsi" w:cstheme="minorHAnsi"/>
                <w:b/>
              </w:rPr>
            </w:pPr>
            <w:r w:rsidRPr="00674DD3">
              <w:rPr>
                <w:rFonts w:asciiTheme="minorHAnsi" w:hAnsiTheme="minorHAnsi" w:cstheme="minorHAnsi"/>
                <w:b/>
              </w:rPr>
              <w:t>Pokazatelji provedbe</w:t>
            </w:r>
          </w:p>
        </w:tc>
        <w:tc>
          <w:tcPr>
            <w:tcW w:w="6677" w:type="dxa"/>
          </w:tcPr>
          <w:p w:rsidR="006C1F51" w:rsidRPr="00674DD3" w:rsidRDefault="00475E55" w:rsidP="007E1949">
            <w:pPr>
              <w:jc w:val="both"/>
              <w:rPr>
                <w:rFonts w:asciiTheme="minorHAnsi" w:hAnsiTheme="minorHAnsi" w:cstheme="minorHAnsi"/>
              </w:rPr>
            </w:pPr>
            <w:r w:rsidRPr="00475E55">
              <w:rPr>
                <w:rFonts w:asciiTheme="minorHAnsi" w:hAnsiTheme="minorHAnsi" w:cstheme="minorHAnsi"/>
              </w:rPr>
              <w:t>- Javno objavljeni rezultati ankete</w:t>
            </w:r>
          </w:p>
        </w:tc>
      </w:tr>
      <w:tr w:rsidR="006C1F51" w:rsidRPr="00674DD3" w:rsidTr="00285BC0">
        <w:tc>
          <w:tcPr>
            <w:tcW w:w="2893" w:type="dxa"/>
            <w:tcBorders>
              <w:top w:val="single" w:sz="6" w:space="0" w:color="auto"/>
              <w:bottom w:val="single" w:sz="6" w:space="0" w:color="auto"/>
            </w:tcBorders>
            <w:shd w:val="pct5" w:color="auto" w:fill="auto"/>
          </w:tcPr>
          <w:p w:rsidR="006C1F51" w:rsidRPr="00674DD3" w:rsidRDefault="006C1F51" w:rsidP="007E1949">
            <w:pPr>
              <w:jc w:val="both"/>
              <w:rPr>
                <w:rFonts w:asciiTheme="minorHAnsi" w:hAnsiTheme="minorHAnsi" w:cstheme="minorHAnsi"/>
                <w:b/>
              </w:rPr>
            </w:pPr>
            <w:r w:rsidRPr="00674DD3">
              <w:rPr>
                <w:rFonts w:asciiTheme="minorHAnsi" w:hAnsiTheme="minorHAnsi" w:cstheme="minorHAnsi"/>
                <w:b/>
              </w:rPr>
              <w:t>Status provedbe</w:t>
            </w:r>
          </w:p>
        </w:tc>
        <w:tc>
          <w:tcPr>
            <w:tcW w:w="6677" w:type="dxa"/>
          </w:tcPr>
          <w:p w:rsidR="006C1F51" w:rsidRPr="00674DD3" w:rsidRDefault="00793080" w:rsidP="007E1949">
            <w:pPr>
              <w:jc w:val="both"/>
              <w:rPr>
                <w:rFonts w:asciiTheme="minorHAnsi" w:hAnsiTheme="minorHAnsi" w:cstheme="minorHAnsi"/>
                <w:b/>
              </w:rPr>
            </w:pPr>
            <w:r>
              <w:rPr>
                <w:rFonts w:asciiTheme="minorHAnsi" w:hAnsiTheme="minorHAnsi" w:cstheme="minorHAnsi"/>
                <w:b/>
              </w:rPr>
              <w:t>Djelomično p</w:t>
            </w:r>
            <w:r w:rsidR="00303324">
              <w:rPr>
                <w:rFonts w:asciiTheme="minorHAnsi" w:hAnsiTheme="minorHAnsi" w:cstheme="minorHAnsi"/>
                <w:b/>
              </w:rPr>
              <w:t>rovedeno</w:t>
            </w:r>
          </w:p>
        </w:tc>
      </w:tr>
      <w:tr w:rsidR="006C1F51" w:rsidRPr="00FD452A" w:rsidTr="00285BC0">
        <w:trPr>
          <w:trHeight w:val="345"/>
        </w:trPr>
        <w:tc>
          <w:tcPr>
            <w:tcW w:w="2893" w:type="dxa"/>
            <w:tcBorders>
              <w:top w:val="single" w:sz="6" w:space="0" w:color="auto"/>
              <w:bottom w:val="double" w:sz="4" w:space="0" w:color="auto"/>
            </w:tcBorders>
            <w:shd w:val="pct5" w:color="auto" w:fill="auto"/>
          </w:tcPr>
          <w:p w:rsidR="006C1F51" w:rsidRPr="00674DD3" w:rsidRDefault="006C1F51" w:rsidP="007E1949">
            <w:pPr>
              <w:jc w:val="both"/>
              <w:rPr>
                <w:rFonts w:asciiTheme="minorHAnsi" w:hAnsiTheme="minorHAnsi" w:cstheme="minorHAnsi"/>
                <w:b/>
              </w:rPr>
            </w:pPr>
            <w:r w:rsidRPr="00674DD3">
              <w:rPr>
                <w:rFonts w:asciiTheme="minorHAnsi" w:hAnsiTheme="minorHAnsi" w:cstheme="minorHAnsi"/>
                <w:b/>
              </w:rPr>
              <w:t>Detalji provedbe</w:t>
            </w:r>
          </w:p>
        </w:tc>
        <w:tc>
          <w:tcPr>
            <w:tcW w:w="6677" w:type="dxa"/>
          </w:tcPr>
          <w:p w:rsidR="00303324" w:rsidRPr="00303324" w:rsidRDefault="00303324" w:rsidP="00303324">
            <w:pPr>
              <w:jc w:val="both"/>
              <w:rPr>
                <w:rFonts w:asciiTheme="minorHAnsi" w:hAnsiTheme="minorHAnsi" w:cstheme="minorHAnsi"/>
              </w:rPr>
            </w:pPr>
            <w:r w:rsidRPr="00303324">
              <w:rPr>
                <w:rFonts w:asciiTheme="minorHAnsi" w:hAnsiTheme="minorHAnsi" w:cstheme="minorHAnsi"/>
              </w:rPr>
              <w:t xml:space="preserve">Agencija Ipsos puls provela je </w:t>
            </w:r>
            <w:r>
              <w:rPr>
                <w:rFonts w:asciiTheme="minorHAnsi" w:hAnsiTheme="minorHAnsi" w:cstheme="minorHAnsi"/>
              </w:rPr>
              <w:t xml:space="preserve">Omnibus (terensko) istraživanje </w:t>
            </w:r>
            <w:r w:rsidRPr="00303324">
              <w:rPr>
                <w:rFonts w:asciiTheme="minorHAnsi" w:hAnsiTheme="minorHAnsi" w:cstheme="minorHAnsi"/>
              </w:rPr>
              <w:t>u dva vala o percepciji i isku</w:t>
            </w:r>
            <w:r>
              <w:rPr>
                <w:rFonts w:asciiTheme="minorHAnsi" w:hAnsiTheme="minorHAnsi" w:cstheme="minorHAnsi"/>
              </w:rPr>
              <w:t>stvu o korupciji u zdravstvu međ</w:t>
            </w:r>
            <w:r w:rsidRPr="00303324">
              <w:rPr>
                <w:rFonts w:asciiTheme="minorHAnsi" w:hAnsiTheme="minorHAnsi" w:cstheme="minorHAnsi"/>
              </w:rPr>
              <w:t xml:space="preserve">u općom populacijom. Cilj istraživanja je utvrditi jesu li se i u kojoj mjeri ispitanici susreli s korupcijom u zdravstvu. Pri tome nas zanima razlikovanje između novčanih i nenovčanih poklona koje su ispitanici dali zdravstvenim djelatnicima kao i njihovo mišljenje </w:t>
            </w:r>
            <w:r w:rsidRPr="00303324">
              <w:rPr>
                <w:rFonts w:asciiTheme="minorHAnsi" w:hAnsiTheme="minorHAnsi" w:cstheme="minorHAnsi"/>
              </w:rPr>
              <w:lastRenderedPageBreak/>
              <w:t>o razlozima zbog kojih su to učinili. Također, ispitalo se o kolikim se novčanim iznosima radi, tko su njihovi primatelji te u sklopu ostvarivanja kojih zdravstvenih usluga se to najčešće događa.</w:t>
            </w:r>
          </w:p>
          <w:p w:rsidR="00806B61" w:rsidRDefault="00303324" w:rsidP="00303324">
            <w:pPr>
              <w:jc w:val="both"/>
              <w:rPr>
                <w:rFonts w:asciiTheme="minorHAnsi" w:hAnsiTheme="minorHAnsi" w:cstheme="minorHAnsi"/>
              </w:rPr>
            </w:pPr>
            <w:r w:rsidRPr="00303324">
              <w:rPr>
                <w:rFonts w:asciiTheme="minorHAnsi" w:hAnsiTheme="minorHAnsi" w:cstheme="minorHAnsi"/>
              </w:rPr>
              <w:t>Veličina uzorka je 2000 stanovnika starijih od 16 godina što predstavlja reprezentativan uzorak na nacionalnoj razini. Odgovori na istraživana pitanja prikazana su na relevantnim demografskim karakteristikama (radni status, dob, spol, regija, mjesečni prihod kućanstva)</w:t>
            </w:r>
            <w:r>
              <w:rPr>
                <w:rFonts w:asciiTheme="minorHAnsi" w:hAnsiTheme="minorHAnsi" w:cstheme="minorHAnsi"/>
              </w:rPr>
              <w:t>.</w:t>
            </w:r>
          </w:p>
          <w:p w:rsidR="000A4299" w:rsidRPr="00674DD3" w:rsidRDefault="000A4299" w:rsidP="00303324">
            <w:pPr>
              <w:jc w:val="both"/>
              <w:rPr>
                <w:rFonts w:asciiTheme="minorHAnsi" w:hAnsiTheme="minorHAnsi" w:cstheme="minorHAnsi"/>
              </w:rPr>
            </w:pPr>
          </w:p>
        </w:tc>
      </w:tr>
    </w:tbl>
    <w:p w:rsidR="006C1F51" w:rsidRDefault="006C1F51" w:rsidP="007E1949">
      <w:pPr>
        <w:jc w:val="both"/>
        <w:rPr>
          <w:rFonts w:asciiTheme="minorHAnsi" w:hAnsiTheme="minorHAnsi"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DF40F4" w:rsidRPr="00674DD3" w:rsidTr="00285BC0">
        <w:trPr>
          <w:trHeight w:val="334"/>
        </w:trPr>
        <w:tc>
          <w:tcPr>
            <w:tcW w:w="2893" w:type="dxa"/>
            <w:tcBorders>
              <w:top w:val="double" w:sz="4" w:space="0" w:color="auto"/>
              <w:bottom w:val="single" w:sz="6" w:space="0" w:color="auto"/>
            </w:tcBorders>
            <w:shd w:val="pct5" w:color="auto" w:fill="auto"/>
          </w:tcPr>
          <w:p w:rsidR="00DF40F4" w:rsidRPr="00674DD3" w:rsidRDefault="00DF40F4" w:rsidP="007E1949">
            <w:pPr>
              <w:jc w:val="both"/>
              <w:rPr>
                <w:rFonts w:asciiTheme="minorHAnsi" w:hAnsiTheme="minorHAnsi" w:cstheme="minorHAnsi"/>
                <w:b/>
              </w:rPr>
            </w:pPr>
            <w:r w:rsidRPr="00674DD3">
              <w:rPr>
                <w:rFonts w:asciiTheme="minorHAnsi" w:hAnsiTheme="minorHAnsi" w:cstheme="minorHAnsi"/>
                <w:b/>
              </w:rPr>
              <w:t>Aktivnost 90.</w:t>
            </w:r>
          </w:p>
        </w:tc>
        <w:tc>
          <w:tcPr>
            <w:tcW w:w="6677" w:type="dxa"/>
          </w:tcPr>
          <w:p w:rsidR="00DF40F4" w:rsidRPr="00674DD3" w:rsidRDefault="00475E55" w:rsidP="007E1949">
            <w:pPr>
              <w:jc w:val="both"/>
              <w:rPr>
                <w:rFonts w:asciiTheme="minorHAnsi" w:hAnsiTheme="minorHAnsi" w:cstheme="minorHAnsi"/>
              </w:rPr>
            </w:pPr>
            <w:r w:rsidRPr="00475E55">
              <w:rPr>
                <w:rFonts w:asciiTheme="minorHAnsi" w:hAnsiTheme="minorHAnsi" w:cstheme="minorHAnsi"/>
              </w:rPr>
              <w:t>Provođenje kampanje o štetnosti korupcije u vezi s davanjem darova iz zahvalnosti i utjecaju na nepovjerenje u zdravstveni sustav</w:t>
            </w:r>
          </w:p>
        </w:tc>
      </w:tr>
      <w:tr w:rsidR="00DF40F4" w:rsidRPr="00674DD3" w:rsidTr="00285BC0">
        <w:tc>
          <w:tcPr>
            <w:tcW w:w="2893" w:type="dxa"/>
            <w:tcBorders>
              <w:top w:val="single" w:sz="6" w:space="0" w:color="auto"/>
              <w:bottom w:val="single" w:sz="6" w:space="0" w:color="auto"/>
            </w:tcBorders>
            <w:shd w:val="pct5" w:color="auto" w:fill="auto"/>
          </w:tcPr>
          <w:p w:rsidR="00DF40F4" w:rsidRPr="00674DD3" w:rsidRDefault="00DF40F4" w:rsidP="007E1949">
            <w:pPr>
              <w:jc w:val="both"/>
              <w:rPr>
                <w:rFonts w:asciiTheme="minorHAnsi" w:hAnsiTheme="minorHAnsi" w:cstheme="minorHAnsi"/>
                <w:b/>
              </w:rPr>
            </w:pPr>
            <w:r w:rsidRPr="00674DD3">
              <w:rPr>
                <w:rFonts w:asciiTheme="minorHAnsi" w:hAnsiTheme="minorHAnsi" w:cstheme="minorHAnsi"/>
                <w:b/>
              </w:rPr>
              <w:t>Nositelj</w:t>
            </w:r>
          </w:p>
        </w:tc>
        <w:tc>
          <w:tcPr>
            <w:tcW w:w="6677" w:type="dxa"/>
          </w:tcPr>
          <w:p w:rsidR="00DF40F4" w:rsidRPr="00674DD3" w:rsidRDefault="00475E55" w:rsidP="007E1949">
            <w:pPr>
              <w:jc w:val="both"/>
              <w:rPr>
                <w:rFonts w:asciiTheme="minorHAnsi" w:hAnsiTheme="minorHAnsi" w:cstheme="minorHAnsi"/>
                <w:szCs w:val="24"/>
              </w:rPr>
            </w:pPr>
            <w:r w:rsidRPr="00475E55">
              <w:rPr>
                <w:rFonts w:asciiTheme="minorHAnsi" w:hAnsiTheme="minorHAnsi" w:cstheme="minorHAnsi"/>
              </w:rPr>
              <w:t>Ministarstvo zdravstva</w:t>
            </w:r>
          </w:p>
        </w:tc>
      </w:tr>
      <w:tr w:rsidR="00DF40F4" w:rsidRPr="00674DD3" w:rsidTr="00285BC0">
        <w:tc>
          <w:tcPr>
            <w:tcW w:w="2893" w:type="dxa"/>
            <w:tcBorders>
              <w:top w:val="single" w:sz="6" w:space="0" w:color="auto"/>
              <w:bottom w:val="single" w:sz="6" w:space="0" w:color="auto"/>
            </w:tcBorders>
            <w:shd w:val="pct5" w:color="auto" w:fill="auto"/>
          </w:tcPr>
          <w:p w:rsidR="00DF40F4" w:rsidRPr="00674DD3" w:rsidRDefault="00DF40F4" w:rsidP="007E1949">
            <w:pPr>
              <w:jc w:val="both"/>
              <w:rPr>
                <w:rFonts w:asciiTheme="minorHAnsi" w:hAnsiTheme="minorHAnsi" w:cstheme="minorHAnsi"/>
                <w:b/>
              </w:rPr>
            </w:pPr>
            <w:r w:rsidRPr="00674DD3">
              <w:rPr>
                <w:rFonts w:asciiTheme="minorHAnsi" w:hAnsiTheme="minorHAnsi" w:cstheme="minorHAnsi"/>
                <w:b/>
              </w:rPr>
              <w:t>Sunositelj</w:t>
            </w:r>
          </w:p>
        </w:tc>
        <w:tc>
          <w:tcPr>
            <w:tcW w:w="6677" w:type="dxa"/>
          </w:tcPr>
          <w:p w:rsidR="00DF40F4" w:rsidRPr="00674DD3" w:rsidRDefault="00DF40F4" w:rsidP="007E1949">
            <w:pPr>
              <w:jc w:val="both"/>
              <w:rPr>
                <w:rFonts w:asciiTheme="minorHAnsi" w:hAnsiTheme="minorHAnsi" w:cstheme="minorHAnsi"/>
              </w:rPr>
            </w:pPr>
            <w:r w:rsidRPr="00674DD3">
              <w:rPr>
                <w:rFonts w:asciiTheme="minorHAnsi" w:hAnsiTheme="minorHAnsi" w:cstheme="minorHAnsi"/>
                <w:szCs w:val="24"/>
              </w:rPr>
              <w:t>Ministarstvo p</w:t>
            </w:r>
            <w:r w:rsidR="00475E55">
              <w:rPr>
                <w:rFonts w:asciiTheme="minorHAnsi" w:hAnsiTheme="minorHAnsi" w:cstheme="minorHAnsi"/>
                <w:szCs w:val="24"/>
              </w:rPr>
              <w:t>ra</w:t>
            </w:r>
            <w:r w:rsidRPr="00674DD3">
              <w:rPr>
                <w:rFonts w:asciiTheme="minorHAnsi" w:hAnsiTheme="minorHAnsi" w:cstheme="minorHAnsi"/>
                <w:szCs w:val="24"/>
              </w:rPr>
              <w:t>v</w:t>
            </w:r>
            <w:r w:rsidR="00475E55">
              <w:rPr>
                <w:rFonts w:asciiTheme="minorHAnsi" w:hAnsiTheme="minorHAnsi" w:cstheme="minorHAnsi"/>
                <w:szCs w:val="24"/>
              </w:rPr>
              <w:t>osuđa</w:t>
            </w:r>
          </w:p>
        </w:tc>
      </w:tr>
      <w:tr w:rsidR="00DF40F4" w:rsidRPr="00674DD3" w:rsidTr="00285BC0">
        <w:tc>
          <w:tcPr>
            <w:tcW w:w="2893" w:type="dxa"/>
            <w:tcBorders>
              <w:top w:val="single" w:sz="6" w:space="0" w:color="auto"/>
              <w:bottom w:val="single" w:sz="6" w:space="0" w:color="auto"/>
            </w:tcBorders>
            <w:shd w:val="pct5" w:color="auto" w:fill="auto"/>
          </w:tcPr>
          <w:p w:rsidR="00DF40F4" w:rsidRPr="00674DD3" w:rsidRDefault="00DF40F4" w:rsidP="007E1949">
            <w:pPr>
              <w:jc w:val="both"/>
              <w:rPr>
                <w:rFonts w:asciiTheme="minorHAnsi" w:hAnsiTheme="minorHAnsi" w:cstheme="minorHAnsi"/>
                <w:b/>
              </w:rPr>
            </w:pPr>
            <w:r w:rsidRPr="00674DD3">
              <w:rPr>
                <w:rFonts w:asciiTheme="minorHAnsi" w:hAnsiTheme="minorHAnsi" w:cstheme="minorHAnsi"/>
                <w:b/>
              </w:rPr>
              <w:t>Rok za provedbu</w:t>
            </w:r>
          </w:p>
        </w:tc>
        <w:tc>
          <w:tcPr>
            <w:tcW w:w="6677" w:type="dxa"/>
          </w:tcPr>
          <w:p w:rsidR="00DF40F4" w:rsidRPr="00674DD3" w:rsidRDefault="00DF40F4" w:rsidP="007E1949">
            <w:pPr>
              <w:jc w:val="both"/>
              <w:rPr>
                <w:rFonts w:asciiTheme="minorHAnsi" w:hAnsiTheme="minorHAnsi" w:cstheme="minorHAnsi"/>
                <w:b/>
              </w:rPr>
            </w:pPr>
            <w:r w:rsidRPr="001F0E25">
              <w:rPr>
                <w:rFonts w:asciiTheme="minorHAnsi" w:hAnsiTheme="minorHAnsi" w:cstheme="minorHAnsi"/>
              </w:rPr>
              <w:t>I</w:t>
            </w:r>
            <w:r w:rsidR="00475E55">
              <w:rPr>
                <w:rFonts w:asciiTheme="minorHAnsi" w:hAnsiTheme="minorHAnsi" w:cstheme="minorHAnsi"/>
              </w:rPr>
              <w:t>II</w:t>
            </w:r>
            <w:r w:rsidRPr="001F0E25">
              <w:rPr>
                <w:rFonts w:asciiTheme="minorHAnsi" w:hAnsiTheme="minorHAnsi" w:cstheme="minorHAnsi"/>
              </w:rPr>
              <w:t>. kvartal 201</w:t>
            </w:r>
            <w:r w:rsidR="00475E55">
              <w:rPr>
                <w:rFonts w:asciiTheme="minorHAnsi" w:hAnsiTheme="minorHAnsi" w:cstheme="minorHAnsi"/>
              </w:rPr>
              <w:t>7</w:t>
            </w:r>
            <w:r w:rsidRPr="001F0E25">
              <w:rPr>
                <w:rFonts w:asciiTheme="minorHAnsi" w:hAnsiTheme="minorHAnsi" w:cstheme="minorHAnsi"/>
              </w:rPr>
              <w:t>.</w:t>
            </w:r>
          </w:p>
        </w:tc>
      </w:tr>
      <w:tr w:rsidR="00DF40F4" w:rsidRPr="00674DD3" w:rsidTr="00285BC0">
        <w:tc>
          <w:tcPr>
            <w:tcW w:w="2893" w:type="dxa"/>
            <w:tcBorders>
              <w:top w:val="single" w:sz="6" w:space="0" w:color="auto"/>
              <w:bottom w:val="single" w:sz="6" w:space="0" w:color="auto"/>
            </w:tcBorders>
            <w:shd w:val="pct5" w:color="auto" w:fill="auto"/>
          </w:tcPr>
          <w:p w:rsidR="00DF40F4" w:rsidRPr="00674DD3" w:rsidRDefault="00E76A14" w:rsidP="007E1949">
            <w:pPr>
              <w:jc w:val="both"/>
              <w:rPr>
                <w:rFonts w:asciiTheme="minorHAnsi" w:hAnsiTheme="minorHAnsi" w:cstheme="minorHAnsi"/>
                <w:b/>
              </w:rPr>
            </w:pPr>
            <w:r>
              <w:rPr>
                <w:rFonts w:asciiTheme="minorHAnsi" w:hAnsiTheme="minorHAnsi" w:cstheme="minorHAnsi"/>
                <w:b/>
              </w:rPr>
              <w:t>Potrebna</w:t>
            </w:r>
            <w:r w:rsidR="00DF40F4" w:rsidRPr="00674DD3">
              <w:rPr>
                <w:rFonts w:asciiTheme="minorHAnsi" w:hAnsiTheme="minorHAnsi" w:cstheme="minorHAnsi"/>
                <w:b/>
              </w:rPr>
              <w:t xml:space="preserve"> sredstva</w:t>
            </w:r>
          </w:p>
        </w:tc>
        <w:tc>
          <w:tcPr>
            <w:tcW w:w="6677" w:type="dxa"/>
          </w:tcPr>
          <w:p w:rsidR="00DF40F4" w:rsidRPr="00674DD3" w:rsidRDefault="00475E55" w:rsidP="007E1949">
            <w:pPr>
              <w:jc w:val="both"/>
              <w:rPr>
                <w:rFonts w:asciiTheme="minorHAnsi" w:hAnsiTheme="minorHAnsi" w:cstheme="minorHAnsi"/>
                <w:b/>
              </w:rPr>
            </w:pPr>
            <w:r w:rsidRPr="00475E55">
              <w:rPr>
                <w:rFonts w:asciiTheme="minorHAnsi" w:hAnsiTheme="minorHAnsi" w:cstheme="minorHAnsi"/>
              </w:rPr>
              <w:t>25.000,00 kn za 2017. godinu</w:t>
            </w:r>
          </w:p>
        </w:tc>
      </w:tr>
      <w:tr w:rsidR="00DF40F4" w:rsidRPr="00674DD3" w:rsidTr="00285BC0">
        <w:tc>
          <w:tcPr>
            <w:tcW w:w="2893" w:type="dxa"/>
            <w:tcBorders>
              <w:top w:val="single" w:sz="6" w:space="0" w:color="auto"/>
              <w:bottom w:val="single" w:sz="6" w:space="0" w:color="auto"/>
            </w:tcBorders>
            <w:shd w:val="pct5" w:color="auto" w:fill="auto"/>
          </w:tcPr>
          <w:p w:rsidR="00DF40F4" w:rsidRPr="00674DD3" w:rsidRDefault="00DF40F4" w:rsidP="007E1949">
            <w:pPr>
              <w:jc w:val="both"/>
              <w:rPr>
                <w:rFonts w:asciiTheme="minorHAnsi" w:hAnsiTheme="minorHAnsi" w:cstheme="minorHAnsi"/>
                <w:b/>
              </w:rPr>
            </w:pPr>
            <w:r w:rsidRPr="00674DD3">
              <w:rPr>
                <w:rFonts w:asciiTheme="minorHAnsi" w:hAnsiTheme="minorHAnsi" w:cstheme="minorHAnsi"/>
                <w:b/>
              </w:rPr>
              <w:t>Pokazatelji provedbe</w:t>
            </w:r>
          </w:p>
        </w:tc>
        <w:tc>
          <w:tcPr>
            <w:tcW w:w="6677" w:type="dxa"/>
          </w:tcPr>
          <w:p w:rsidR="00DF40F4" w:rsidRPr="00674DD3" w:rsidRDefault="00475E55" w:rsidP="007E1949">
            <w:pPr>
              <w:jc w:val="both"/>
              <w:rPr>
                <w:rFonts w:asciiTheme="minorHAnsi" w:hAnsiTheme="minorHAnsi" w:cstheme="minorHAnsi"/>
              </w:rPr>
            </w:pPr>
            <w:r w:rsidRPr="00475E55">
              <w:rPr>
                <w:rFonts w:asciiTheme="minorHAnsi" w:hAnsiTheme="minorHAnsi" w:cstheme="minorHAnsi"/>
              </w:rPr>
              <w:t>- Provedena kampanja</w:t>
            </w:r>
          </w:p>
        </w:tc>
      </w:tr>
      <w:tr w:rsidR="00DF40F4" w:rsidRPr="00674DD3" w:rsidTr="00285BC0">
        <w:tc>
          <w:tcPr>
            <w:tcW w:w="2893" w:type="dxa"/>
            <w:tcBorders>
              <w:top w:val="single" w:sz="6" w:space="0" w:color="auto"/>
              <w:bottom w:val="single" w:sz="6" w:space="0" w:color="auto"/>
            </w:tcBorders>
            <w:shd w:val="pct5" w:color="auto" w:fill="auto"/>
          </w:tcPr>
          <w:p w:rsidR="00DF40F4" w:rsidRPr="00674DD3" w:rsidRDefault="00DF40F4" w:rsidP="007E1949">
            <w:pPr>
              <w:jc w:val="both"/>
              <w:rPr>
                <w:rFonts w:asciiTheme="minorHAnsi" w:hAnsiTheme="minorHAnsi" w:cstheme="minorHAnsi"/>
                <w:b/>
              </w:rPr>
            </w:pPr>
            <w:r w:rsidRPr="00674DD3">
              <w:rPr>
                <w:rFonts w:asciiTheme="minorHAnsi" w:hAnsiTheme="minorHAnsi" w:cstheme="minorHAnsi"/>
                <w:b/>
              </w:rPr>
              <w:t>Status provedbe</w:t>
            </w:r>
          </w:p>
        </w:tc>
        <w:tc>
          <w:tcPr>
            <w:tcW w:w="6677" w:type="dxa"/>
          </w:tcPr>
          <w:p w:rsidR="00DF40F4" w:rsidRPr="00674DD3" w:rsidRDefault="00303324" w:rsidP="007E1949">
            <w:pPr>
              <w:jc w:val="both"/>
              <w:rPr>
                <w:rFonts w:asciiTheme="minorHAnsi" w:hAnsiTheme="minorHAnsi" w:cstheme="minorHAnsi"/>
                <w:b/>
              </w:rPr>
            </w:pPr>
            <w:r>
              <w:rPr>
                <w:rFonts w:asciiTheme="minorHAnsi" w:hAnsiTheme="minorHAnsi" w:cstheme="minorHAnsi"/>
                <w:b/>
              </w:rPr>
              <w:t>Provedeno</w:t>
            </w:r>
          </w:p>
        </w:tc>
      </w:tr>
      <w:tr w:rsidR="00DF40F4" w:rsidRPr="00FD452A" w:rsidTr="00285BC0">
        <w:trPr>
          <w:trHeight w:val="345"/>
        </w:trPr>
        <w:tc>
          <w:tcPr>
            <w:tcW w:w="2893" w:type="dxa"/>
            <w:tcBorders>
              <w:top w:val="single" w:sz="6" w:space="0" w:color="auto"/>
              <w:bottom w:val="double" w:sz="4" w:space="0" w:color="auto"/>
            </w:tcBorders>
            <w:shd w:val="pct5" w:color="auto" w:fill="auto"/>
          </w:tcPr>
          <w:p w:rsidR="00DF40F4" w:rsidRPr="00674DD3" w:rsidRDefault="00DF40F4" w:rsidP="007E1949">
            <w:pPr>
              <w:jc w:val="both"/>
              <w:rPr>
                <w:rFonts w:asciiTheme="minorHAnsi" w:hAnsiTheme="minorHAnsi" w:cstheme="minorHAnsi"/>
                <w:b/>
              </w:rPr>
            </w:pPr>
            <w:r w:rsidRPr="00674DD3">
              <w:rPr>
                <w:rFonts w:asciiTheme="minorHAnsi" w:hAnsiTheme="minorHAnsi" w:cstheme="minorHAnsi"/>
                <w:b/>
              </w:rPr>
              <w:t>Detalji provedbe</w:t>
            </w:r>
          </w:p>
        </w:tc>
        <w:tc>
          <w:tcPr>
            <w:tcW w:w="6677" w:type="dxa"/>
          </w:tcPr>
          <w:p w:rsidR="00303324" w:rsidRPr="00674DD3" w:rsidRDefault="00303324" w:rsidP="00303324">
            <w:pPr>
              <w:jc w:val="both"/>
              <w:rPr>
                <w:rFonts w:asciiTheme="minorHAnsi" w:hAnsiTheme="minorHAnsi" w:cstheme="minorHAnsi"/>
              </w:rPr>
            </w:pPr>
            <w:r w:rsidRPr="00303324">
              <w:rPr>
                <w:rFonts w:asciiTheme="minorHAnsi" w:hAnsiTheme="minorHAnsi" w:cstheme="minorHAnsi"/>
              </w:rPr>
              <w:t>Učestalost davanja darova iz zahval</w:t>
            </w:r>
            <w:r w:rsidR="00AB0C79">
              <w:rPr>
                <w:rFonts w:asciiTheme="minorHAnsi" w:hAnsiTheme="minorHAnsi" w:cstheme="minorHAnsi"/>
              </w:rPr>
              <w:t xml:space="preserve">nosti stvara kod pacijenta </w:t>
            </w:r>
            <w:r w:rsidRPr="00303324">
              <w:rPr>
                <w:rFonts w:asciiTheme="minorHAnsi" w:hAnsiTheme="minorHAnsi" w:cstheme="minorHAnsi"/>
              </w:rPr>
              <w:t>osjećaj nepovjerenja u zdravstveni sustav. Stoga je potrebno, s jedne strane, informiranjem i podizanjem razine svijesti razvijati kod građana shvaćanje o štetnosti koje za zdravstveni sustav i društvo imaju neformalna plaćanja liječnicima i drugom medicinskom osoblju, a s druge strane, jačati integritet samih zdravstvenih djelatnika radi izgradnje njihove vlastite otpornosti na korupciju. Tijekom mjeseca lipnja 2018. godine započela je kampanja „Zaustavimo korupciju“ te su plakati izloženi u bolničkim zdravstvenim ustanovama kao i domovima zdravlja i ordinacijama na primarnoj razini zdravstvene zaštite.</w:t>
            </w:r>
          </w:p>
        </w:tc>
      </w:tr>
    </w:tbl>
    <w:p w:rsidR="00DF40F4" w:rsidRDefault="00DF40F4" w:rsidP="007E1949">
      <w:pPr>
        <w:jc w:val="both"/>
        <w:rPr>
          <w:rFonts w:asciiTheme="minorHAnsi" w:hAnsiTheme="minorHAnsi" w:cstheme="minorHAnsi"/>
          <w:b/>
        </w:rPr>
      </w:pPr>
    </w:p>
    <w:p w:rsidR="00FD452A" w:rsidRDefault="00475E55" w:rsidP="007E1949">
      <w:pPr>
        <w:jc w:val="both"/>
        <w:rPr>
          <w:rFonts w:asciiTheme="minorHAnsi" w:hAnsiTheme="minorHAnsi" w:cstheme="minorHAnsi"/>
          <w:b/>
        </w:rPr>
      </w:pPr>
      <w:r>
        <w:rPr>
          <w:rFonts w:asciiTheme="minorHAnsi" w:hAnsiTheme="minorHAnsi" w:cstheme="minorHAnsi"/>
          <w:b/>
        </w:rPr>
        <w:t xml:space="preserve">Mjera 2. </w:t>
      </w:r>
      <w:r w:rsidRPr="00157DEB">
        <w:rPr>
          <w:rFonts w:asciiTheme="minorHAnsi" w:hAnsiTheme="minorHAnsi" w:cstheme="minorHAnsi"/>
          <w:b/>
        </w:rPr>
        <w:t xml:space="preserve">Jačanje </w:t>
      </w:r>
      <w:r>
        <w:rPr>
          <w:rFonts w:asciiTheme="minorHAnsi" w:hAnsiTheme="minorHAnsi" w:cstheme="minorHAnsi"/>
          <w:b/>
        </w:rPr>
        <w:t>kontrolnih mehanizama na svim razinama unutar zdravstvenog sustava</w:t>
      </w:r>
    </w:p>
    <w:p w:rsidR="00475E55" w:rsidRPr="003C66C0" w:rsidRDefault="00475E55"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09"/>
        <w:gridCol w:w="6516"/>
      </w:tblGrid>
      <w:tr w:rsidR="007D7DD7" w:rsidRPr="00FD452A" w:rsidTr="00285BC0">
        <w:trPr>
          <w:trHeight w:val="334"/>
        </w:trPr>
        <w:tc>
          <w:tcPr>
            <w:tcW w:w="2893" w:type="dxa"/>
            <w:tcBorders>
              <w:top w:val="double" w:sz="4"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Pr>
                <w:rFonts w:asciiTheme="minorHAnsi" w:hAnsiTheme="minorHAnsi" w:cstheme="minorHAnsi"/>
                <w:b/>
              </w:rPr>
              <w:t>Aktivnost 91</w:t>
            </w:r>
            <w:r w:rsidRPr="00FD452A">
              <w:rPr>
                <w:rFonts w:asciiTheme="minorHAnsi" w:hAnsiTheme="minorHAnsi" w:cstheme="minorHAnsi"/>
                <w:b/>
              </w:rPr>
              <w:t>.</w:t>
            </w:r>
          </w:p>
        </w:tc>
        <w:tc>
          <w:tcPr>
            <w:tcW w:w="6677" w:type="dxa"/>
          </w:tcPr>
          <w:p w:rsidR="007D7DD7" w:rsidRPr="009D5A4C" w:rsidRDefault="00475E55" w:rsidP="007E1949">
            <w:pPr>
              <w:jc w:val="both"/>
              <w:rPr>
                <w:rFonts w:asciiTheme="minorHAnsi" w:hAnsiTheme="minorHAnsi" w:cstheme="minorHAnsi"/>
              </w:rPr>
            </w:pPr>
            <w:r w:rsidRPr="00475E55">
              <w:rPr>
                <w:rFonts w:asciiTheme="minorHAnsi" w:hAnsiTheme="minorHAnsi" w:cstheme="minorHAnsi"/>
              </w:rPr>
              <w:t>Izrada analize transparentnosti rada Povjerenstva za op</w:t>
            </w:r>
            <w:r w:rsidR="00603542">
              <w:rPr>
                <w:rFonts w:asciiTheme="minorHAnsi" w:hAnsiTheme="minorHAnsi" w:cstheme="minorHAnsi"/>
              </w:rPr>
              <w:t>ć</w:t>
            </w:r>
            <w:r w:rsidRPr="00475E55">
              <w:rPr>
                <w:rFonts w:asciiTheme="minorHAnsi" w:hAnsiTheme="minorHAnsi" w:cstheme="minorHAnsi"/>
              </w:rPr>
              <w:t>a medicinsko-tehnička pomagala, Povjerenstva za lijekove i Povjerenstva za ortopedska pomagala</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7D7DD7" w:rsidRPr="009D5A4C" w:rsidRDefault="00475E55" w:rsidP="007E1949">
            <w:pPr>
              <w:jc w:val="both"/>
              <w:rPr>
                <w:rFonts w:asciiTheme="minorHAnsi" w:hAnsiTheme="minorHAnsi" w:cstheme="minorHAnsi"/>
                <w:szCs w:val="24"/>
              </w:rPr>
            </w:pPr>
            <w:r w:rsidRPr="00475E55">
              <w:rPr>
                <w:rFonts w:asciiTheme="minorHAnsi" w:hAnsiTheme="minorHAnsi" w:cstheme="minorHAnsi"/>
                <w:szCs w:val="24"/>
              </w:rPr>
              <w:t>Hrvatski zavod za zdravstveno osiguranje</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7D7DD7" w:rsidRPr="00AE05FC" w:rsidRDefault="00475E55" w:rsidP="007E1949">
            <w:pPr>
              <w:jc w:val="both"/>
              <w:rPr>
                <w:rFonts w:asciiTheme="minorHAnsi" w:hAnsiTheme="minorHAnsi" w:cstheme="minorHAnsi"/>
              </w:rPr>
            </w:pPr>
            <w:r w:rsidRPr="00475E55">
              <w:rPr>
                <w:rFonts w:asciiTheme="minorHAnsi" w:hAnsiTheme="minorHAnsi" w:cstheme="minorHAnsi"/>
              </w:rPr>
              <w:t>Ministarstvo zdravstva</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7D7DD7" w:rsidRPr="00FD452A" w:rsidRDefault="007D7DD7" w:rsidP="007E1949">
            <w:pPr>
              <w:jc w:val="both"/>
              <w:rPr>
                <w:rFonts w:asciiTheme="minorHAnsi" w:hAnsiTheme="minorHAnsi" w:cstheme="minorHAnsi"/>
                <w:b/>
              </w:rPr>
            </w:pPr>
            <w:r>
              <w:rPr>
                <w:rFonts w:asciiTheme="minorHAnsi" w:hAnsiTheme="minorHAnsi" w:cstheme="minorHAnsi"/>
              </w:rPr>
              <w:t>III</w:t>
            </w:r>
            <w:r w:rsidRPr="0064106F">
              <w:rPr>
                <w:rFonts w:asciiTheme="minorHAnsi" w:hAnsiTheme="minorHAnsi" w:cstheme="minorHAnsi"/>
              </w:rPr>
              <w:t>. kvartal 201</w:t>
            </w:r>
            <w:r w:rsidR="00475E55">
              <w:rPr>
                <w:rFonts w:asciiTheme="minorHAnsi" w:hAnsiTheme="minorHAnsi" w:cstheme="minorHAnsi"/>
              </w:rPr>
              <w:t>7</w:t>
            </w:r>
            <w:r w:rsidRPr="0064106F">
              <w:rPr>
                <w:rFonts w:asciiTheme="minorHAnsi" w:hAnsiTheme="minorHAnsi" w:cstheme="minorHAnsi"/>
              </w:rPr>
              <w:t>.</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E76A14" w:rsidP="007E1949">
            <w:pPr>
              <w:jc w:val="both"/>
              <w:rPr>
                <w:rFonts w:asciiTheme="minorHAnsi" w:hAnsiTheme="minorHAnsi" w:cstheme="minorHAnsi"/>
                <w:b/>
              </w:rPr>
            </w:pPr>
            <w:r>
              <w:rPr>
                <w:rFonts w:asciiTheme="minorHAnsi" w:hAnsiTheme="minorHAnsi" w:cstheme="minorHAnsi"/>
                <w:b/>
              </w:rPr>
              <w:t>Potrebna</w:t>
            </w:r>
            <w:r w:rsidR="007D7DD7" w:rsidRPr="00FD452A">
              <w:rPr>
                <w:rFonts w:asciiTheme="minorHAnsi" w:hAnsiTheme="minorHAnsi" w:cstheme="minorHAnsi"/>
                <w:b/>
              </w:rPr>
              <w:t xml:space="preserve"> sredstva</w:t>
            </w:r>
          </w:p>
        </w:tc>
        <w:tc>
          <w:tcPr>
            <w:tcW w:w="6677" w:type="dxa"/>
          </w:tcPr>
          <w:p w:rsidR="007D7DD7" w:rsidRPr="00FD452A" w:rsidRDefault="007D7DD7"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7D7DD7" w:rsidRPr="000F33F2" w:rsidRDefault="00475E55" w:rsidP="007E1949">
            <w:pPr>
              <w:jc w:val="both"/>
              <w:rPr>
                <w:rFonts w:asciiTheme="minorHAnsi" w:hAnsiTheme="minorHAnsi" w:cstheme="minorHAnsi"/>
              </w:rPr>
            </w:pPr>
            <w:r w:rsidRPr="00475E55">
              <w:rPr>
                <w:rFonts w:asciiTheme="minorHAnsi" w:hAnsiTheme="minorHAnsi" w:cstheme="minorHAnsi"/>
              </w:rPr>
              <w:t xml:space="preserve">- Izrađena i javno objavljena analiza na stranicama MIZ </w:t>
            </w:r>
            <w:hyperlink r:id="rId40" w:history="1">
              <w:r w:rsidRPr="00E345C0">
                <w:rPr>
                  <w:rStyle w:val="Hyperlink"/>
                  <w:rFonts w:asciiTheme="minorHAnsi" w:hAnsiTheme="minorHAnsi" w:cstheme="minorHAnsi"/>
                </w:rPr>
                <w:t>https://zdravlje.gov.hr/</w:t>
              </w:r>
            </w:hyperlink>
            <w:r>
              <w:rPr>
                <w:rFonts w:asciiTheme="minorHAnsi" w:hAnsiTheme="minorHAnsi" w:cstheme="minorHAnsi"/>
              </w:rPr>
              <w:t xml:space="preserve"> </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7D7DD7" w:rsidRPr="001C21EF" w:rsidRDefault="00475E55" w:rsidP="007E1949">
            <w:pPr>
              <w:jc w:val="both"/>
              <w:rPr>
                <w:rFonts w:asciiTheme="minorHAnsi" w:hAnsiTheme="minorHAnsi" w:cstheme="minorHAnsi"/>
                <w:b/>
              </w:rPr>
            </w:pPr>
            <w:r w:rsidRPr="001C21EF">
              <w:rPr>
                <w:rFonts w:asciiTheme="minorHAnsi" w:hAnsiTheme="minorHAnsi" w:cstheme="minorHAnsi"/>
                <w:b/>
              </w:rPr>
              <w:t>Djelomično p</w:t>
            </w:r>
            <w:r w:rsidR="00942548" w:rsidRPr="001C21EF">
              <w:rPr>
                <w:rFonts w:asciiTheme="minorHAnsi" w:hAnsiTheme="minorHAnsi" w:cstheme="minorHAnsi"/>
                <w:b/>
              </w:rPr>
              <w:t>rovedeno</w:t>
            </w:r>
          </w:p>
        </w:tc>
      </w:tr>
      <w:tr w:rsidR="007D7DD7" w:rsidRPr="00FD452A" w:rsidTr="00285BC0">
        <w:trPr>
          <w:trHeight w:val="345"/>
        </w:trPr>
        <w:tc>
          <w:tcPr>
            <w:tcW w:w="2893" w:type="dxa"/>
            <w:tcBorders>
              <w:top w:val="single" w:sz="6" w:space="0" w:color="auto"/>
              <w:bottom w:val="double" w:sz="4"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7D7DD7" w:rsidRPr="00FD452A" w:rsidRDefault="00CF6EC9" w:rsidP="00475E55">
            <w:pPr>
              <w:jc w:val="both"/>
              <w:rPr>
                <w:rFonts w:asciiTheme="minorHAnsi" w:hAnsiTheme="minorHAnsi" w:cstheme="minorHAnsi"/>
              </w:rPr>
            </w:pPr>
            <w:r>
              <w:rPr>
                <w:rFonts w:asciiTheme="minorHAnsi" w:hAnsiTheme="minorHAnsi" w:cstheme="minorHAnsi"/>
              </w:rPr>
              <w:t xml:space="preserve">HZZO je u 2017. godini javno na svojoj </w:t>
            </w:r>
            <w:r w:rsidR="00475E55" w:rsidRPr="00475E55">
              <w:rPr>
                <w:rFonts w:asciiTheme="minorHAnsi" w:hAnsiTheme="minorHAnsi" w:cstheme="minorHAnsi"/>
              </w:rPr>
              <w:t>web stranic</w:t>
            </w:r>
            <w:r>
              <w:rPr>
                <w:rFonts w:asciiTheme="minorHAnsi" w:hAnsiTheme="minorHAnsi" w:cstheme="minorHAnsi"/>
              </w:rPr>
              <w:t xml:space="preserve">i objavio raspored održavanja sjednica </w:t>
            </w:r>
            <w:r w:rsidRPr="00CF6EC9">
              <w:rPr>
                <w:rFonts w:asciiTheme="minorHAnsi" w:hAnsiTheme="minorHAnsi" w:cstheme="minorHAnsi"/>
              </w:rPr>
              <w:t>Povjerenstva za lijekove, Povjerenstva za opća medicinsko-tehnička pomagala</w:t>
            </w:r>
            <w:r>
              <w:rPr>
                <w:rFonts w:asciiTheme="minorHAnsi" w:hAnsiTheme="minorHAnsi" w:cstheme="minorHAnsi"/>
              </w:rPr>
              <w:t xml:space="preserve"> i Povjerenstva za ortopedska pomagala, a redovito se prema </w:t>
            </w:r>
            <w:r>
              <w:rPr>
                <w:rFonts w:asciiTheme="minorHAnsi" w:hAnsiTheme="minorHAnsi" w:cstheme="minorHAnsi"/>
              </w:rPr>
              <w:lastRenderedPageBreak/>
              <w:t xml:space="preserve">zakazanim sjednicama objavljuju i pozivi za sjednicu s dnevnim redom. </w:t>
            </w:r>
            <w:r w:rsidRPr="00CF6EC9">
              <w:rPr>
                <w:rFonts w:asciiTheme="minorHAnsi" w:hAnsiTheme="minorHAnsi" w:cstheme="minorHAnsi"/>
              </w:rPr>
              <w:t>Također, javno su objavljena imena članova s njihovim životopisima. Svi članovi navedenih povjerenstava pri imenovanju potpisuju izjave o sukobu interesa, a istu potpisuju i prije početka svake sjednice. Djelatnici zavoda sastavljaju zapisnike sa svake sjednice povjerenstva na kojem je jasno navedeno tko je sudjelovao u radu sastanka.</w:t>
            </w:r>
            <w:r w:rsidR="00475E55" w:rsidRPr="00475E55">
              <w:rPr>
                <w:rFonts w:asciiTheme="minorHAnsi" w:hAnsiTheme="minorHAnsi" w:cstheme="minorHAnsi"/>
              </w:rPr>
              <w:t xml:space="preserve"> </w:t>
            </w:r>
            <w:hyperlink r:id="rId41" w:history="1">
              <w:r w:rsidR="00475E55" w:rsidRPr="00E345C0">
                <w:rPr>
                  <w:rStyle w:val="Hyperlink"/>
                  <w:rFonts w:asciiTheme="minorHAnsi" w:hAnsiTheme="minorHAnsi" w:cstheme="minorHAnsi"/>
                </w:rPr>
                <w:t>http://www.hzzo.hr/povjerenstvo-za-lijekove-2</w:t>
              </w:r>
            </w:hyperlink>
            <w:r w:rsidR="00475E55" w:rsidRPr="00475E55">
              <w:rPr>
                <w:rFonts w:asciiTheme="minorHAnsi" w:hAnsiTheme="minorHAnsi" w:cstheme="minorHAnsi"/>
              </w:rPr>
              <w:t xml:space="preserve">, </w:t>
            </w:r>
            <w:hyperlink r:id="rId42" w:history="1">
              <w:r w:rsidR="00475E55" w:rsidRPr="00E345C0">
                <w:rPr>
                  <w:rStyle w:val="Hyperlink"/>
                  <w:rFonts w:asciiTheme="minorHAnsi" w:hAnsiTheme="minorHAnsi" w:cstheme="minorHAnsi"/>
                </w:rPr>
                <w:t>http://www.hzzo.hr/zdravstveni-sustav-rh/medicinski-proizvodi/</w:t>
              </w:r>
            </w:hyperlink>
            <w:r w:rsidR="00475E55">
              <w:rPr>
                <w:rFonts w:asciiTheme="minorHAnsi" w:hAnsiTheme="minorHAnsi" w:cstheme="minorHAnsi"/>
              </w:rPr>
              <w:t xml:space="preserve">, </w:t>
            </w:r>
            <w:r w:rsidR="00475E55" w:rsidRPr="00475E55">
              <w:rPr>
                <w:rFonts w:asciiTheme="minorHAnsi" w:hAnsiTheme="minorHAnsi" w:cstheme="minorHAnsi"/>
              </w:rPr>
              <w:t>(</w:t>
            </w:r>
            <w:hyperlink r:id="rId43" w:history="1">
              <w:r w:rsidR="00475E55" w:rsidRPr="00E345C0">
                <w:rPr>
                  <w:rStyle w:val="Hyperlink"/>
                  <w:rFonts w:asciiTheme="minorHAnsi" w:hAnsiTheme="minorHAnsi" w:cstheme="minorHAnsi"/>
                </w:rPr>
                <w:t>http://www.hzzo.hr/raspored-odrzavanja-sjednica-i-pozivi-s-dnevnim-redom/</w:t>
              </w:r>
            </w:hyperlink>
            <w:r w:rsidR="00475E55" w:rsidRPr="00475E55">
              <w:rPr>
                <w:rFonts w:asciiTheme="minorHAnsi" w:hAnsiTheme="minorHAnsi" w:cstheme="minorHAnsi"/>
              </w:rPr>
              <w:t>,</w:t>
            </w:r>
            <w:r w:rsidR="00475E55">
              <w:rPr>
                <w:rFonts w:asciiTheme="minorHAnsi" w:hAnsiTheme="minorHAnsi" w:cstheme="minorHAnsi"/>
              </w:rPr>
              <w:t xml:space="preserve"> </w:t>
            </w:r>
            <w:hyperlink r:id="rId44" w:history="1">
              <w:r w:rsidR="00475E55" w:rsidRPr="00E345C0">
                <w:rPr>
                  <w:rStyle w:val="Hyperlink"/>
                  <w:rFonts w:asciiTheme="minorHAnsi" w:hAnsiTheme="minorHAnsi" w:cstheme="minorHAnsi"/>
                </w:rPr>
                <w:t>http://www.hzzo.hr/zdravstveni-sustav-rh/medicinski-proizvodi/</w:t>
              </w:r>
            </w:hyperlink>
            <w:r w:rsidR="00475E55" w:rsidRPr="00475E55">
              <w:rPr>
                <w:rFonts w:asciiTheme="minorHAnsi" w:hAnsiTheme="minorHAnsi" w:cstheme="minorHAnsi"/>
              </w:rPr>
              <w:t>)</w:t>
            </w:r>
            <w:r w:rsidR="00475E55">
              <w:rPr>
                <w:rFonts w:asciiTheme="minorHAnsi" w:hAnsiTheme="minorHAnsi" w:cstheme="minorHAnsi"/>
              </w:rPr>
              <w:t xml:space="preserve"> </w:t>
            </w:r>
            <w:r>
              <w:rPr>
                <w:rFonts w:asciiTheme="minorHAnsi" w:hAnsiTheme="minorHAnsi" w:cstheme="minorHAnsi"/>
              </w:rPr>
              <w:t>(</w:t>
            </w:r>
            <w:hyperlink r:id="rId45" w:history="1">
              <w:r w:rsidR="00475E55" w:rsidRPr="00E345C0">
                <w:rPr>
                  <w:rStyle w:val="Hyperlink"/>
                  <w:rFonts w:asciiTheme="minorHAnsi" w:hAnsiTheme="minorHAnsi" w:cstheme="minorHAnsi"/>
                </w:rPr>
                <w:t>http://www.hzzo.hr/pozivi-s-dnevnim-redom/</w:t>
              </w:r>
            </w:hyperlink>
            <w:r w:rsidR="00475E55">
              <w:rPr>
                <w:rFonts w:asciiTheme="minorHAnsi" w:hAnsiTheme="minorHAnsi" w:cstheme="minorHAnsi"/>
              </w:rPr>
              <w:t xml:space="preserve"> </w:t>
            </w:r>
            <w:r>
              <w:rPr>
                <w:rFonts w:asciiTheme="minorHAnsi" w:hAnsiTheme="minorHAnsi" w:cstheme="minorHAnsi"/>
              </w:rPr>
              <w:t>.</w:t>
            </w:r>
          </w:p>
        </w:tc>
      </w:tr>
    </w:tbl>
    <w:p w:rsidR="00FD452A" w:rsidRDefault="00FD452A"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7D7DD7" w:rsidRPr="00FD452A" w:rsidTr="00285BC0">
        <w:trPr>
          <w:trHeight w:val="334"/>
        </w:trPr>
        <w:tc>
          <w:tcPr>
            <w:tcW w:w="2893" w:type="dxa"/>
            <w:tcBorders>
              <w:top w:val="double" w:sz="4"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Pr>
                <w:rFonts w:asciiTheme="minorHAnsi" w:hAnsiTheme="minorHAnsi" w:cstheme="minorHAnsi"/>
                <w:b/>
              </w:rPr>
              <w:t>Aktivnost 92</w:t>
            </w:r>
            <w:r w:rsidRPr="00FD452A">
              <w:rPr>
                <w:rFonts w:asciiTheme="minorHAnsi" w:hAnsiTheme="minorHAnsi" w:cstheme="minorHAnsi"/>
                <w:b/>
              </w:rPr>
              <w:t>.</w:t>
            </w:r>
          </w:p>
        </w:tc>
        <w:tc>
          <w:tcPr>
            <w:tcW w:w="6677" w:type="dxa"/>
          </w:tcPr>
          <w:p w:rsidR="007D7DD7" w:rsidRPr="009D5A4C" w:rsidRDefault="00475E55" w:rsidP="007E1949">
            <w:pPr>
              <w:jc w:val="both"/>
              <w:rPr>
                <w:rFonts w:asciiTheme="minorHAnsi" w:hAnsiTheme="minorHAnsi" w:cstheme="minorHAnsi"/>
              </w:rPr>
            </w:pPr>
            <w:r w:rsidRPr="00475E55">
              <w:rPr>
                <w:rFonts w:asciiTheme="minorHAnsi" w:hAnsiTheme="minorHAnsi" w:cstheme="minorHAnsi"/>
              </w:rPr>
              <w:t>Donošenje Zakona o inspekcijama u zdravstvu (radi standardizacije i harmonizacije rada inspekcija u zdravstvu)</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7D7DD7" w:rsidRPr="009D5A4C" w:rsidRDefault="009F3998" w:rsidP="007E1949">
            <w:pPr>
              <w:jc w:val="both"/>
              <w:rPr>
                <w:rFonts w:asciiTheme="minorHAnsi" w:hAnsiTheme="minorHAnsi" w:cstheme="minorHAnsi"/>
                <w:szCs w:val="24"/>
              </w:rPr>
            </w:pPr>
            <w:r w:rsidRPr="009F3998">
              <w:rPr>
                <w:rFonts w:asciiTheme="minorHAnsi" w:hAnsiTheme="minorHAnsi" w:cstheme="minorHAnsi"/>
                <w:szCs w:val="24"/>
              </w:rPr>
              <w:t>Ministarstvo zdravstva</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7D7DD7" w:rsidRPr="00AE05FC" w:rsidRDefault="009F3998" w:rsidP="007E1949">
            <w:pPr>
              <w:jc w:val="both"/>
              <w:rPr>
                <w:rFonts w:asciiTheme="minorHAnsi" w:hAnsiTheme="minorHAnsi" w:cstheme="minorHAnsi"/>
              </w:rPr>
            </w:pPr>
            <w:r>
              <w:rPr>
                <w:rFonts w:asciiTheme="minorHAnsi" w:hAnsiTheme="minorHAnsi" w:cstheme="minorHAnsi"/>
              </w:rPr>
              <w:t>/</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7D7DD7" w:rsidRPr="00FD452A" w:rsidRDefault="007D7DD7" w:rsidP="007E1949">
            <w:pPr>
              <w:jc w:val="both"/>
              <w:rPr>
                <w:rFonts w:asciiTheme="minorHAnsi" w:hAnsiTheme="minorHAnsi" w:cstheme="minorHAnsi"/>
                <w:b/>
              </w:rPr>
            </w:pPr>
            <w:r>
              <w:rPr>
                <w:rFonts w:asciiTheme="minorHAnsi" w:hAnsiTheme="minorHAnsi" w:cstheme="minorHAnsi"/>
              </w:rPr>
              <w:t>I</w:t>
            </w:r>
            <w:r w:rsidRPr="0064106F">
              <w:rPr>
                <w:rFonts w:asciiTheme="minorHAnsi" w:hAnsiTheme="minorHAnsi" w:cstheme="minorHAnsi"/>
              </w:rPr>
              <w:t>. kvartal 201</w:t>
            </w:r>
            <w:r w:rsidR="009F3998">
              <w:rPr>
                <w:rFonts w:asciiTheme="minorHAnsi" w:hAnsiTheme="minorHAnsi" w:cstheme="minorHAnsi"/>
              </w:rPr>
              <w:t>8</w:t>
            </w:r>
            <w:r w:rsidRPr="0064106F">
              <w:rPr>
                <w:rFonts w:asciiTheme="minorHAnsi" w:hAnsiTheme="minorHAnsi" w:cstheme="minorHAnsi"/>
              </w:rPr>
              <w:t>.</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E76A14" w:rsidP="007E1949">
            <w:pPr>
              <w:jc w:val="both"/>
              <w:rPr>
                <w:rFonts w:asciiTheme="minorHAnsi" w:hAnsiTheme="minorHAnsi" w:cstheme="minorHAnsi"/>
                <w:b/>
              </w:rPr>
            </w:pPr>
            <w:r>
              <w:rPr>
                <w:rFonts w:asciiTheme="minorHAnsi" w:hAnsiTheme="minorHAnsi" w:cstheme="minorHAnsi"/>
                <w:b/>
              </w:rPr>
              <w:t>Potrebna</w:t>
            </w:r>
            <w:r w:rsidR="007D7DD7" w:rsidRPr="00FD452A">
              <w:rPr>
                <w:rFonts w:asciiTheme="minorHAnsi" w:hAnsiTheme="minorHAnsi" w:cstheme="minorHAnsi"/>
                <w:b/>
              </w:rPr>
              <w:t xml:space="preserve"> sredstva</w:t>
            </w:r>
          </w:p>
        </w:tc>
        <w:tc>
          <w:tcPr>
            <w:tcW w:w="6677" w:type="dxa"/>
          </w:tcPr>
          <w:p w:rsidR="007D7DD7" w:rsidRPr="00FD452A" w:rsidRDefault="007D7DD7"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9F3998" w:rsidRDefault="009F3998" w:rsidP="007E1949">
            <w:pPr>
              <w:jc w:val="both"/>
              <w:rPr>
                <w:rFonts w:asciiTheme="minorHAnsi" w:hAnsiTheme="minorHAnsi" w:cstheme="minorHAnsi"/>
              </w:rPr>
            </w:pPr>
            <w:r w:rsidRPr="009F3998">
              <w:rPr>
                <w:rFonts w:asciiTheme="minorHAnsi" w:hAnsiTheme="minorHAnsi" w:cstheme="minorHAnsi"/>
              </w:rPr>
              <w:t>- Upu</w:t>
            </w:r>
            <w:r>
              <w:rPr>
                <w:rFonts w:asciiTheme="minorHAnsi" w:hAnsiTheme="minorHAnsi" w:cstheme="minorHAnsi"/>
              </w:rPr>
              <w:t>ć</w:t>
            </w:r>
            <w:r w:rsidRPr="009F3998">
              <w:rPr>
                <w:rFonts w:asciiTheme="minorHAnsi" w:hAnsiTheme="minorHAnsi" w:cstheme="minorHAnsi"/>
              </w:rPr>
              <w:t xml:space="preserve">en Nacrt prijedloga zakona na postupak donošenja VRH </w:t>
            </w:r>
          </w:p>
          <w:p w:rsidR="007D7DD7" w:rsidRPr="000F33F2" w:rsidRDefault="009F3998" w:rsidP="007E1949">
            <w:pPr>
              <w:jc w:val="both"/>
              <w:rPr>
                <w:rFonts w:asciiTheme="minorHAnsi" w:hAnsiTheme="minorHAnsi" w:cstheme="minorHAnsi"/>
              </w:rPr>
            </w:pPr>
            <w:r w:rsidRPr="009F3998">
              <w:rPr>
                <w:rFonts w:asciiTheme="minorHAnsi" w:hAnsiTheme="minorHAnsi" w:cstheme="minorHAnsi"/>
              </w:rPr>
              <w:t>- Donesen Zakon</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7D7DD7" w:rsidRPr="00942548" w:rsidRDefault="00303324" w:rsidP="007E1949">
            <w:pPr>
              <w:jc w:val="both"/>
              <w:rPr>
                <w:rFonts w:asciiTheme="minorHAnsi" w:hAnsiTheme="minorHAnsi" w:cstheme="minorHAnsi"/>
                <w:b/>
              </w:rPr>
            </w:pPr>
            <w:r>
              <w:rPr>
                <w:rFonts w:asciiTheme="minorHAnsi" w:hAnsiTheme="minorHAnsi" w:cstheme="minorHAnsi"/>
                <w:b/>
              </w:rPr>
              <w:t>Provedeno</w:t>
            </w:r>
          </w:p>
        </w:tc>
      </w:tr>
      <w:tr w:rsidR="007D7DD7" w:rsidRPr="00FD452A" w:rsidTr="00285BC0">
        <w:trPr>
          <w:trHeight w:val="345"/>
        </w:trPr>
        <w:tc>
          <w:tcPr>
            <w:tcW w:w="2893" w:type="dxa"/>
            <w:tcBorders>
              <w:top w:val="single" w:sz="6" w:space="0" w:color="auto"/>
              <w:bottom w:val="double" w:sz="4"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303324" w:rsidRPr="00303324" w:rsidRDefault="00303324" w:rsidP="00303324">
            <w:pPr>
              <w:jc w:val="both"/>
              <w:rPr>
                <w:rFonts w:asciiTheme="minorHAnsi" w:hAnsiTheme="minorHAnsi" w:cstheme="minorHAnsi"/>
              </w:rPr>
            </w:pPr>
            <w:r w:rsidRPr="00303324">
              <w:rPr>
                <w:rFonts w:asciiTheme="minorHAnsi" w:hAnsiTheme="minorHAnsi" w:cstheme="minorHAnsi"/>
              </w:rPr>
              <w:t>Obzirom na činjenicu da je donesen novi Zakon o zdravstvenoj</w:t>
            </w:r>
          </w:p>
          <w:p w:rsidR="007D7DD7" w:rsidRPr="00FD452A" w:rsidRDefault="00303324" w:rsidP="00303324">
            <w:pPr>
              <w:jc w:val="both"/>
              <w:rPr>
                <w:rFonts w:asciiTheme="minorHAnsi" w:hAnsiTheme="minorHAnsi" w:cstheme="minorHAnsi"/>
              </w:rPr>
            </w:pPr>
            <w:r w:rsidRPr="00303324">
              <w:rPr>
                <w:rFonts w:asciiTheme="minorHAnsi" w:hAnsiTheme="minorHAnsi" w:cstheme="minorHAnsi"/>
              </w:rPr>
              <w:t>zaštit</w:t>
            </w:r>
            <w:r w:rsidR="00221C4E">
              <w:rPr>
                <w:rFonts w:asciiTheme="minorHAnsi" w:hAnsiTheme="minorHAnsi" w:cstheme="minorHAnsi"/>
              </w:rPr>
              <w:t>i (Narodne novine,</w:t>
            </w:r>
            <w:r w:rsidRPr="00303324">
              <w:rPr>
                <w:rFonts w:asciiTheme="minorHAnsi" w:hAnsiTheme="minorHAnsi" w:cstheme="minorHAnsi"/>
              </w:rPr>
              <w:t xml:space="preserve"> broj: 100/2018), kroz koji je omogućena harmonizacija rada inspekcija u zdravstvu te je regulirano pitanje identifikacije inspektora, edukacije, treninga i vođenja specifične dokumentacije (očevidnik) te proširene ovlasti i mogućnosti postupanja inspekcije, ne smatra se potrebnim donošenje Zakona o inspekcijama u zdravstvu.</w:t>
            </w:r>
          </w:p>
        </w:tc>
      </w:tr>
    </w:tbl>
    <w:p w:rsidR="00FD452A" w:rsidRDefault="00FD452A"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25"/>
        <w:gridCol w:w="6500"/>
      </w:tblGrid>
      <w:tr w:rsidR="007D7DD7" w:rsidRPr="00FD452A" w:rsidTr="00285BC0">
        <w:trPr>
          <w:trHeight w:val="334"/>
        </w:trPr>
        <w:tc>
          <w:tcPr>
            <w:tcW w:w="2893" w:type="dxa"/>
            <w:tcBorders>
              <w:top w:val="double" w:sz="4"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Pr>
                <w:rFonts w:asciiTheme="minorHAnsi" w:hAnsiTheme="minorHAnsi" w:cstheme="minorHAnsi"/>
                <w:b/>
              </w:rPr>
              <w:t>Aktivnost 93</w:t>
            </w:r>
            <w:r w:rsidRPr="00FD452A">
              <w:rPr>
                <w:rFonts w:asciiTheme="minorHAnsi" w:hAnsiTheme="minorHAnsi" w:cstheme="minorHAnsi"/>
                <w:b/>
              </w:rPr>
              <w:t>.</w:t>
            </w:r>
          </w:p>
        </w:tc>
        <w:tc>
          <w:tcPr>
            <w:tcW w:w="6677" w:type="dxa"/>
          </w:tcPr>
          <w:p w:rsidR="007D7DD7" w:rsidRPr="009D5A4C" w:rsidRDefault="009F3998" w:rsidP="007E1949">
            <w:pPr>
              <w:jc w:val="both"/>
              <w:rPr>
                <w:rFonts w:asciiTheme="minorHAnsi" w:hAnsiTheme="minorHAnsi" w:cstheme="minorHAnsi"/>
              </w:rPr>
            </w:pPr>
            <w:r w:rsidRPr="009F3998">
              <w:rPr>
                <w:rFonts w:asciiTheme="minorHAnsi" w:hAnsiTheme="minorHAnsi" w:cstheme="minorHAnsi"/>
              </w:rPr>
              <w:t>Izrada analize financijske koristi za bolničke zdravstvene ustanove u provedbi naručenih kliničkih studija te prate</w:t>
            </w:r>
            <w:r>
              <w:rPr>
                <w:rFonts w:asciiTheme="minorHAnsi" w:hAnsiTheme="minorHAnsi" w:cstheme="minorHAnsi"/>
              </w:rPr>
              <w:t>ć</w:t>
            </w:r>
            <w:r w:rsidRPr="009F3998">
              <w:rPr>
                <w:rFonts w:asciiTheme="minorHAnsi" w:hAnsiTheme="minorHAnsi" w:cstheme="minorHAnsi"/>
              </w:rPr>
              <w:t>ih koruptivnih rizika</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9F3998" w:rsidRDefault="009F3998" w:rsidP="007E1949">
            <w:pPr>
              <w:jc w:val="both"/>
              <w:rPr>
                <w:rFonts w:asciiTheme="minorHAnsi" w:hAnsiTheme="minorHAnsi" w:cstheme="minorHAnsi"/>
                <w:szCs w:val="24"/>
              </w:rPr>
            </w:pPr>
            <w:r>
              <w:rPr>
                <w:rFonts w:asciiTheme="minorHAnsi" w:hAnsiTheme="minorHAnsi" w:cstheme="minorHAnsi"/>
                <w:szCs w:val="24"/>
              </w:rPr>
              <w:t>Hrvatski zavod za zdravstveno osiguranje</w:t>
            </w:r>
          </w:p>
          <w:p w:rsidR="007D7DD7" w:rsidRPr="009D5A4C" w:rsidRDefault="007D7DD7" w:rsidP="007E1949">
            <w:pPr>
              <w:jc w:val="both"/>
              <w:rPr>
                <w:rFonts w:asciiTheme="minorHAnsi" w:hAnsiTheme="minorHAnsi" w:cstheme="minorHAnsi"/>
                <w:szCs w:val="24"/>
              </w:rPr>
            </w:pPr>
            <w:r>
              <w:rPr>
                <w:rFonts w:asciiTheme="minorHAnsi" w:hAnsiTheme="minorHAnsi" w:cstheme="minorHAnsi"/>
                <w:szCs w:val="24"/>
              </w:rPr>
              <w:t>Ministarstvo zdrav</w:t>
            </w:r>
            <w:r w:rsidR="009F3998">
              <w:rPr>
                <w:rFonts w:asciiTheme="minorHAnsi" w:hAnsiTheme="minorHAnsi" w:cstheme="minorHAnsi"/>
                <w:szCs w:val="24"/>
              </w:rPr>
              <w:t>stva</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7D7DD7" w:rsidRPr="00AE05FC" w:rsidRDefault="009F3998" w:rsidP="007E1949">
            <w:pPr>
              <w:jc w:val="both"/>
              <w:rPr>
                <w:rFonts w:asciiTheme="minorHAnsi" w:hAnsiTheme="minorHAnsi" w:cstheme="minorHAnsi"/>
              </w:rPr>
            </w:pPr>
            <w:r>
              <w:rPr>
                <w:rFonts w:asciiTheme="minorHAnsi" w:hAnsiTheme="minorHAnsi" w:cstheme="minorHAnsi"/>
              </w:rPr>
              <w:t>/</w:t>
            </w:r>
          </w:p>
        </w:tc>
      </w:tr>
      <w:tr w:rsidR="007D7DD7" w:rsidRPr="00FD452A" w:rsidTr="00285BC0">
        <w:tc>
          <w:tcPr>
            <w:tcW w:w="2893" w:type="dxa"/>
            <w:tcBorders>
              <w:top w:val="single" w:sz="6" w:space="0" w:color="auto"/>
              <w:bottom w:val="single" w:sz="6" w:space="0" w:color="auto"/>
            </w:tcBorders>
            <w:shd w:val="pct5" w:color="auto" w:fill="auto"/>
          </w:tcPr>
          <w:p w:rsidR="007D7DD7" w:rsidRPr="00E86170" w:rsidRDefault="007D7DD7" w:rsidP="007E1949">
            <w:pPr>
              <w:jc w:val="both"/>
              <w:rPr>
                <w:rFonts w:asciiTheme="minorHAnsi" w:hAnsiTheme="minorHAnsi" w:cstheme="minorHAnsi"/>
                <w:b/>
              </w:rPr>
            </w:pPr>
            <w:r w:rsidRPr="00E86170">
              <w:rPr>
                <w:rFonts w:asciiTheme="minorHAnsi" w:hAnsiTheme="minorHAnsi" w:cstheme="minorHAnsi"/>
                <w:b/>
              </w:rPr>
              <w:t>Rok za provedbu</w:t>
            </w:r>
          </w:p>
        </w:tc>
        <w:tc>
          <w:tcPr>
            <w:tcW w:w="6677" w:type="dxa"/>
          </w:tcPr>
          <w:p w:rsidR="007D7DD7" w:rsidRPr="00E86170" w:rsidRDefault="007D7DD7" w:rsidP="007E1949">
            <w:pPr>
              <w:jc w:val="both"/>
              <w:rPr>
                <w:rFonts w:asciiTheme="minorHAnsi" w:hAnsiTheme="minorHAnsi" w:cstheme="minorHAnsi"/>
                <w:b/>
              </w:rPr>
            </w:pPr>
            <w:r w:rsidRPr="00E86170">
              <w:rPr>
                <w:rFonts w:asciiTheme="minorHAnsi" w:hAnsiTheme="minorHAnsi" w:cstheme="minorHAnsi"/>
              </w:rPr>
              <w:t>I</w:t>
            </w:r>
            <w:r w:rsidR="009F3998" w:rsidRPr="00E86170">
              <w:rPr>
                <w:rFonts w:asciiTheme="minorHAnsi" w:hAnsiTheme="minorHAnsi" w:cstheme="minorHAnsi"/>
              </w:rPr>
              <w:t>I</w:t>
            </w:r>
            <w:r w:rsidRPr="00E86170">
              <w:rPr>
                <w:rFonts w:asciiTheme="minorHAnsi" w:hAnsiTheme="minorHAnsi" w:cstheme="minorHAnsi"/>
              </w:rPr>
              <w:t>. kvartal 201</w:t>
            </w:r>
            <w:r w:rsidR="009F3998" w:rsidRPr="00E86170">
              <w:rPr>
                <w:rFonts w:asciiTheme="minorHAnsi" w:hAnsiTheme="minorHAnsi" w:cstheme="minorHAnsi"/>
              </w:rPr>
              <w:t>8</w:t>
            </w:r>
            <w:r w:rsidRPr="00E86170">
              <w:rPr>
                <w:rFonts w:asciiTheme="minorHAnsi" w:hAnsiTheme="minorHAnsi" w:cstheme="minorHAnsi"/>
              </w:rPr>
              <w:t>.</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E76A14"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w:t>
            </w:r>
            <w:r w:rsidR="007D7DD7" w:rsidRPr="00FD452A">
              <w:rPr>
                <w:rFonts w:asciiTheme="minorHAnsi" w:hAnsiTheme="minorHAnsi" w:cstheme="minorHAnsi"/>
                <w:b/>
              </w:rPr>
              <w:t>sredstva</w:t>
            </w:r>
          </w:p>
        </w:tc>
        <w:tc>
          <w:tcPr>
            <w:tcW w:w="6677" w:type="dxa"/>
          </w:tcPr>
          <w:p w:rsidR="007D7DD7" w:rsidRPr="00FD452A" w:rsidRDefault="007D7DD7"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7D7DD7" w:rsidRPr="000F33F2" w:rsidRDefault="009F3998" w:rsidP="007E1949">
            <w:pPr>
              <w:jc w:val="both"/>
              <w:rPr>
                <w:rFonts w:asciiTheme="minorHAnsi" w:hAnsiTheme="minorHAnsi" w:cstheme="minorHAnsi"/>
              </w:rPr>
            </w:pPr>
            <w:r w:rsidRPr="009F3998">
              <w:rPr>
                <w:rFonts w:asciiTheme="minorHAnsi" w:hAnsiTheme="minorHAnsi" w:cstheme="minorHAnsi"/>
              </w:rPr>
              <w:t>- Izrađena i javno objavljena analiza na mrežnim stranicama MIZ</w:t>
            </w:r>
            <w:r>
              <w:rPr>
                <w:rFonts w:asciiTheme="minorHAnsi" w:hAnsiTheme="minorHAnsi" w:cstheme="minorHAnsi"/>
              </w:rPr>
              <w:t>-a</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7D7DD7" w:rsidRPr="00942548" w:rsidRDefault="00303324" w:rsidP="007E1949">
            <w:pPr>
              <w:jc w:val="both"/>
              <w:rPr>
                <w:rFonts w:asciiTheme="minorHAnsi" w:hAnsiTheme="minorHAnsi" w:cstheme="minorHAnsi"/>
                <w:b/>
              </w:rPr>
            </w:pPr>
            <w:r>
              <w:rPr>
                <w:rFonts w:asciiTheme="minorHAnsi" w:hAnsiTheme="minorHAnsi" w:cstheme="minorHAnsi"/>
                <w:b/>
              </w:rPr>
              <w:t>Provedeno</w:t>
            </w:r>
          </w:p>
        </w:tc>
      </w:tr>
      <w:tr w:rsidR="007D7DD7" w:rsidRPr="00FD452A" w:rsidTr="00285BC0">
        <w:trPr>
          <w:trHeight w:val="345"/>
        </w:trPr>
        <w:tc>
          <w:tcPr>
            <w:tcW w:w="2893" w:type="dxa"/>
            <w:tcBorders>
              <w:top w:val="single" w:sz="6" w:space="0" w:color="auto"/>
              <w:bottom w:val="double" w:sz="4"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303324" w:rsidRPr="00303324" w:rsidRDefault="00303324" w:rsidP="00303324">
            <w:pPr>
              <w:jc w:val="both"/>
              <w:rPr>
                <w:rFonts w:asciiTheme="minorHAnsi" w:hAnsiTheme="minorHAnsi" w:cstheme="minorHAnsi"/>
              </w:rPr>
            </w:pPr>
            <w:r w:rsidRPr="00303324">
              <w:rPr>
                <w:rFonts w:asciiTheme="minorHAnsi" w:hAnsiTheme="minorHAnsi" w:cstheme="minorHAnsi"/>
              </w:rPr>
              <w:t xml:space="preserve">Ministarstvo zdravstva zatražilo je od bolničkih zdravstvenih ustanova dostavu podataka o financijskoj koristi koje su bolnice ostvarile za svako pojedino kliničko ispitivanje, odnosno podatke o ukupnim godišnjim uplatama naručitelja ispitivanja ili </w:t>
            </w:r>
            <w:r w:rsidRPr="00303324">
              <w:rPr>
                <w:rFonts w:asciiTheme="minorHAnsi" w:hAnsiTheme="minorHAnsi" w:cstheme="minorHAnsi"/>
              </w:rPr>
              <w:lastRenderedPageBreak/>
              <w:t>predstavnika naručitelja (CRO-a) bolnici te udjelu koji je isplaćen ispitivačima za 2015., 2016. , 2017</w:t>
            </w:r>
            <w:r w:rsidR="00DB6F62">
              <w:rPr>
                <w:rFonts w:asciiTheme="minorHAnsi" w:hAnsiTheme="minorHAnsi" w:cstheme="minorHAnsi"/>
              </w:rPr>
              <w:t xml:space="preserve">. </w:t>
            </w:r>
            <w:r w:rsidRPr="00303324">
              <w:rPr>
                <w:rFonts w:asciiTheme="minorHAnsi" w:hAnsiTheme="minorHAnsi" w:cstheme="minorHAnsi"/>
              </w:rPr>
              <w:t>i 2018. godinu.</w:t>
            </w:r>
          </w:p>
          <w:p w:rsidR="00303324" w:rsidRPr="00303324" w:rsidRDefault="00303324" w:rsidP="00303324">
            <w:pPr>
              <w:jc w:val="both"/>
              <w:rPr>
                <w:rFonts w:asciiTheme="minorHAnsi" w:hAnsiTheme="minorHAnsi" w:cstheme="minorHAnsi"/>
              </w:rPr>
            </w:pPr>
            <w:r w:rsidRPr="00303324">
              <w:rPr>
                <w:rFonts w:asciiTheme="minorHAnsi" w:hAnsiTheme="minorHAnsi" w:cstheme="minorHAnsi"/>
              </w:rPr>
              <w:t>Analiza podataka objavljena je na web stranici MIZ-a</w:t>
            </w:r>
          </w:p>
          <w:p w:rsidR="007D7DD7" w:rsidRPr="00FD452A" w:rsidRDefault="00303324" w:rsidP="00303324">
            <w:pPr>
              <w:jc w:val="both"/>
              <w:rPr>
                <w:rFonts w:asciiTheme="minorHAnsi" w:hAnsiTheme="minorHAnsi" w:cstheme="minorHAnsi"/>
              </w:rPr>
            </w:pPr>
            <w:r w:rsidRPr="00303324">
              <w:rPr>
                <w:rFonts w:asciiTheme="minorHAnsi" w:hAnsiTheme="minorHAnsi" w:cstheme="minorHAnsi"/>
              </w:rPr>
              <w:t>https://zdravlje.gov.hr/</w:t>
            </w:r>
          </w:p>
        </w:tc>
      </w:tr>
    </w:tbl>
    <w:p w:rsidR="00FD452A" w:rsidRDefault="00FD452A"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25"/>
        <w:gridCol w:w="6500"/>
      </w:tblGrid>
      <w:tr w:rsidR="005719DA" w:rsidRPr="00FD452A" w:rsidTr="005719DA">
        <w:trPr>
          <w:trHeight w:val="334"/>
        </w:trPr>
        <w:tc>
          <w:tcPr>
            <w:tcW w:w="2893" w:type="dxa"/>
            <w:tcBorders>
              <w:top w:val="double" w:sz="4" w:space="0" w:color="auto"/>
              <w:bottom w:val="single" w:sz="6" w:space="0" w:color="auto"/>
            </w:tcBorders>
            <w:shd w:val="pct5" w:color="auto" w:fill="auto"/>
          </w:tcPr>
          <w:p w:rsidR="005719DA" w:rsidRPr="00FD452A" w:rsidRDefault="005719DA" w:rsidP="007E1949">
            <w:pPr>
              <w:jc w:val="both"/>
              <w:rPr>
                <w:rFonts w:asciiTheme="minorHAnsi" w:hAnsiTheme="minorHAnsi" w:cstheme="minorHAnsi"/>
                <w:b/>
              </w:rPr>
            </w:pPr>
            <w:r>
              <w:rPr>
                <w:rFonts w:asciiTheme="minorHAnsi" w:hAnsiTheme="minorHAnsi" w:cstheme="minorHAnsi"/>
                <w:b/>
              </w:rPr>
              <w:t>Aktivnost 94</w:t>
            </w:r>
            <w:r w:rsidRPr="00FD452A">
              <w:rPr>
                <w:rFonts w:asciiTheme="minorHAnsi" w:hAnsiTheme="minorHAnsi" w:cstheme="minorHAnsi"/>
                <w:b/>
              </w:rPr>
              <w:t>.</w:t>
            </w:r>
          </w:p>
        </w:tc>
        <w:tc>
          <w:tcPr>
            <w:tcW w:w="6677" w:type="dxa"/>
          </w:tcPr>
          <w:p w:rsidR="005719DA" w:rsidRPr="009D5A4C" w:rsidRDefault="009F3998" w:rsidP="007E1949">
            <w:pPr>
              <w:jc w:val="both"/>
              <w:rPr>
                <w:rFonts w:asciiTheme="minorHAnsi" w:hAnsiTheme="minorHAnsi" w:cstheme="minorHAnsi"/>
              </w:rPr>
            </w:pPr>
            <w:r w:rsidRPr="009F3998">
              <w:rPr>
                <w:rFonts w:asciiTheme="minorHAnsi" w:hAnsiTheme="minorHAnsi" w:cstheme="minorHAnsi"/>
              </w:rPr>
              <w:t>Izrada analize korupcijskih i financijskih rizika u ugovorima o doniranju medicinsko-tehničke opreme bolničkim zdravstvenim ustanovama, uzimaju</w:t>
            </w:r>
            <w:r>
              <w:rPr>
                <w:rFonts w:asciiTheme="minorHAnsi" w:hAnsiTheme="minorHAnsi" w:cstheme="minorHAnsi"/>
              </w:rPr>
              <w:t>ć</w:t>
            </w:r>
            <w:r w:rsidRPr="009F3998">
              <w:rPr>
                <w:rFonts w:asciiTheme="minorHAnsi" w:hAnsiTheme="minorHAnsi" w:cstheme="minorHAnsi"/>
              </w:rPr>
              <w:t>i u obzir ekskluzivno pravo na redovito servisiranje i održavanje opreme</w:t>
            </w:r>
          </w:p>
        </w:tc>
      </w:tr>
      <w:tr w:rsidR="005719DA" w:rsidRPr="00FD452A" w:rsidTr="005719DA">
        <w:tc>
          <w:tcPr>
            <w:tcW w:w="2893" w:type="dxa"/>
            <w:tcBorders>
              <w:top w:val="single" w:sz="6" w:space="0" w:color="auto"/>
              <w:bottom w:val="single" w:sz="6" w:space="0" w:color="auto"/>
            </w:tcBorders>
            <w:shd w:val="pct5" w:color="auto" w:fill="auto"/>
          </w:tcPr>
          <w:p w:rsidR="005719DA" w:rsidRPr="00FD452A" w:rsidRDefault="005719DA"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5719DA" w:rsidRPr="009D5A4C" w:rsidRDefault="009F3998" w:rsidP="007E1949">
            <w:pPr>
              <w:jc w:val="both"/>
              <w:rPr>
                <w:rFonts w:asciiTheme="minorHAnsi" w:hAnsiTheme="minorHAnsi" w:cstheme="minorHAnsi"/>
                <w:szCs w:val="24"/>
              </w:rPr>
            </w:pPr>
            <w:r w:rsidRPr="009F3998">
              <w:rPr>
                <w:rFonts w:asciiTheme="minorHAnsi" w:hAnsiTheme="minorHAnsi" w:cstheme="minorHAnsi"/>
                <w:szCs w:val="24"/>
              </w:rPr>
              <w:t>Ministarstvo zdravstva</w:t>
            </w:r>
          </w:p>
        </w:tc>
      </w:tr>
      <w:tr w:rsidR="005719DA" w:rsidRPr="00FD452A" w:rsidTr="005719DA">
        <w:tc>
          <w:tcPr>
            <w:tcW w:w="2893" w:type="dxa"/>
            <w:tcBorders>
              <w:top w:val="single" w:sz="6" w:space="0" w:color="auto"/>
              <w:bottom w:val="single" w:sz="6" w:space="0" w:color="auto"/>
            </w:tcBorders>
            <w:shd w:val="pct5" w:color="auto" w:fill="auto"/>
          </w:tcPr>
          <w:p w:rsidR="005719DA" w:rsidRPr="00FD452A" w:rsidRDefault="005719DA"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5719DA" w:rsidRPr="00AE05FC" w:rsidRDefault="009F3998" w:rsidP="007E1949">
            <w:pPr>
              <w:jc w:val="both"/>
              <w:rPr>
                <w:rFonts w:asciiTheme="minorHAnsi" w:hAnsiTheme="minorHAnsi" w:cstheme="minorHAnsi"/>
              </w:rPr>
            </w:pPr>
            <w:r>
              <w:rPr>
                <w:rFonts w:asciiTheme="minorHAnsi" w:hAnsiTheme="minorHAnsi" w:cstheme="minorHAnsi"/>
              </w:rPr>
              <w:t>Zdravstvene ustanove</w:t>
            </w:r>
          </w:p>
        </w:tc>
      </w:tr>
      <w:tr w:rsidR="005719DA" w:rsidRPr="00FD452A" w:rsidTr="005719DA">
        <w:tc>
          <w:tcPr>
            <w:tcW w:w="2893" w:type="dxa"/>
            <w:tcBorders>
              <w:top w:val="single" w:sz="6" w:space="0" w:color="auto"/>
              <w:bottom w:val="single" w:sz="6" w:space="0" w:color="auto"/>
            </w:tcBorders>
            <w:shd w:val="pct5" w:color="auto" w:fill="auto"/>
          </w:tcPr>
          <w:p w:rsidR="005719DA" w:rsidRPr="00E86170" w:rsidRDefault="005719DA" w:rsidP="007E1949">
            <w:pPr>
              <w:jc w:val="both"/>
              <w:rPr>
                <w:rFonts w:asciiTheme="minorHAnsi" w:hAnsiTheme="minorHAnsi" w:cstheme="minorHAnsi"/>
                <w:b/>
              </w:rPr>
            </w:pPr>
            <w:r w:rsidRPr="00E86170">
              <w:rPr>
                <w:rFonts w:asciiTheme="minorHAnsi" w:hAnsiTheme="minorHAnsi" w:cstheme="minorHAnsi"/>
                <w:b/>
              </w:rPr>
              <w:t>Rok za provedbu</w:t>
            </w:r>
          </w:p>
        </w:tc>
        <w:tc>
          <w:tcPr>
            <w:tcW w:w="6677" w:type="dxa"/>
          </w:tcPr>
          <w:p w:rsidR="005719DA" w:rsidRPr="00E86170" w:rsidRDefault="005719DA" w:rsidP="007E1949">
            <w:pPr>
              <w:jc w:val="both"/>
              <w:rPr>
                <w:rFonts w:asciiTheme="minorHAnsi" w:hAnsiTheme="minorHAnsi" w:cstheme="minorHAnsi"/>
                <w:b/>
              </w:rPr>
            </w:pPr>
            <w:r w:rsidRPr="00E86170">
              <w:rPr>
                <w:rFonts w:asciiTheme="minorHAnsi" w:hAnsiTheme="minorHAnsi" w:cstheme="minorHAnsi"/>
              </w:rPr>
              <w:t>I</w:t>
            </w:r>
            <w:r w:rsidR="009F3998" w:rsidRPr="00E86170">
              <w:rPr>
                <w:rFonts w:asciiTheme="minorHAnsi" w:hAnsiTheme="minorHAnsi" w:cstheme="minorHAnsi"/>
              </w:rPr>
              <w:t>I</w:t>
            </w:r>
            <w:r w:rsidRPr="00E86170">
              <w:rPr>
                <w:rFonts w:asciiTheme="minorHAnsi" w:hAnsiTheme="minorHAnsi" w:cstheme="minorHAnsi"/>
              </w:rPr>
              <w:t>. kvartal 201</w:t>
            </w:r>
            <w:r w:rsidR="009F3998" w:rsidRPr="00E86170">
              <w:rPr>
                <w:rFonts w:asciiTheme="minorHAnsi" w:hAnsiTheme="minorHAnsi" w:cstheme="minorHAnsi"/>
              </w:rPr>
              <w:t>8</w:t>
            </w:r>
            <w:r w:rsidRPr="00E86170">
              <w:rPr>
                <w:rFonts w:asciiTheme="minorHAnsi" w:hAnsiTheme="minorHAnsi" w:cstheme="minorHAnsi"/>
              </w:rPr>
              <w:t>.</w:t>
            </w:r>
          </w:p>
        </w:tc>
      </w:tr>
      <w:tr w:rsidR="005719DA" w:rsidRPr="00FD452A" w:rsidTr="005719DA">
        <w:tc>
          <w:tcPr>
            <w:tcW w:w="2893" w:type="dxa"/>
            <w:tcBorders>
              <w:top w:val="single" w:sz="6" w:space="0" w:color="auto"/>
              <w:bottom w:val="single" w:sz="6" w:space="0" w:color="auto"/>
            </w:tcBorders>
            <w:shd w:val="pct5" w:color="auto" w:fill="auto"/>
          </w:tcPr>
          <w:p w:rsidR="005719DA" w:rsidRPr="00FD452A" w:rsidRDefault="005719DA"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5719DA" w:rsidRPr="00FD452A" w:rsidRDefault="005719DA"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5719DA" w:rsidRPr="00FD452A" w:rsidTr="005719DA">
        <w:tc>
          <w:tcPr>
            <w:tcW w:w="2893" w:type="dxa"/>
            <w:tcBorders>
              <w:top w:val="single" w:sz="6" w:space="0" w:color="auto"/>
              <w:bottom w:val="single" w:sz="6" w:space="0" w:color="auto"/>
            </w:tcBorders>
            <w:shd w:val="pct5" w:color="auto" w:fill="auto"/>
          </w:tcPr>
          <w:p w:rsidR="005719DA" w:rsidRPr="00FD452A" w:rsidRDefault="005719DA"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5719DA" w:rsidRPr="000F33F2" w:rsidRDefault="009F3998" w:rsidP="007E1949">
            <w:pPr>
              <w:jc w:val="both"/>
              <w:rPr>
                <w:rFonts w:asciiTheme="minorHAnsi" w:hAnsiTheme="minorHAnsi" w:cstheme="minorHAnsi"/>
              </w:rPr>
            </w:pPr>
            <w:r w:rsidRPr="009F3998">
              <w:rPr>
                <w:rFonts w:asciiTheme="minorHAnsi" w:hAnsiTheme="minorHAnsi" w:cstheme="minorHAnsi"/>
              </w:rPr>
              <w:t>- Izrađena i javno objavljena analiza na mrežnim stranicama MIZ</w:t>
            </w:r>
            <w:r>
              <w:rPr>
                <w:rFonts w:asciiTheme="minorHAnsi" w:hAnsiTheme="minorHAnsi" w:cstheme="minorHAnsi"/>
              </w:rPr>
              <w:t>-a</w:t>
            </w:r>
          </w:p>
        </w:tc>
      </w:tr>
      <w:tr w:rsidR="005719DA" w:rsidRPr="00FD452A" w:rsidTr="005719DA">
        <w:tc>
          <w:tcPr>
            <w:tcW w:w="2893" w:type="dxa"/>
            <w:tcBorders>
              <w:top w:val="single" w:sz="6" w:space="0" w:color="auto"/>
              <w:bottom w:val="single" w:sz="6" w:space="0" w:color="auto"/>
            </w:tcBorders>
            <w:shd w:val="pct5" w:color="auto" w:fill="auto"/>
          </w:tcPr>
          <w:p w:rsidR="005719DA" w:rsidRPr="00FD452A" w:rsidRDefault="005719DA"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5719DA" w:rsidRPr="00942548" w:rsidRDefault="00303324" w:rsidP="007E1949">
            <w:pPr>
              <w:jc w:val="both"/>
              <w:rPr>
                <w:rFonts w:asciiTheme="minorHAnsi" w:hAnsiTheme="minorHAnsi" w:cstheme="minorHAnsi"/>
                <w:b/>
              </w:rPr>
            </w:pPr>
            <w:r>
              <w:rPr>
                <w:rFonts w:asciiTheme="minorHAnsi" w:hAnsiTheme="minorHAnsi" w:cstheme="minorHAnsi"/>
                <w:b/>
              </w:rPr>
              <w:t>Provedeno</w:t>
            </w:r>
          </w:p>
        </w:tc>
      </w:tr>
      <w:tr w:rsidR="005719DA" w:rsidRPr="00FD452A" w:rsidTr="005719DA">
        <w:trPr>
          <w:trHeight w:val="345"/>
        </w:trPr>
        <w:tc>
          <w:tcPr>
            <w:tcW w:w="2893" w:type="dxa"/>
            <w:tcBorders>
              <w:top w:val="single" w:sz="6" w:space="0" w:color="auto"/>
              <w:bottom w:val="double" w:sz="4" w:space="0" w:color="auto"/>
            </w:tcBorders>
            <w:shd w:val="pct5" w:color="auto" w:fill="auto"/>
          </w:tcPr>
          <w:p w:rsidR="005719DA" w:rsidRPr="00FD452A" w:rsidRDefault="005719DA"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303324" w:rsidRPr="00303324" w:rsidRDefault="00303324" w:rsidP="00303324">
            <w:pPr>
              <w:jc w:val="both"/>
              <w:rPr>
                <w:rFonts w:asciiTheme="minorHAnsi" w:hAnsiTheme="minorHAnsi" w:cstheme="minorHAnsi"/>
              </w:rPr>
            </w:pPr>
            <w:r w:rsidRPr="00303324">
              <w:rPr>
                <w:rFonts w:asciiTheme="minorHAnsi" w:hAnsiTheme="minorHAnsi" w:cstheme="minorHAnsi"/>
              </w:rPr>
              <w:t>Ministarstvo zdravstva zatražilo je od svih bolničkih zdravstvenih ustanova ( kliničkih, općih, specijalnih bolnica i lječilišta) dostavu podataka za razdoblje 2016. i 2017. godine i to kako slijedi:</w:t>
            </w:r>
          </w:p>
          <w:p w:rsidR="00303324" w:rsidRPr="00303324" w:rsidRDefault="00303324" w:rsidP="00303324">
            <w:pPr>
              <w:jc w:val="both"/>
              <w:rPr>
                <w:rFonts w:asciiTheme="minorHAnsi" w:hAnsiTheme="minorHAnsi" w:cstheme="minorHAnsi"/>
              </w:rPr>
            </w:pPr>
            <w:r>
              <w:rPr>
                <w:rFonts w:asciiTheme="minorHAnsi" w:hAnsiTheme="minorHAnsi" w:cstheme="minorHAnsi"/>
              </w:rPr>
              <w:t>•</w:t>
            </w:r>
            <w:r w:rsidRPr="00303324">
              <w:rPr>
                <w:rFonts w:asciiTheme="minorHAnsi" w:hAnsiTheme="minorHAnsi" w:cstheme="minorHAnsi"/>
              </w:rPr>
              <w:t>naziv donirane medicinsko-tehničke opreme,</w:t>
            </w:r>
          </w:p>
          <w:p w:rsidR="00303324" w:rsidRPr="00303324" w:rsidRDefault="00303324" w:rsidP="00303324">
            <w:pPr>
              <w:jc w:val="both"/>
              <w:rPr>
                <w:rFonts w:asciiTheme="minorHAnsi" w:hAnsiTheme="minorHAnsi" w:cstheme="minorHAnsi"/>
              </w:rPr>
            </w:pPr>
            <w:r>
              <w:rPr>
                <w:rFonts w:asciiTheme="minorHAnsi" w:hAnsiTheme="minorHAnsi" w:cstheme="minorHAnsi"/>
              </w:rPr>
              <w:t>•</w:t>
            </w:r>
            <w:r w:rsidRPr="00303324">
              <w:rPr>
                <w:rFonts w:asciiTheme="minorHAnsi" w:hAnsiTheme="minorHAnsi" w:cstheme="minorHAnsi"/>
              </w:rPr>
              <w:t>donator,</w:t>
            </w:r>
          </w:p>
          <w:p w:rsidR="00303324" w:rsidRPr="00303324" w:rsidRDefault="00303324" w:rsidP="00303324">
            <w:pPr>
              <w:jc w:val="both"/>
              <w:rPr>
                <w:rFonts w:asciiTheme="minorHAnsi" w:hAnsiTheme="minorHAnsi" w:cstheme="minorHAnsi"/>
              </w:rPr>
            </w:pPr>
            <w:r>
              <w:rPr>
                <w:rFonts w:asciiTheme="minorHAnsi" w:hAnsiTheme="minorHAnsi" w:cstheme="minorHAnsi"/>
              </w:rPr>
              <w:t>•</w:t>
            </w:r>
            <w:r w:rsidRPr="00303324">
              <w:rPr>
                <w:rFonts w:asciiTheme="minorHAnsi" w:hAnsiTheme="minorHAnsi" w:cstheme="minorHAnsi"/>
              </w:rPr>
              <w:t>vrijednost opreme s PDV-om,</w:t>
            </w:r>
          </w:p>
          <w:p w:rsidR="00303324" w:rsidRPr="00303324" w:rsidRDefault="00303324" w:rsidP="00303324">
            <w:pPr>
              <w:jc w:val="both"/>
              <w:rPr>
                <w:rFonts w:asciiTheme="minorHAnsi" w:hAnsiTheme="minorHAnsi" w:cstheme="minorHAnsi"/>
              </w:rPr>
            </w:pPr>
            <w:r>
              <w:rPr>
                <w:rFonts w:asciiTheme="minorHAnsi" w:hAnsiTheme="minorHAnsi" w:cstheme="minorHAnsi"/>
              </w:rPr>
              <w:t>•</w:t>
            </w:r>
            <w:r w:rsidRPr="00303324">
              <w:rPr>
                <w:rFonts w:asciiTheme="minorHAnsi" w:hAnsiTheme="minorHAnsi" w:cstheme="minorHAnsi"/>
              </w:rPr>
              <w:t>način redovitog servisiranja i održavanja te naziv tvrtke s kojom je sklopljen ugovor,</w:t>
            </w:r>
          </w:p>
          <w:p w:rsidR="00411A91" w:rsidRDefault="00303324" w:rsidP="00303324">
            <w:pPr>
              <w:jc w:val="both"/>
              <w:rPr>
                <w:rFonts w:asciiTheme="minorHAnsi" w:hAnsiTheme="minorHAnsi" w:cstheme="minorHAnsi"/>
              </w:rPr>
            </w:pPr>
            <w:r>
              <w:rPr>
                <w:rFonts w:asciiTheme="minorHAnsi" w:hAnsiTheme="minorHAnsi" w:cstheme="minorHAnsi"/>
              </w:rPr>
              <w:t>•</w:t>
            </w:r>
            <w:r w:rsidRPr="00303324">
              <w:rPr>
                <w:rFonts w:asciiTheme="minorHAnsi" w:hAnsiTheme="minorHAnsi" w:cstheme="minorHAnsi"/>
              </w:rPr>
              <w:t xml:space="preserve">vrijednost servisiranja i održavanja na godišnjoj razini </w:t>
            </w:r>
          </w:p>
          <w:p w:rsidR="005719DA" w:rsidRPr="00FD452A" w:rsidRDefault="00303324" w:rsidP="00303324">
            <w:pPr>
              <w:jc w:val="both"/>
              <w:rPr>
                <w:rFonts w:asciiTheme="minorHAnsi" w:hAnsiTheme="minorHAnsi" w:cstheme="minorHAnsi"/>
              </w:rPr>
            </w:pPr>
            <w:r w:rsidRPr="00303324">
              <w:rPr>
                <w:rFonts w:asciiTheme="minorHAnsi" w:hAnsiTheme="minorHAnsi" w:cstheme="minorHAnsi"/>
              </w:rPr>
              <w:t>Svi podaci nalaze se u tablicama koje su objavljene na web stranici MIZ-a https://zdravlje.gov.hr/</w:t>
            </w:r>
          </w:p>
        </w:tc>
      </w:tr>
    </w:tbl>
    <w:p w:rsidR="00146740" w:rsidRDefault="00146740"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6"/>
        <w:gridCol w:w="6489"/>
      </w:tblGrid>
      <w:tr w:rsidR="007D7DD7" w:rsidRPr="00FD452A" w:rsidTr="00285BC0">
        <w:trPr>
          <w:trHeight w:val="334"/>
        </w:trPr>
        <w:tc>
          <w:tcPr>
            <w:tcW w:w="2893" w:type="dxa"/>
            <w:tcBorders>
              <w:top w:val="double" w:sz="4"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Pr>
                <w:rFonts w:asciiTheme="minorHAnsi" w:hAnsiTheme="minorHAnsi" w:cstheme="minorHAnsi"/>
                <w:b/>
              </w:rPr>
              <w:t>Aktivnost 95</w:t>
            </w:r>
            <w:r w:rsidRPr="00FD452A">
              <w:rPr>
                <w:rFonts w:asciiTheme="minorHAnsi" w:hAnsiTheme="minorHAnsi" w:cstheme="minorHAnsi"/>
                <w:b/>
              </w:rPr>
              <w:t>.</w:t>
            </w:r>
          </w:p>
        </w:tc>
        <w:tc>
          <w:tcPr>
            <w:tcW w:w="6677" w:type="dxa"/>
          </w:tcPr>
          <w:p w:rsidR="007D7DD7" w:rsidRPr="009D5A4C" w:rsidRDefault="009F3998" w:rsidP="007E1949">
            <w:pPr>
              <w:jc w:val="both"/>
              <w:rPr>
                <w:rFonts w:asciiTheme="minorHAnsi" w:hAnsiTheme="minorHAnsi" w:cstheme="minorHAnsi"/>
              </w:rPr>
            </w:pPr>
            <w:r w:rsidRPr="009F3998">
              <w:rPr>
                <w:rFonts w:asciiTheme="minorHAnsi" w:hAnsiTheme="minorHAnsi" w:cstheme="minorHAnsi"/>
              </w:rPr>
              <w:t>Izrada analize sklopljenih Ugovora između HZZO-a i nositelja odobrenja za stavljanje gotovog lijeka u promet u RH o etičkom oglašavanju o lijekovima</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7D7DD7" w:rsidRPr="009D5A4C" w:rsidRDefault="007D7DD7" w:rsidP="007E1949">
            <w:pPr>
              <w:jc w:val="both"/>
              <w:rPr>
                <w:rFonts w:asciiTheme="minorHAnsi" w:hAnsiTheme="minorHAnsi" w:cstheme="minorHAnsi"/>
                <w:szCs w:val="24"/>
              </w:rPr>
            </w:pPr>
            <w:r w:rsidRPr="007D7DD7">
              <w:rPr>
                <w:rFonts w:asciiTheme="minorHAnsi" w:hAnsiTheme="minorHAnsi" w:cstheme="minorHAnsi"/>
              </w:rPr>
              <w:t>Hrvatski zavod za zdravstveno osiguranje</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7D7DD7" w:rsidRPr="00AE05FC" w:rsidRDefault="009F3998" w:rsidP="007E1949">
            <w:pPr>
              <w:jc w:val="both"/>
              <w:rPr>
                <w:rFonts w:asciiTheme="minorHAnsi" w:hAnsiTheme="minorHAnsi" w:cstheme="minorHAnsi"/>
              </w:rPr>
            </w:pPr>
            <w:r>
              <w:rPr>
                <w:rFonts w:asciiTheme="minorHAnsi" w:hAnsiTheme="minorHAnsi" w:cstheme="minorHAnsi"/>
              </w:rPr>
              <w:t>/</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7D7DD7" w:rsidRPr="00FD452A" w:rsidRDefault="007D7DD7" w:rsidP="007E1949">
            <w:pPr>
              <w:jc w:val="both"/>
              <w:rPr>
                <w:rFonts w:asciiTheme="minorHAnsi" w:hAnsiTheme="minorHAnsi" w:cstheme="minorHAnsi"/>
                <w:b/>
              </w:rPr>
            </w:pPr>
            <w:r>
              <w:rPr>
                <w:rFonts w:asciiTheme="minorHAnsi" w:hAnsiTheme="minorHAnsi" w:cstheme="minorHAnsi"/>
              </w:rPr>
              <w:t>I</w:t>
            </w:r>
            <w:r w:rsidRPr="0064106F">
              <w:rPr>
                <w:rFonts w:asciiTheme="minorHAnsi" w:hAnsiTheme="minorHAnsi" w:cstheme="minorHAnsi"/>
              </w:rPr>
              <w:t>. kvartal 201</w:t>
            </w:r>
            <w:r w:rsidR="009F3998">
              <w:rPr>
                <w:rFonts w:asciiTheme="minorHAnsi" w:hAnsiTheme="minorHAnsi" w:cstheme="minorHAnsi"/>
              </w:rPr>
              <w:t>8</w:t>
            </w:r>
            <w:r w:rsidRPr="0064106F">
              <w:rPr>
                <w:rFonts w:asciiTheme="minorHAnsi" w:hAnsiTheme="minorHAnsi" w:cstheme="minorHAnsi"/>
              </w:rPr>
              <w:t>.</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E76A14" w:rsidP="007E1949">
            <w:pPr>
              <w:jc w:val="both"/>
              <w:rPr>
                <w:rFonts w:asciiTheme="minorHAnsi" w:hAnsiTheme="minorHAnsi" w:cstheme="minorHAnsi"/>
                <w:b/>
              </w:rPr>
            </w:pPr>
            <w:r>
              <w:rPr>
                <w:rFonts w:asciiTheme="minorHAnsi" w:hAnsiTheme="minorHAnsi" w:cstheme="minorHAnsi"/>
                <w:b/>
              </w:rPr>
              <w:t>Potrebna</w:t>
            </w:r>
            <w:r w:rsidR="007D7DD7" w:rsidRPr="00FD452A">
              <w:rPr>
                <w:rFonts w:asciiTheme="minorHAnsi" w:hAnsiTheme="minorHAnsi" w:cstheme="minorHAnsi"/>
                <w:b/>
              </w:rPr>
              <w:t xml:space="preserve"> sredstva</w:t>
            </w:r>
          </w:p>
        </w:tc>
        <w:tc>
          <w:tcPr>
            <w:tcW w:w="6677" w:type="dxa"/>
          </w:tcPr>
          <w:p w:rsidR="007D7DD7" w:rsidRPr="00FD452A" w:rsidRDefault="007D7DD7"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7D7DD7" w:rsidRPr="000F33F2" w:rsidRDefault="009F3998" w:rsidP="007E1949">
            <w:pPr>
              <w:jc w:val="both"/>
              <w:rPr>
                <w:rFonts w:asciiTheme="minorHAnsi" w:hAnsiTheme="minorHAnsi" w:cstheme="minorHAnsi"/>
              </w:rPr>
            </w:pPr>
            <w:r w:rsidRPr="009F3998">
              <w:rPr>
                <w:rFonts w:asciiTheme="minorHAnsi" w:hAnsiTheme="minorHAnsi" w:cstheme="minorHAnsi"/>
              </w:rPr>
              <w:t>- Izrađena i javno objavljena analiza na mrežnim stranicama MIZ</w:t>
            </w:r>
            <w:r>
              <w:rPr>
                <w:rFonts w:asciiTheme="minorHAnsi" w:hAnsiTheme="minorHAnsi" w:cstheme="minorHAnsi"/>
              </w:rPr>
              <w:t>-a</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7D7DD7" w:rsidRPr="00942548" w:rsidRDefault="00C30C98" w:rsidP="007E1949">
            <w:pPr>
              <w:jc w:val="both"/>
              <w:rPr>
                <w:rFonts w:asciiTheme="minorHAnsi" w:hAnsiTheme="minorHAnsi" w:cstheme="minorHAnsi"/>
                <w:b/>
              </w:rPr>
            </w:pPr>
            <w:r>
              <w:rPr>
                <w:rFonts w:asciiTheme="minorHAnsi" w:hAnsiTheme="minorHAnsi" w:cstheme="minorHAnsi"/>
                <w:b/>
              </w:rPr>
              <w:t>Djelomično</w:t>
            </w:r>
            <w:r w:rsidR="00EA33B5" w:rsidRPr="00EA33B5">
              <w:rPr>
                <w:rFonts w:asciiTheme="minorHAnsi" w:hAnsiTheme="minorHAnsi" w:cstheme="minorHAnsi"/>
                <w:b/>
              </w:rPr>
              <w:t xml:space="preserve"> </w:t>
            </w:r>
            <w:r w:rsidR="00942548" w:rsidRPr="00EA33B5">
              <w:rPr>
                <w:rFonts w:asciiTheme="minorHAnsi" w:hAnsiTheme="minorHAnsi" w:cstheme="minorHAnsi"/>
                <w:b/>
              </w:rPr>
              <w:t>provedeno</w:t>
            </w:r>
          </w:p>
        </w:tc>
      </w:tr>
      <w:tr w:rsidR="007D7DD7" w:rsidRPr="00FD452A" w:rsidTr="00285BC0">
        <w:trPr>
          <w:trHeight w:val="345"/>
        </w:trPr>
        <w:tc>
          <w:tcPr>
            <w:tcW w:w="2893" w:type="dxa"/>
            <w:tcBorders>
              <w:top w:val="single" w:sz="6" w:space="0" w:color="auto"/>
              <w:bottom w:val="double" w:sz="4"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303324" w:rsidRPr="00FD452A" w:rsidRDefault="00C30C98" w:rsidP="007E1949">
            <w:pPr>
              <w:jc w:val="both"/>
              <w:rPr>
                <w:rFonts w:asciiTheme="minorHAnsi" w:hAnsiTheme="minorHAnsi" w:cstheme="minorHAnsi"/>
              </w:rPr>
            </w:pPr>
            <w:r w:rsidRPr="00C30C98">
              <w:rPr>
                <w:rFonts w:asciiTheme="minorHAnsi" w:hAnsiTheme="minorHAnsi" w:cstheme="minorHAnsi"/>
              </w:rPr>
              <w:t>HZZO temeljem odredbi utvrđenih u Pravilniku o mjerilima za stavljanje lijekova na osnovnu i dopunsku listu lijekova HZZO-a ima sklopljeno ukupno 247 Ugovora o etičkom oglašavanju lijekova, a koji se za sve lijekove s liste sklapaju između HZZO-a i Nositelja odobrenja koji imaju lijek koji je stavljen i/ili koji se predlaže za stavljanje na važeće liste lijekova HZZO-a. HZZO ne objavljuje sklopljene ugovore.</w:t>
            </w:r>
          </w:p>
        </w:tc>
      </w:tr>
    </w:tbl>
    <w:p w:rsidR="00FD452A" w:rsidRDefault="00FD452A" w:rsidP="007E1949">
      <w:pPr>
        <w:jc w:val="both"/>
        <w:rPr>
          <w:rFonts w:asciiTheme="minorHAnsi" w:hAnsiTheme="minorHAnsi" w:cstheme="minorHAnsi"/>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7D7DD7" w:rsidRPr="00FD452A" w:rsidTr="00285BC0">
        <w:trPr>
          <w:trHeight w:val="334"/>
        </w:trPr>
        <w:tc>
          <w:tcPr>
            <w:tcW w:w="2893" w:type="dxa"/>
            <w:tcBorders>
              <w:top w:val="double" w:sz="4"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Pr>
                <w:rFonts w:asciiTheme="minorHAnsi" w:hAnsiTheme="minorHAnsi" w:cstheme="minorHAnsi"/>
                <w:b/>
              </w:rPr>
              <w:lastRenderedPageBreak/>
              <w:t>Aktivnost 96</w:t>
            </w:r>
            <w:r w:rsidRPr="00FD452A">
              <w:rPr>
                <w:rFonts w:asciiTheme="minorHAnsi" w:hAnsiTheme="minorHAnsi" w:cstheme="minorHAnsi"/>
                <w:b/>
              </w:rPr>
              <w:t>.</w:t>
            </w:r>
          </w:p>
        </w:tc>
        <w:tc>
          <w:tcPr>
            <w:tcW w:w="6677" w:type="dxa"/>
          </w:tcPr>
          <w:p w:rsidR="007D7DD7" w:rsidRPr="009D5A4C" w:rsidRDefault="007D7DD7" w:rsidP="007E1949">
            <w:pPr>
              <w:jc w:val="both"/>
              <w:rPr>
                <w:rFonts w:asciiTheme="minorHAnsi" w:hAnsiTheme="minorHAnsi" w:cstheme="minorHAnsi"/>
              </w:rPr>
            </w:pPr>
            <w:r w:rsidRPr="007D7DD7">
              <w:rPr>
                <w:rFonts w:asciiTheme="minorHAnsi" w:hAnsiTheme="minorHAnsi" w:cstheme="minorHAnsi"/>
              </w:rPr>
              <w:t>Izrada Protokola za podnošenje pritužbi na rad liječnika (uspostava sustava sigurnog mehanizma pritužbi na rad liječnika i za liječničke pogreške u suradnji s zaintere</w:t>
            </w:r>
            <w:r w:rsidR="00C51D72">
              <w:rPr>
                <w:rFonts w:asciiTheme="minorHAnsi" w:hAnsiTheme="minorHAnsi" w:cstheme="minorHAnsi"/>
              </w:rPr>
              <w:t xml:space="preserve">siranim udrugama pacijenata) </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9F3998" w:rsidRDefault="007D7DD7" w:rsidP="007E1949">
            <w:pPr>
              <w:jc w:val="both"/>
              <w:rPr>
                <w:rFonts w:asciiTheme="minorHAnsi" w:hAnsiTheme="minorHAnsi" w:cstheme="minorHAnsi"/>
              </w:rPr>
            </w:pPr>
            <w:r>
              <w:rPr>
                <w:rFonts w:asciiTheme="minorHAnsi" w:hAnsiTheme="minorHAnsi" w:cstheme="minorHAnsi"/>
              </w:rPr>
              <w:t>Ministarstvo zdrav</w:t>
            </w:r>
            <w:r w:rsidR="009F3998">
              <w:rPr>
                <w:rFonts w:asciiTheme="minorHAnsi" w:hAnsiTheme="minorHAnsi" w:cstheme="minorHAnsi"/>
              </w:rPr>
              <w:t>stva</w:t>
            </w:r>
          </w:p>
          <w:p w:rsidR="007D7DD7" w:rsidRPr="007D7DD7" w:rsidRDefault="009F3998" w:rsidP="007E1949">
            <w:pPr>
              <w:jc w:val="both"/>
              <w:rPr>
                <w:rFonts w:asciiTheme="minorHAnsi" w:hAnsiTheme="minorHAnsi" w:cstheme="minorHAnsi"/>
              </w:rPr>
            </w:pPr>
            <w:r w:rsidRPr="009F3998">
              <w:rPr>
                <w:rFonts w:asciiTheme="minorHAnsi" w:hAnsiTheme="minorHAnsi" w:cstheme="minorHAnsi"/>
              </w:rPr>
              <w:t>Hrvatski zavod za zdravstveno osiguranje</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7D7DD7" w:rsidRPr="00AE05FC" w:rsidRDefault="009F3998" w:rsidP="007E1949">
            <w:pPr>
              <w:jc w:val="both"/>
              <w:rPr>
                <w:rFonts w:asciiTheme="minorHAnsi" w:hAnsiTheme="minorHAnsi" w:cstheme="minorHAnsi"/>
              </w:rPr>
            </w:pPr>
            <w:r>
              <w:rPr>
                <w:rFonts w:asciiTheme="minorHAnsi" w:hAnsiTheme="minorHAnsi" w:cstheme="minorHAnsi"/>
              </w:rPr>
              <w:t>/</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7D7DD7" w:rsidRPr="00FD452A" w:rsidRDefault="007D7DD7" w:rsidP="007E1949">
            <w:pPr>
              <w:jc w:val="both"/>
              <w:rPr>
                <w:rFonts w:asciiTheme="minorHAnsi" w:hAnsiTheme="minorHAnsi" w:cstheme="minorHAnsi"/>
                <w:b/>
              </w:rPr>
            </w:pPr>
            <w:r>
              <w:rPr>
                <w:rFonts w:asciiTheme="minorHAnsi" w:hAnsiTheme="minorHAnsi" w:cstheme="minorHAnsi"/>
              </w:rPr>
              <w:t>I</w:t>
            </w:r>
            <w:r w:rsidRPr="0064106F">
              <w:rPr>
                <w:rFonts w:asciiTheme="minorHAnsi" w:hAnsiTheme="minorHAnsi" w:cstheme="minorHAnsi"/>
              </w:rPr>
              <w:t>. kvartal 201</w:t>
            </w:r>
            <w:r w:rsidR="009F3998">
              <w:rPr>
                <w:rFonts w:asciiTheme="minorHAnsi" w:hAnsiTheme="minorHAnsi" w:cstheme="minorHAnsi"/>
              </w:rPr>
              <w:t>8</w:t>
            </w:r>
            <w:r w:rsidRPr="0064106F">
              <w:rPr>
                <w:rFonts w:asciiTheme="minorHAnsi" w:hAnsiTheme="minorHAnsi" w:cstheme="minorHAnsi"/>
              </w:rPr>
              <w:t>.</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E76A14" w:rsidP="007E1949">
            <w:pPr>
              <w:jc w:val="both"/>
              <w:rPr>
                <w:rFonts w:asciiTheme="minorHAnsi" w:hAnsiTheme="minorHAnsi" w:cstheme="minorHAnsi"/>
                <w:b/>
              </w:rPr>
            </w:pPr>
            <w:r>
              <w:rPr>
                <w:rFonts w:asciiTheme="minorHAnsi" w:hAnsiTheme="minorHAnsi" w:cstheme="minorHAnsi"/>
                <w:b/>
              </w:rPr>
              <w:t>Potrebna</w:t>
            </w:r>
            <w:r w:rsidR="007D7DD7" w:rsidRPr="00FD452A">
              <w:rPr>
                <w:rFonts w:asciiTheme="minorHAnsi" w:hAnsiTheme="minorHAnsi" w:cstheme="minorHAnsi"/>
                <w:b/>
              </w:rPr>
              <w:t xml:space="preserve"> sredstva</w:t>
            </w:r>
          </w:p>
        </w:tc>
        <w:tc>
          <w:tcPr>
            <w:tcW w:w="6677" w:type="dxa"/>
          </w:tcPr>
          <w:p w:rsidR="007D7DD7" w:rsidRPr="00FD452A" w:rsidRDefault="007D7DD7"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7D7DD7" w:rsidRPr="000F33F2" w:rsidRDefault="007D7DD7" w:rsidP="007E1949">
            <w:pPr>
              <w:jc w:val="both"/>
              <w:rPr>
                <w:rFonts w:asciiTheme="minorHAnsi" w:hAnsiTheme="minorHAnsi" w:cstheme="minorHAnsi"/>
              </w:rPr>
            </w:pPr>
            <w:r w:rsidRPr="007D7DD7">
              <w:rPr>
                <w:rFonts w:asciiTheme="minorHAnsi" w:hAnsiTheme="minorHAnsi" w:cstheme="minorHAnsi"/>
              </w:rPr>
              <w:t>Izrađen i objavljen Protokol</w:t>
            </w:r>
            <w:r w:rsidR="009F3998">
              <w:rPr>
                <w:rFonts w:asciiTheme="minorHAnsi" w:hAnsiTheme="minorHAnsi" w:cstheme="minorHAnsi"/>
              </w:rPr>
              <w:t xml:space="preserve"> </w:t>
            </w:r>
            <w:r w:rsidR="009F3998" w:rsidRPr="009F3998">
              <w:rPr>
                <w:rFonts w:asciiTheme="minorHAnsi" w:hAnsiTheme="minorHAnsi" w:cstheme="minorHAnsi"/>
              </w:rPr>
              <w:t>na mrežnim stranicama MIZ-a</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7D7DD7" w:rsidRPr="00942548" w:rsidRDefault="00303324" w:rsidP="007E1949">
            <w:pPr>
              <w:jc w:val="both"/>
              <w:rPr>
                <w:rFonts w:asciiTheme="minorHAnsi" w:hAnsiTheme="minorHAnsi" w:cstheme="minorHAnsi"/>
                <w:b/>
              </w:rPr>
            </w:pPr>
            <w:r w:rsidRPr="00025729">
              <w:rPr>
                <w:rFonts w:asciiTheme="minorHAnsi" w:hAnsiTheme="minorHAnsi" w:cstheme="minorHAnsi"/>
                <w:b/>
              </w:rPr>
              <w:t>Djelomično provedeno</w:t>
            </w:r>
          </w:p>
        </w:tc>
      </w:tr>
      <w:tr w:rsidR="007D7DD7" w:rsidRPr="00FD452A" w:rsidTr="00285BC0">
        <w:trPr>
          <w:trHeight w:val="345"/>
        </w:trPr>
        <w:tc>
          <w:tcPr>
            <w:tcW w:w="2893" w:type="dxa"/>
            <w:tcBorders>
              <w:top w:val="single" w:sz="6" w:space="0" w:color="auto"/>
              <w:bottom w:val="double" w:sz="4"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7D7DD7" w:rsidRPr="00FD452A" w:rsidRDefault="00303324" w:rsidP="00303324">
            <w:pPr>
              <w:jc w:val="both"/>
              <w:rPr>
                <w:rFonts w:asciiTheme="minorHAnsi" w:hAnsiTheme="minorHAnsi" w:cstheme="minorHAnsi"/>
              </w:rPr>
            </w:pPr>
            <w:r w:rsidRPr="00303324">
              <w:rPr>
                <w:rFonts w:asciiTheme="minorHAnsi" w:hAnsiTheme="minorHAnsi" w:cstheme="minorHAnsi"/>
              </w:rPr>
              <w:t>Aktivnost će biti riješena kroz N</w:t>
            </w:r>
            <w:r>
              <w:rPr>
                <w:rFonts w:asciiTheme="minorHAnsi" w:hAnsiTheme="minorHAnsi" w:cstheme="minorHAnsi"/>
              </w:rPr>
              <w:t xml:space="preserve">acionalni program „za sigurnost </w:t>
            </w:r>
            <w:r w:rsidRPr="00303324">
              <w:rPr>
                <w:rFonts w:asciiTheme="minorHAnsi" w:hAnsiTheme="minorHAnsi" w:cstheme="minorHAnsi"/>
              </w:rPr>
              <w:t>pacijenata“ (neželjeni događaji) koji je izrađen te se nalazi u proceduri donošenja. Pitanje podnošenja pritužbi na rad liječnika biti će riješeno dostavom detaljnih uputa pružateljima zdravstvenim usluga (okružnica).</w:t>
            </w:r>
          </w:p>
        </w:tc>
      </w:tr>
    </w:tbl>
    <w:p w:rsidR="00285BC0" w:rsidRDefault="00285BC0"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6"/>
        <w:gridCol w:w="6489"/>
      </w:tblGrid>
      <w:tr w:rsidR="005719DA" w:rsidRPr="00FD452A" w:rsidTr="005719DA">
        <w:trPr>
          <w:trHeight w:val="334"/>
        </w:trPr>
        <w:tc>
          <w:tcPr>
            <w:tcW w:w="2893" w:type="dxa"/>
            <w:tcBorders>
              <w:top w:val="double" w:sz="4" w:space="0" w:color="auto"/>
              <w:bottom w:val="single" w:sz="6" w:space="0" w:color="auto"/>
            </w:tcBorders>
            <w:shd w:val="pct5" w:color="auto" w:fill="auto"/>
          </w:tcPr>
          <w:p w:rsidR="005719DA" w:rsidRPr="00FD452A" w:rsidRDefault="005719DA" w:rsidP="007E1949">
            <w:pPr>
              <w:jc w:val="both"/>
              <w:rPr>
                <w:rFonts w:asciiTheme="minorHAnsi" w:hAnsiTheme="minorHAnsi" w:cstheme="minorHAnsi"/>
                <w:b/>
              </w:rPr>
            </w:pPr>
            <w:r>
              <w:rPr>
                <w:rFonts w:asciiTheme="minorHAnsi" w:hAnsiTheme="minorHAnsi" w:cstheme="minorHAnsi"/>
                <w:b/>
              </w:rPr>
              <w:t>Aktivnost 97</w:t>
            </w:r>
            <w:r w:rsidRPr="00FD452A">
              <w:rPr>
                <w:rFonts w:asciiTheme="minorHAnsi" w:hAnsiTheme="minorHAnsi" w:cstheme="minorHAnsi"/>
                <w:b/>
              </w:rPr>
              <w:t>.</w:t>
            </w:r>
          </w:p>
        </w:tc>
        <w:tc>
          <w:tcPr>
            <w:tcW w:w="6677" w:type="dxa"/>
          </w:tcPr>
          <w:p w:rsidR="005719DA" w:rsidRPr="009D5A4C" w:rsidRDefault="009F3998" w:rsidP="007E1949">
            <w:pPr>
              <w:jc w:val="both"/>
              <w:rPr>
                <w:rFonts w:asciiTheme="minorHAnsi" w:hAnsiTheme="minorHAnsi" w:cstheme="minorHAnsi"/>
              </w:rPr>
            </w:pPr>
            <w:r w:rsidRPr="009F3998">
              <w:rPr>
                <w:rFonts w:asciiTheme="minorHAnsi" w:hAnsiTheme="minorHAnsi" w:cstheme="minorHAnsi"/>
              </w:rPr>
              <w:t>Izrada analize objave podataka o sklopljenim ugovorima o javnoj nabavi od strane bolnica</w:t>
            </w:r>
          </w:p>
        </w:tc>
      </w:tr>
      <w:tr w:rsidR="005719DA" w:rsidRPr="00FD452A" w:rsidTr="005719DA">
        <w:tc>
          <w:tcPr>
            <w:tcW w:w="2893" w:type="dxa"/>
            <w:tcBorders>
              <w:top w:val="single" w:sz="6" w:space="0" w:color="auto"/>
              <w:bottom w:val="single" w:sz="6" w:space="0" w:color="auto"/>
            </w:tcBorders>
            <w:shd w:val="pct5" w:color="auto" w:fill="auto"/>
          </w:tcPr>
          <w:p w:rsidR="005719DA" w:rsidRPr="00FD452A" w:rsidRDefault="005719DA"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5719DA" w:rsidRPr="007D7DD7" w:rsidRDefault="005719DA" w:rsidP="007E1949">
            <w:pPr>
              <w:jc w:val="both"/>
              <w:rPr>
                <w:rFonts w:asciiTheme="minorHAnsi" w:hAnsiTheme="minorHAnsi" w:cstheme="minorHAnsi"/>
              </w:rPr>
            </w:pPr>
            <w:r>
              <w:rPr>
                <w:rFonts w:asciiTheme="minorHAnsi" w:hAnsiTheme="minorHAnsi" w:cstheme="minorHAnsi"/>
              </w:rPr>
              <w:t>Ministarstvo zdrav</w:t>
            </w:r>
            <w:r w:rsidR="009F3998">
              <w:rPr>
                <w:rFonts w:asciiTheme="minorHAnsi" w:hAnsiTheme="minorHAnsi" w:cstheme="minorHAnsi"/>
              </w:rPr>
              <w:t>stv</w:t>
            </w:r>
            <w:r>
              <w:rPr>
                <w:rFonts w:asciiTheme="minorHAnsi" w:hAnsiTheme="minorHAnsi" w:cstheme="minorHAnsi"/>
              </w:rPr>
              <w:t xml:space="preserve">a </w:t>
            </w:r>
          </w:p>
        </w:tc>
      </w:tr>
      <w:tr w:rsidR="005719DA" w:rsidRPr="00FD452A" w:rsidTr="005719DA">
        <w:tc>
          <w:tcPr>
            <w:tcW w:w="2893" w:type="dxa"/>
            <w:tcBorders>
              <w:top w:val="single" w:sz="6" w:space="0" w:color="auto"/>
              <w:bottom w:val="single" w:sz="6" w:space="0" w:color="auto"/>
            </w:tcBorders>
            <w:shd w:val="pct5" w:color="auto" w:fill="auto"/>
          </w:tcPr>
          <w:p w:rsidR="005719DA" w:rsidRPr="00FD452A" w:rsidRDefault="005719DA"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5719DA" w:rsidRDefault="001B3D4D" w:rsidP="007E1949">
            <w:pPr>
              <w:jc w:val="both"/>
              <w:rPr>
                <w:rFonts w:asciiTheme="minorHAnsi" w:hAnsiTheme="minorHAnsi" w:cstheme="minorHAnsi"/>
              </w:rPr>
            </w:pPr>
            <w:r w:rsidRPr="001B3D4D">
              <w:rPr>
                <w:rFonts w:asciiTheme="minorHAnsi" w:hAnsiTheme="minorHAnsi" w:cstheme="minorHAnsi"/>
              </w:rPr>
              <w:t>Hrvatski zavod za zdravstveno osiguranje</w:t>
            </w:r>
          </w:p>
          <w:p w:rsidR="001B3D4D" w:rsidRPr="00AE05FC" w:rsidRDefault="001B3D4D" w:rsidP="007E1949">
            <w:pPr>
              <w:jc w:val="both"/>
              <w:rPr>
                <w:rFonts w:asciiTheme="minorHAnsi" w:hAnsiTheme="minorHAnsi" w:cstheme="minorHAnsi"/>
              </w:rPr>
            </w:pPr>
            <w:r>
              <w:rPr>
                <w:rFonts w:asciiTheme="minorHAnsi" w:hAnsiTheme="minorHAnsi" w:cstheme="minorHAnsi"/>
              </w:rPr>
              <w:t>Zdravstvene ustanove</w:t>
            </w:r>
          </w:p>
        </w:tc>
      </w:tr>
      <w:tr w:rsidR="005719DA" w:rsidRPr="00FD452A" w:rsidTr="005719DA">
        <w:tc>
          <w:tcPr>
            <w:tcW w:w="2893" w:type="dxa"/>
            <w:tcBorders>
              <w:top w:val="single" w:sz="6" w:space="0" w:color="auto"/>
              <w:bottom w:val="single" w:sz="6" w:space="0" w:color="auto"/>
            </w:tcBorders>
            <w:shd w:val="pct5" w:color="auto" w:fill="auto"/>
          </w:tcPr>
          <w:p w:rsidR="005719DA" w:rsidRPr="00FD452A" w:rsidRDefault="005719DA"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5719DA" w:rsidRPr="00FD452A" w:rsidRDefault="005719DA" w:rsidP="007E1949">
            <w:pPr>
              <w:jc w:val="both"/>
              <w:rPr>
                <w:rFonts w:asciiTheme="minorHAnsi" w:hAnsiTheme="minorHAnsi" w:cstheme="minorHAnsi"/>
                <w:b/>
              </w:rPr>
            </w:pPr>
            <w:r>
              <w:rPr>
                <w:rFonts w:asciiTheme="minorHAnsi" w:hAnsiTheme="minorHAnsi" w:cstheme="minorHAnsi"/>
              </w:rPr>
              <w:t>II</w:t>
            </w:r>
            <w:r w:rsidR="001B3D4D">
              <w:rPr>
                <w:rFonts w:asciiTheme="minorHAnsi" w:hAnsiTheme="minorHAnsi" w:cstheme="minorHAnsi"/>
              </w:rPr>
              <w:t>I</w:t>
            </w:r>
            <w:r>
              <w:rPr>
                <w:rFonts w:asciiTheme="minorHAnsi" w:hAnsiTheme="minorHAnsi" w:cstheme="minorHAnsi"/>
              </w:rPr>
              <w:t>. kvartal 201</w:t>
            </w:r>
            <w:r w:rsidR="001B3D4D">
              <w:rPr>
                <w:rFonts w:asciiTheme="minorHAnsi" w:hAnsiTheme="minorHAnsi" w:cstheme="minorHAnsi"/>
              </w:rPr>
              <w:t>7</w:t>
            </w:r>
            <w:r w:rsidRPr="0064106F">
              <w:rPr>
                <w:rFonts w:asciiTheme="minorHAnsi" w:hAnsiTheme="minorHAnsi" w:cstheme="minorHAnsi"/>
              </w:rPr>
              <w:t>.</w:t>
            </w:r>
          </w:p>
        </w:tc>
      </w:tr>
      <w:tr w:rsidR="005719DA" w:rsidRPr="00FD452A" w:rsidTr="005719DA">
        <w:tc>
          <w:tcPr>
            <w:tcW w:w="2893" w:type="dxa"/>
            <w:tcBorders>
              <w:top w:val="single" w:sz="6" w:space="0" w:color="auto"/>
              <w:bottom w:val="single" w:sz="6" w:space="0" w:color="auto"/>
            </w:tcBorders>
            <w:shd w:val="pct5" w:color="auto" w:fill="auto"/>
          </w:tcPr>
          <w:p w:rsidR="005719DA" w:rsidRPr="00FD452A" w:rsidRDefault="005719DA"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5719DA" w:rsidRPr="00FD452A" w:rsidRDefault="005719DA"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5719DA" w:rsidRPr="00FD452A" w:rsidTr="005719DA">
        <w:tc>
          <w:tcPr>
            <w:tcW w:w="2893" w:type="dxa"/>
            <w:tcBorders>
              <w:top w:val="single" w:sz="6" w:space="0" w:color="auto"/>
              <w:bottom w:val="single" w:sz="6" w:space="0" w:color="auto"/>
            </w:tcBorders>
            <w:shd w:val="pct5" w:color="auto" w:fill="auto"/>
          </w:tcPr>
          <w:p w:rsidR="005719DA" w:rsidRPr="00FD452A" w:rsidRDefault="005719DA"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5719DA" w:rsidRPr="000F33F2" w:rsidRDefault="001B3D4D" w:rsidP="007E1949">
            <w:pPr>
              <w:jc w:val="both"/>
              <w:rPr>
                <w:rFonts w:asciiTheme="minorHAnsi" w:hAnsiTheme="minorHAnsi" w:cstheme="minorHAnsi"/>
              </w:rPr>
            </w:pPr>
            <w:r w:rsidRPr="001B3D4D">
              <w:rPr>
                <w:rFonts w:asciiTheme="minorHAnsi" w:hAnsiTheme="minorHAnsi" w:cstheme="minorHAnsi"/>
              </w:rPr>
              <w:t>- Izrađena i javno objavljena analiza na mrežnim stranicama MIZ-a</w:t>
            </w:r>
          </w:p>
        </w:tc>
      </w:tr>
      <w:tr w:rsidR="005719DA" w:rsidRPr="00FD452A" w:rsidTr="005719DA">
        <w:tc>
          <w:tcPr>
            <w:tcW w:w="2893" w:type="dxa"/>
            <w:tcBorders>
              <w:top w:val="single" w:sz="6" w:space="0" w:color="auto"/>
              <w:bottom w:val="single" w:sz="6" w:space="0" w:color="auto"/>
            </w:tcBorders>
            <w:shd w:val="pct5" w:color="auto" w:fill="auto"/>
          </w:tcPr>
          <w:p w:rsidR="005719DA" w:rsidRPr="00FD452A" w:rsidRDefault="005719DA"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5719DA" w:rsidRPr="00942548" w:rsidRDefault="001B3D4D" w:rsidP="007E1949">
            <w:pPr>
              <w:jc w:val="both"/>
              <w:rPr>
                <w:rFonts w:asciiTheme="minorHAnsi" w:hAnsiTheme="minorHAnsi" w:cstheme="minorHAnsi"/>
                <w:b/>
              </w:rPr>
            </w:pPr>
            <w:r w:rsidRPr="001C21EF">
              <w:rPr>
                <w:rFonts w:asciiTheme="minorHAnsi" w:hAnsiTheme="minorHAnsi" w:cstheme="minorHAnsi"/>
                <w:b/>
              </w:rPr>
              <w:t>Djelomično</w:t>
            </w:r>
            <w:r w:rsidR="005719DA" w:rsidRPr="001C21EF">
              <w:rPr>
                <w:rFonts w:asciiTheme="minorHAnsi" w:hAnsiTheme="minorHAnsi" w:cstheme="minorHAnsi"/>
                <w:b/>
              </w:rPr>
              <w:t xml:space="preserve"> provedeno</w:t>
            </w:r>
          </w:p>
        </w:tc>
      </w:tr>
      <w:tr w:rsidR="005719DA" w:rsidRPr="00FD452A" w:rsidTr="005719DA">
        <w:trPr>
          <w:trHeight w:val="345"/>
        </w:trPr>
        <w:tc>
          <w:tcPr>
            <w:tcW w:w="2893" w:type="dxa"/>
            <w:tcBorders>
              <w:top w:val="single" w:sz="6" w:space="0" w:color="auto"/>
              <w:bottom w:val="double" w:sz="4" w:space="0" w:color="auto"/>
            </w:tcBorders>
            <w:shd w:val="pct5" w:color="auto" w:fill="auto"/>
          </w:tcPr>
          <w:p w:rsidR="005719DA" w:rsidRPr="00FD452A" w:rsidRDefault="005719DA"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014117" w:rsidRPr="00FD452A" w:rsidRDefault="001B3D4D" w:rsidP="007E1949">
            <w:pPr>
              <w:jc w:val="both"/>
              <w:rPr>
                <w:rFonts w:asciiTheme="minorHAnsi" w:hAnsiTheme="minorHAnsi" w:cstheme="minorHAnsi"/>
              </w:rPr>
            </w:pPr>
            <w:r w:rsidRPr="001B3D4D">
              <w:rPr>
                <w:rFonts w:asciiTheme="minorHAnsi" w:hAnsiTheme="minorHAnsi" w:cstheme="minorHAnsi"/>
              </w:rPr>
              <w:t>Provedbom nasumične analize, odnosno uvidom u elektronički oglasnik javne nabave (Narodne novine) razvidno je kako bolničke zdravstvene ustanove objavljuju obavijesti o sklapanju ugovora po provedenom postupku javne nabave, a što je u skladu s</w:t>
            </w:r>
            <w:r w:rsidR="00B60ED7">
              <w:rPr>
                <w:rFonts w:asciiTheme="minorHAnsi" w:hAnsiTheme="minorHAnsi" w:cstheme="minorHAnsi"/>
              </w:rPr>
              <w:t>a</w:t>
            </w:r>
            <w:r w:rsidRPr="001B3D4D">
              <w:rPr>
                <w:rFonts w:asciiTheme="minorHAnsi" w:hAnsiTheme="minorHAnsi" w:cstheme="minorHAnsi"/>
              </w:rPr>
              <w:t xml:space="preserve"> Zakonom o javnoj nabavi.</w:t>
            </w:r>
          </w:p>
        </w:tc>
      </w:tr>
    </w:tbl>
    <w:p w:rsidR="00AB0AFF" w:rsidRDefault="00AB0AFF"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6"/>
        <w:gridCol w:w="6489"/>
      </w:tblGrid>
      <w:tr w:rsidR="00B95A17" w:rsidRPr="00FD452A" w:rsidTr="00D013CC">
        <w:trPr>
          <w:trHeight w:val="334"/>
        </w:trPr>
        <w:tc>
          <w:tcPr>
            <w:tcW w:w="2893" w:type="dxa"/>
            <w:tcBorders>
              <w:top w:val="double" w:sz="4"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Pr>
                <w:rFonts w:asciiTheme="minorHAnsi" w:hAnsiTheme="minorHAnsi" w:cstheme="minorHAnsi"/>
                <w:b/>
              </w:rPr>
              <w:t>Aktivnost 98</w:t>
            </w:r>
            <w:r w:rsidRPr="00FD452A">
              <w:rPr>
                <w:rFonts w:asciiTheme="minorHAnsi" w:hAnsiTheme="minorHAnsi" w:cstheme="minorHAnsi"/>
                <w:b/>
              </w:rPr>
              <w:t>.</w:t>
            </w:r>
          </w:p>
        </w:tc>
        <w:tc>
          <w:tcPr>
            <w:tcW w:w="6677" w:type="dxa"/>
          </w:tcPr>
          <w:p w:rsidR="00B95A17" w:rsidRPr="009D5A4C" w:rsidRDefault="001B3D4D" w:rsidP="007E1949">
            <w:pPr>
              <w:jc w:val="both"/>
              <w:rPr>
                <w:rFonts w:asciiTheme="minorHAnsi" w:hAnsiTheme="minorHAnsi" w:cstheme="minorHAnsi"/>
              </w:rPr>
            </w:pPr>
            <w:r w:rsidRPr="001B3D4D">
              <w:rPr>
                <w:rFonts w:asciiTheme="minorHAnsi" w:hAnsiTheme="minorHAnsi" w:cstheme="minorHAnsi"/>
              </w:rPr>
              <w:t xml:space="preserve">Donošenje pravilnika kojim </w:t>
            </w:r>
            <w:r w:rsidR="00352B6F">
              <w:rPr>
                <w:rFonts w:asciiTheme="minorHAnsi" w:hAnsiTheme="minorHAnsi" w:cstheme="minorHAnsi"/>
              </w:rPr>
              <w:t>ć</w:t>
            </w:r>
            <w:r w:rsidRPr="001B3D4D">
              <w:rPr>
                <w:rFonts w:asciiTheme="minorHAnsi" w:hAnsiTheme="minorHAnsi" w:cstheme="minorHAnsi"/>
              </w:rPr>
              <w:t>e se regulirati načini i uvjeti za provedbu edukacija</w:t>
            </w:r>
            <w:r>
              <w:rPr>
                <w:rFonts w:asciiTheme="minorHAnsi" w:hAnsiTheme="minorHAnsi" w:cstheme="minorHAnsi"/>
              </w:rPr>
              <w:t xml:space="preserve"> </w:t>
            </w:r>
            <w:r w:rsidRPr="001B3D4D">
              <w:rPr>
                <w:rFonts w:asciiTheme="minorHAnsi" w:hAnsiTheme="minorHAnsi" w:cstheme="minorHAnsi"/>
              </w:rPr>
              <w:t>zdravstvenih radnika, financiranih iz doniranih sredstava</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B95A17" w:rsidRPr="007D7DD7" w:rsidRDefault="001B3D4D" w:rsidP="007E1949">
            <w:pPr>
              <w:jc w:val="both"/>
              <w:rPr>
                <w:rFonts w:asciiTheme="minorHAnsi" w:hAnsiTheme="minorHAnsi" w:cstheme="minorHAnsi"/>
              </w:rPr>
            </w:pPr>
            <w:r>
              <w:rPr>
                <w:rFonts w:asciiTheme="minorHAnsi" w:hAnsiTheme="minorHAnsi" w:cstheme="minorHAnsi"/>
              </w:rPr>
              <w:t>Ministarstvo zdravstva</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B95A17" w:rsidRPr="00AE05FC" w:rsidRDefault="001B3D4D" w:rsidP="007E1949">
            <w:pPr>
              <w:jc w:val="both"/>
              <w:rPr>
                <w:rFonts w:asciiTheme="minorHAnsi" w:hAnsiTheme="minorHAnsi" w:cstheme="minorHAnsi"/>
              </w:rPr>
            </w:pPr>
            <w:r>
              <w:rPr>
                <w:rFonts w:asciiTheme="minorHAnsi" w:hAnsiTheme="minorHAnsi" w:cstheme="minorHAnsi"/>
              </w:rPr>
              <w:t>/</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B95A17" w:rsidRPr="00FD452A" w:rsidRDefault="00B95A17" w:rsidP="007E1949">
            <w:pPr>
              <w:jc w:val="both"/>
              <w:rPr>
                <w:rFonts w:asciiTheme="minorHAnsi" w:hAnsiTheme="minorHAnsi" w:cstheme="minorHAnsi"/>
                <w:b/>
              </w:rPr>
            </w:pPr>
            <w:r>
              <w:rPr>
                <w:rFonts w:asciiTheme="minorHAnsi" w:hAnsiTheme="minorHAnsi" w:cstheme="minorHAnsi"/>
              </w:rPr>
              <w:t>I</w:t>
            </w:r>
            <w:r w:rsidR="001B3D4D">
              <w:rPr>
                <w:rFonts w:asciiTheme="minorHAnsi" w:hAnsiTheme="minorHAnsi" w:cstheme="minorHAnsi"/>
              </w:rPr>
              <w:t>II</w:t>
            </w:r>
            <w:r>
              <w:rPr>
                <w:rFonts w:asciiTheme="minorHAnsi" w:hAnsiTheme="minorHAnsi" w:cstheme="minorHAnsi"/>
              </w:rPr>
              <w:t>. kvartal 201</w:t>
            </w:r>
            <w:r w:rsidR="001B3D4D">
              <w:rPr>
                <w:rFonts w:asciiTheme="minorHAnsi" w:hAnsiTheme="minorHAnsi" w:cstheme="minorHAnsi"/>
              </w:rPr>
              <w:t>7</w:t>
            </w:r>
            <w:r w:rsidRPr="0064106F">
              <w:rPr>
                <w:rFonts w:asciiTheme="minorHAnsi" w:hAnsiTheme="minorHAnsi" w:cstheme="minorHAnsi"/>
              </w:rPr>
              <w:t>.</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B95A17" w:rsidRPr="00FD452A" w:rsidRDefault="00B95A17"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B95A17" w:rsidRPr="000F33F2" w:rsidRDefault="001B3D4D" w:rsidP="007E1949">
            <w:pPr>
              <w:jc w:val="both"/>
              <w:rPr>
                <w:rFonts w:asciiTheme="minorHAnsi" w:hAnsiTheme="minorHAnsi" w:cstheme="minorHAnsi"/>
              </w:rPr>
            </w:pPr>
            <w:r w:rsidRPr="001B3D4D">
              <w:rPr>
                <w:rFonts w:asciiTheme="minorHAnsi" w:hAnsiTheme="minorHAnsi" w:cstheme="minorHAnsi"/>
              </w:rPr>
              <w:t>- Izrađen i objavljen Pravilnik na mrežnim stranicama MIZ-a</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B95A17" w:rsidRPr="00942548" w:rsidRDefault="00B95A17" w:rsidP="007E1949">
            <w:pPr>
              <w:jc w:val="both"/>
              <w:rPr>
                <w:rFonts w:asciiTheme="minorHAnsi" w:hAnsiTheme="minorHAnsi" w:cstheme="minorHAnsi"/>
                <w:b/>
              </w:rPr>
            </w:pPr>
            <w:r w:rsidRPr="00942548">
              <w:rPr>
                <w:rFonts w:asciiTheme="minorHAnsi" w:hAnsiTheme="minorHAnsi" w:cstheme="minorHAnsi"/>
                <w:b/>
              </w:rPr>
              <w:t>Nije provedeno</w:t>
            </w:r>
          </w:p>
        </w:tc>
      </w:tr>
      <w:tr w:rsidR="00B95A17" w:rsidRPr="00FD452A" w:rsidTr="00D013CC">
        <w:trPr>
          <w:trHeight w:val="345"/>
        </w:trPr>
        <w:tc>
          <w:tcPr>
            <w:tcW w:w="2893" w:type="dxa"/>
            <w:tcBorders>
              <w:top w:val="single" w:sz="6" w:space="0" w:color="auto"/>
              <w:bottom w:val="double" w:sz="4"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B95A17" w:rsidRPr="00FD452A" w:rsidRDefault="001B3D4D" w:rsidP="007E1949">
            <w:pPr>
              <w:jc w:val="both"/>
              <w:rPr>
                <w:rFonts w:asciiTheme="minorHAnsi" w:hAnsiTheme="minorHAnsi" w:cstheme="minorHAnsi"/>
              </w:rPr>
            </w:pPr>
            <w:r w:rsidRPr="001B3D4D">
              <w:rPr>
                <w:rFonts w:asciiTheme="minorHAnsi" w:hAnsiTheme="minorHAnsi" w:cstheme="minorHAnsi"/>
              </w:rPr>
              <w:t xml:space="preserve">Za donošenje navedenog Pravilnika potrebno je prethodno </w:t>
            </w:r>
            <w:r w:rsidR="00420903">
              <w:rPr>
                <w:rFonts w:asciiTheme="minorHAnsi" w:hAnsiTheme="minorHAnsi" w:cstheme="minorHAnsi"/>
              </w:rPr>
              <w:t>izraditi zakonske</w:t>
            </w:r>
            <w:r w:rsidRPr="001B3D4D">
              <w:rPr>
                <w:rFonts w:asciiTheme="minorHAnsi" w:hAnsiTheme="minorHAnsi" w:cstheme="minorHAnsi"/>
              </w:rPr>
              <w:t xml:space="preserve"> preduvjete</w:t>
            </w:r>
            <w:r w:rsidR="00420903">
              <w:rPr>
                <w:rFonts w:asciiTheme="minorHAnsi" w:hAnsiTheme="minorHAnsi" w:cstheme="minorHAnsi"/>
              </w:rPr>
              <w:t xml:space="preserve">, odnosno izmijeniti </w:t>
            </w:r>
            <w:r w:rsidRPr="001B3D4D">
              <w:rPr>
                <w:rFonts w:asciiTheme="minorHAnsi" w:hAnsiTheme="minorHAnsi" w:cstheme="minorHAnsi"/>
              </w:rPr>
              <w:t>strukovn</w:t>
            </w:r>
            <w:r w:rsidR="00420903">
              <w:rPr>
                <w:rFonts w:asciiTheme="minorHAnsi" w:hAnsiTheme="minorHAnsi" w:cstheme="minorHAnsi"/>
              </w:rPr>
              <w:t>e</w:t>
            </w:r>
            <w:r w:rsidRPr="001B3D4D">
              <w:rPr>
                <w:rFonts w:asciiTheme="minorHAnsi" w:hAnsiTheme="minorHAnsi" w:cstheme="minorHAnsi"/>
              </w:rPr>
              <w:t xml:space="preserve"> zakon</w:t>
            </w:r>
            <w:r w:rsidR="00420903">
              <w:rPr>
                <w:rFonts w:asciiTheme="minorHAnsi" w:hAnsiTheme="minorHAnsi" w:cstheme="minorHAnsi"/>
              </w:rPr>
              <w:t>e</w:t>
            </w:r>
            <w:r w:rsidRPr="001B3D4D">
              <w:rPr>
                <w:rFonts w:asciiTheme="minorHAnsi" w:hAnsiTheme="minorHAnsi" w:cstheme="minorHAnsi"/>
              </w:rPr>
              <w:t>.</w:t>
            </w:r>
          </w:p>
        </w:tc>
      </w:tr>
    </w:tbl>
    <w:p w:rsidR="00B95A17" w:rsidRDefault="00B95A17"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09"/>
        <w:gridCol w:w="6516"/>
      </w:tblGrid>
      <w:tr w:rsidR="00B95A17" w:rsidRPr="00FD452A" w:rsidTr="00D013CC">
        <w:trPr>
          <w:trHeight w:val="334"/>
        </w:trPr>
        <w:tc>
          <w:tcPr>
            <w:tcW w:w="2893" w:type="dxa"/>
            <w:tcBorders>
              <w:top w:val="double" w:sz="4"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Pr>
                <w:rFonts w:asciiTheme="minorHAnsi" w:hAnsiTheme="minorHAnsi" w:cstheme="minorHAnsi"/>
                <w:b/>
              </w:rPr>
              <w:lastRenderedPageBreak/>
              <w:t>Aktivnost 99</w:t>
            </w:r>
            <w:r w:rsidRPr="00FD452A">
              <w:rPr>
                <w:rFonts w:asciiTheme="minorHAnsi" w:hAnsiTheme="minorHAnsi" w:cstheme="minorHAnsi"/>
                <w:b/>
              </w:rPr>
              <w:t>.</w:t>
            </w:r>
          </w:p>
        </w:tc>
        <w:tc>
          <w:tcPr>
            <w:tcW w:w="6677" w:type="dxa"/>
          </w:tcPr>
          <w:p w:rsidR="00B95A17" w:rsidRPr="009D5A4C" w:rsidRDefault="001B3D4D" w:rsidP="007E1949">
            <w:pPr>
              <w:jc w:val="both"/>
              <w:rPr>
                <w:rFonts w:asciiTheme="minorHAnsi" w:hAnsiTheme="minorHAnsi" w:cstheme="minorHAnsi"/>
              </w:rPr>
            </w:pPr>
            <w:r w:rsidRPr="001B3D4D">
              <w:rPr>
                <w:rFonts w:asciiTheme="minorHAnsi" w:hAnsiTheme="minorHAnsi" w:cstheme="minorHAnsi"/>
              </w:rPr>
              <w:t>Proaktivna objava podataka o odlukama o financiranju zdravstvenih usluga i proizvoda (lijekova) iz javnih sredstava</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B95A17" w:rsidRPr="007D7DD7" w:rsidRDefault="001B3D4D" w:rsidP="007E1949">
            <w:pPr>
              <w:jc w:val="both"/>
              <w:rPr>
                <w:rFonts w:asciiTheme="minorHAnsi" w:hAnsiTheme="minorHAnsi" w:cstheme="minorHAnsi"/>
              </w:rPr>
            </w:pPr>
            <w:r w:rsidRPr="001B3D4D">
              <w:rPr>
                <w:rFonts w:asciiTheme="minorHAnsi" w:hAnsiTheme="minorHAnsi" w:cstheme="minorHAnsi"/>
              </w:rPr>
              <w:t>Hrvatski zavod za zdravstveno osiguranje</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B95A17" w:rsidRPr="00AE05FC" w:rsidRDefault="001B3D4D" w:rsidP="007E1949">
            <w:pPr>
              <w:jc w:val="both"/>
              <w:rPr>
                <w:rFonts w:asciiTheme="minorHAnsi" w:hAnsiTheme="minorHAnsi" w:cstheme="minorHAnsi"/>
              </w:rPr>
            </w:pPr>
            <w:r>
              <w:rPr>
                <w:rFonts w:asciiTheme="minorHAnsi" w:hAnsiTheme="minorHAnsi" w:cstheme="minorHAnsi"/>
              </w:rPr>
              <w:t>/</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B95A17" w:rsidRPr="00FD452A" w:rsidRDefault="00B95A17" w:rsidP="007E1949">
            <w:pPr>
              <w:jc w:val="both"/>
              <w:rPr>
                <w:rFonts w:asciiTheme="minorHAnsi" w:hAnsiTheme="minorHAnsi" w:cstheme="minorHAnsi"/>
                <w:b/>
              </w:rPr>
            </w:pPr>
            <w:r>
              <w:rPr>
                <w:rFonts w:asciiTheme="minorHAnsi" w:hAnsiTheme="minorHAnsi" w:cstheme="minorHAnsi"/>
              </w:rPr>
              <w:t>I. kvartal 201</w:t>
            </w:r>
            <w:r w:rsidR="001B3D4D">
              <w:rPr>
                <w:rFonts w:asciiTheme="minorHAnsi" w:hAnsiTheme="minorHAnsi" w:cstheme="minorHAnsi"/>
              </w:rPr>
              <w:t>8</w:t>
            </w:r>
            <w:r w:rsidRPr="0064106F">
              <w:rPr>
                <w:rFonts w:asciiTheme="minorHAnsi" w:hAnsiTheme="minorHAnsi" w:cstheme="minorHAnsi"/>
              </w:rPr>
              <w:t>.</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B95A17" w:rsidRPr="00FD452A" w:rsidRDefault="00B95A17"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B95A17" w:rsidRPr="000F33F2" w:rsidRDefault="001B3D4D" w:rsidP="007E1949">
            <w:pPr>
              <w:jc w:val="both"/>
              <w:rPr>
                <w:rFonts w:asciiTheme="minorHAnsi" w:hAnsiTheme="minorHAnsi" w:cstheme="minorHAnsi"/>
              </w:rPr>
            </w:pPr>
            <w:r w:rsidRPr="001B3D4D">
              <w:rPr>
                <w:rFonts w:asciiTheme="minorHAnsi" w:hAnsiTheme="minorHAnsi" w:cstheme="minorHAnsi"/>
              </w:rPr>
              <w:t>- Objava podataka o osobama koje sudjeluju u radu Povjerenstava koje donose mišljenje za stavljanje lijekova na liste lijekova HZZO-a te medicinskih proizvoda i ortopedskih pomagala na Popis pomagala HZZO-a</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B95A17" w:rsidRPr="00942548" w:rsidRDefault="00C30C98" w:rsidP="007E1949">
            <w:pPr>
              <w:jc w:val="both"/>
              <w:rPr>
                <w:rFonts w:asciiTheme="minorHAnsi" w:hAnsiTheme="minorHAnsi" w:cstheme="minorHAnsi"/>
                <w:b/>
              </w:rPr>
            </w:pPr>
            <w:r>
              <w:rPr>
                <w:rFonts w:asciiTheme="minorHAnsi" w:hAnsiTheme="minorHAnsi" w:cstheme="minorHAnsi"/>
                <w:b/>
              </w:rPr>
              <w:t>P</w:t>
            </w:r>
            <w:r w:rsidR="00B95A17" w:rsidRPr="00942548">
              <w:rPr>
                <w:rFonts w:asciiTheme="minorHAnsi" w:hAnsiTheme="minorHAnsi" w:cstheme="minorHAnsi"/>
                <w:b/>
              </w:rPr>
              <w:t>rovedeno</w:t>
            </w:r>
          </w:p>
        </w:tc>
      </w:tr>
      <w:tr w:rsidR="00B95A17" w:rsidRPr="00FD452A" w:rsidTr="00D013CC">
        <w:trPr>
          <w:trHeight w:val="345"/>
        </w:trPr>
        <w:tc>
          <w:tcPr>
            <w:tcW w:w="2893" w:type="dxa"/>
            <w:tcBorders>
              <w:top w:val="single" w:sz="6" w:space="0" w:color="auto"/>
              <w:bottom w:val="double" w:sz="4"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C30C98" w:rsidRPr="00C30C98" w:rsidRDefault="00C30C98" w:rsidP="00C30C98">
            <w:pPr>
              <w:jc w:val="both"/>
              <w:rPr>
                <w:rFonts w:asciiTheme="minorHAnsi" w:hAnsiTheme="minorHAnsi" w:cstheme="minorHAnsi"/>
              </w:rPr>
            </w:pPr>
            <w:r w:rsidRPr="00C30C98">
              <w:rPr>
                <w:rFonts w:asciiTheme="minorHAnsi" w:hAnsiTheme="minorHAnsi" w:cstheme="minorHAnsi"/>
              </w:rPr>
              <w:t>HZZO već godinama javno na svojim web stranicama objavljuje podatke o sastavu Povjerenstva za lijekove HZZO-a, a koje sudjeluje u razmatranju prijedloga za stavljanje lijekova na važeće liste lijekova HZZO-a.</w:t>
            </w:r>
          </w:p>
          <w:p w:rsidR="00C30C98" w:rsidRPr="00C30C98" w:rsidRDefault="00C30C98" w:rsidP="00C30C98">
            <w:pPr>
              <w:jc w:val="both"/>
              <w:rPr>
                <w:rFonts w:asciiTheme="minorHAnsi" w:hAnsiTheme="minorHAnsi" w:cstheme="minorHAnsi"/>
              </w:rPr>
            </w:pPr>
            <w:r w:rsidRPr="00C30C98">
              <w:rPr>
                <w:rFonts w:asciiTheme="minorHAnsi" w:hAnsiTheme="minorHAnsi" w:cstheme="minorHAnsi"/>
              </w:rPr>
              <w:t xml:space="preserve">Objavljivanje imena članova na web stranici HZZO-a utvrđeno je pravilnikom o mjerilima za stavljanje lijekova na osnovnu i dopunsku listu lijekova. Sastav današnjeg povjerenstva je na sljedećem linku:  </w:t>
            </w:r>
            <w:hyperlink r:id="rId46" w:history="1">
              <w:r w:rsidR="00FE452A" w:rsidRPr="00DF1B44">
                <w:rPr>
                  <w:rStyle w:val="Hyperlink"/>
                  <w:rFonts w:asciiTheme="minorHAnsi" w:hAnsiTheme="minorHAnsi" w:cstheme="minorHAnsi"/>
                </w:rPr>
                <w:t>http://www.hzzo.hr/povjerenstvo-za-lijekove-2/</w:t>
              </w:r>
            </w:hyperlink>
            <w:r w:rsidRPr="00C30C98">
              <w:rPr>
                <w:rFonts w:asciiTheme="minorHAnsi" w:hAnsiTheme="minorHAnsi" w:cstheme="minorHAnsi"/>
              </w:rPr>
              <w:t>.</w:t>
            </w:r>
          </w:p>
          <w:p w:rsidR="00B95A17" w:rsidRPr="00FD452A" w:rsidRDefault="00C30C98" w:rsidP="00C30C98">
            <w:pPr>
              <w:jc w:val="both"/>
              <w:rPr>
                <w:rFonts w:asciiTheme="minorHAnsi" w:hAnsiTheme="minorHAnsi" w:cstheme="minorHAnsi"/>
              </w:rPr>
            </w:pPr>
            <w:r w:rsidRPr="00C30C98">
              <w:rPr>
                <w:rFonts w:asciiTheme="minorHAnsi" w:hAnsiTheme="minorHAnsi" w:cstheme="minorHAnsi"/>
              </w:rPr>
              <w:t>Nastavno na predviđenu aktivnost u sklopu Akcijskog plana za suzbijanje korupcije, a prema kojem je bila predviđena i objava podataka o osobama koje sudjeluju u radu Povjerenstva koja donose mišljenja za stavljanje pomagala na Popis pomagala HZZO-a, HZZO je tijekom 2017. godine javno na svojoj web stranici objavio i  njihova imena. Sastav današnjeg povjerenstva je na sljedećem</w:t>
            </w:r>
            <w:r w:rsidR="00014117">
              <w:rPr>
                <w:rFonts w:asciiTheme="minorHAnsi" w:hAnsiTheme="minorHAnsi" w:cstheme="minorHAnsi"/>
              </w:rPr>
              <w:t xml:space="preserve"> </w:t>
            </w:r>
            <w:r w:rsidRPr="00C30C98">
              <w:rPr>
                <w:rFonts w:asciiTheme="minorHAnsi" w:hAnsiTheme="minorHAnsi" w:cstheme="minorHAnsi"/>
              </w:rPr>
              <w:t>linku:</w:t>
            </w:r>
            <w:r w:rsidR="00014117">
              <w:rPr>
                <w:rFonts w:asciiTheme="minorHAnsi" w:hAnsiTheme="minorHAnsi" w:cstheme="minorHAnsi"/>
              </w:rPr>
              <w:t xml:space="preserve"> </w:t>
            </w:r>
            <w:hyperlink r:id="rId47" w:history="1">
              <w:r w:rsidR="00FE452A" w:rsidRPr="00DF1B44">
                <w:rPr>
                  <w:rStyle w:val="Hyperlink"/>
                  <w:rFonts w:asciiTheme="minorHAnsi" w:hAnsiTheme="minorHAnsi" w:cstheme="minorHAnsi"/>
                </w:rPr>
                <w:t>http://www.hzzo.hr/zdravstveni-sustav-rh/medicinski-proizvodi/</w:t>
              </w:r>
            </w:hyperlink>
            <w:r w:rsidRPr="00C30C98">
              <w:rPr>
                <w:rFonts w:asciiTheme="minorHAnsi" w:hAnsiTheme="minorHAnsi" w:cstheme="minorHAnsi"/>
              </w:rPr>
              <w:t>.</w:t>
            </w:r>
          </w:p>
        </w:tc>
      </w:tr>
    </w:tbl>
    <w:p w:rsidR="00B95A17" w:rsidRDefault="00B95A17" w:rsidP="007E1949">
      <w:pPr>
        <w:jc w:val="both"/>
        <w:rPr>
          <w:rFonts w:asciiTheme="minorHAnsi" w:hAnsiTheme="minorHAnsi" w:cstheme="minorHAnsi"/>
          <w:b/>
          <w:szCs w:val="24"/>
        </w:rPr>
      </w:pPr>
    </w:p>
    <w:p w:rsidR="001B3D4D" w:rsidRPr="001B3D4D" w:rsidRDefault="001B3D4D" w:rsidP="001B3D4D">
      <w:pPr>
        <w:rPr>
          <w:rFonts w:asciiTheme="minorHAnsi" w:hAnsiTheme="minorHAnsi" w:cstheme="minorHAnsi"/>
          <w:b/>
          <w:szCs w:val="24"/>
        </w:rPr>
      </w:pPr>
      <w:r w:rsidRPr="001B3D4D">
        <w:rPr>
          <w:rFonts w:asciiTheme="minorHAnsi" w:hAnsiTheme="minorHAnsi" w:cstheme="minorHAnsi"/>
          <w:b/>
          <w:szCs w:val="24"/>
        </w:rPr>
        <w:t>Mjera 3. Transparentno i učinkovito upravljanje listama čekanja</w:t>
      </w:r>
    </w:p>
    <w:p w:rsidR="001B3D4D" w:rsidRDefault="001B3D4D"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03"/>
        <w:gridCol w:w="6522"/>
      </w:tblGrid>
      <w:tr w:rsidR="00B95A17" w:rsidRPr="00FD452A" w:rsidTr="00D013CC">
        <w:trPr>
          <w:trHeight w:val="334"/>
        </w:trPr>
        <w:tc>
          <w:tcPr>
            <w:tcW w:w="2893" w:type="dxa"/>
            <w:tcBorders>
              <w:top w:val="double" w:sz="4"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Pr>
                <w:rFonts w:asciiTheme="minorHAnsi" w:hAnsiTheme="minorHAnsi" w:cstheme="minorHAnsi"/>
                <w:b/>
              </w:rPr>
              <w:t>Aktivnost 100</w:t>
            </w:r>
            <w:r w:rsidRPr="00FD452A">
              <w:rPr>
                <w:rFonts w:asciiTheme="minorHAnsi" w:hAnsiTheme="minorHAnsi" w:cstheme="minorHAnsi"/>
                <w:b/>
              </w:rPr>
              <w:t>.</w:t>
            </w:r>
          </w:p>
        </w:tc>
        <w:tc>
          <w:tcPr>
            <w:tcW w:w="6677" w:type="dxa"/>
          </w:tcPr>
          <w:p w:rsidR="00B95A17" w:rsidRPr="009D5A4C" w:rsidRDefault="001B3D4D" w:rsidP="007E1949">
            <w:pPr>
              <w:jc w:val="both"/>
              <w:rPr>
                <w:rFonts w:asciiTheme="minorHAnsi" w:hAnsiTheme="minorHAnsi" w:cstheme="minorHAnsi"/>
              </w:rPr>
            </w:pPr>
            <w:r w:rsidRPr="001B3D4D">
              <w:rPr>
                <w:rFonts w:asciiTheme="minorHAnsi" w:hAnsiTheme="minorHAnsi" w:cstheme="minorHAnsi"/>
              </w:rPr>
              <w:t>Izrada analize rada bolničkih povjerenstava za provjeru listi čekanja i pritužbi na liste čekanja</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B95A17" w:rsidRPr="007D7DD7" w:rsidRDefault="00B95A17" w:rsidP="007E1949">
            <w:pPr>
              <w:jc w:val="both"/>
              <w:rPr>
                <w:rFonts w:asciiTheme="minorHAnsi" w:hAnsiTheme="minorHAnsi" w:cstheme="minorHAnsi"/>
              </w:rPr>
            </w:pPr>
            <w:r>
              <w:rPr>
                <w:rFonts w:asciiTheme="minorHAnsi" w:hAnsiTheme="minorHAnsi" w:cstheme="minorHAnsi"/>
              </w:rPr>
              <w:t>Ministarstvo zdrav</w:t>
            </w:r>
            <w:r w:rsidR="001B3D4D">
              <w:rPr>
                <w:rFonts w:asciiTheme="minorHAnsi" w:hAnsiTheme="minorHAnsi" w:cstheme="minorHAnsi"/>
              </w:rPr>
              <w:t>stva</w:t>
            </w:r>
            <w:r w:rsidRPr="00B95A17">
              <w:rPr>
                <w:rFonts w:asciiTheme="minorHAnsi" w:hAnsiTheme="minorHAnsi" w:cstheme="minorHAnsi"/>
              </w:rPr>
              <w:t xml:space="preserve"> </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B95A17" w:rsidRPr="00AE05FC" w:rsidRDefault="001B3D4D" w:rsidP="007E1949">
            <w:pPr>
              <w:jc w:val="both"/>
              <w:rPr>
                <w:rFonts w:asciiTheme="minorHAnsi" w:hAnsiTheme="minorHAnsi" w:cstheme="minorHAnsi"/>
              </w:rPr>
            </w:pPr>
            <w:r>
              <w:rPr>
                <w:rFonts w:asciiTheme="minorHAnsi" w:hAnsiTheme="minorHAnsi" w:cstheme="minorHAnsi"/>
              </w:rPr>
              <w:t>Zdravstvene ustanove</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B95A17" w:rsidRPr="00FD452A" w:rsidRDefault="00B95A17" w:rsidP="007E1949">
            <w:pPr>
              <w:jc w:val="both"/>
              <w:rPr>
                <w:rFonts w:asciiTheme="minorHAnsi" w:hAnsiTheme="minorHAnsi" w:cstheme="minorHAnsi"/>
                <w:b/>
              </w:rPr>
            </w:pPr>
            <w:r>
              <w:rPr>
                <w:rFonts w:asciiTheme="minorHAnsi" w:hAnsiTheme="minorHAnsi" w:cstheme="minorHAnsi"/>
              </w:rPr>
              <w:t>I</w:t>
            </w:r>
            <w:r w:rsidR="001B3D4D">
              <w:rPr>
                <w:rFonts w:asciiTheme="minorHAnsi" w:hAnsiTheme="minorHAnsi" w:cstheme="minorHAnsi"/>
              </w:rPr>
              <w:t>II</w:t>
            </w:r>
            <w:r>
              <w:rPr>
                <w:rFonts w:asciiTheme="minorHAnsi" w:hAnsiTheme="minorHAnsi" w:cstheme="minorHAnsi"/>
              </w:rPr>
              <w:t>. kvartal 201</w:t>
            </w:r>
            <w:r w:rsidR="001B3D4D">
              <w:rPr>
                <w:rFonts w:asciiTheme="minorHAnsi" w:hAnsiTheme="minorHAnsi" w:cstheme="minorHAnsi"/>
              </w:rPr>
              <w:t>7</w:t>
            </w:r>
            <w:r w:rsidRPr="0064106F">
              <w:rPr>
                <w:rFonts w:asciiTheme="minorHAnsi" w:hAnsiTheme="minorHAnsi" w:cstheme="minorHAnsi"/>
              </w:rPr>
              <w:t>.</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B95A17" w:rsidRPr="00FD452A" w:rsidRDefault="001B3D4D" w:rsidP="007E1949">
            <w:pPr>
              <w:jc w:val="both"/>
              <w:rPr>
                <w:rFonts w:asciiTheme="minorHAnsi" w:hAnsiTheme="minorHAnsi" w:cstheme="minorHAnsi"/>
                <w:b/>
              </w:rPr>
            </w:pPr>
            <w:r w:rsidRPr="001B3D4D">
              <w:rPr>
                <w:rFonts w:asciiTheme="minorHAnsi" w:hAnsiTheme="minorHAnsi" w:cstheme="minorHAnsi"/>
              </w:rPr>
              <w:t>Nisu potrebna dodatna sredstva</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B95A17" w:rsidRPr="000F33F2" w:rsidRDefault="001B3D4D" w:rsidP="007E1949">
            <w:pPr>
              <w:jc w:val="both"/>
              <w:rPr>
                <w:rFonts w:asciiTheme="minorHAnsi" w:hAnsiTheme="minorHAnsi" w:cstheme="minorHAnsi"/>
              </w:rPr>
            </w:pPr>
            <w:r w:rsidRPr="001B3D4D">
              <w:rPr>
                <w:rFonts w:asciiTheme="minorHAnsi" w:hAnsiTheme="minorHAnsi" w:cstheme="minorHAnsi"/>
              </w:rPr>
              <w:t>- Izrađena i javno objavljena analiza na mrežnim stranicama MIZ</w:t>
            </w:r>
            <w:r>
              <w:rPr>
                <w:rFonts w:asciiTheme="minorHAnsi" w:hAnsiTheme="minorHAnsi" w:cstheme="minorHAnsi"/>
              </w:rPr>
              <w:t>-a</w:t>
            </w:r>
          </w:p>
        </w:tc>
      </w:tr>
      <w:tr w:rsidR="00B95A17" w:rsidRPr="00FD452A" w:rsidTr="00D013CC">
        <w:tc>
          <w:tcPr>
            <w:tcW w:w="2893" w:type="dxa"/>
            <w:tcBorders>
              <w:top w:val="single" w:sz="6" w:space="0" w:color="auto"/>
              <w:bottom w:val="single" w:sz="6"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B95A17" w:rsidRPr="00942548" w:rsidRDefault="00016215" w:rsidP="007E1949">
            <w:pPr>
              <w:jc w:val="both"/>
              <w:rPr>
                <w:rFonts w:asciiTheme="minorHAnsi" w:hAnsiTheme="minorHAnsi" w:cstheme="minorHAnsi"/>
                <w:b/>
              </w:rPr>
            </w:pPr>
            <w:r>
              <w:rPr>
                <w:rFonts w:asciiTheme="minorHAnsi" w:hAnsiTheme="minorHAnsi" w:cstheme="minorHAnsi"/>
                <w:b/>
              </w:rPr>
              <w:t>P</w:t>
            </w:r>
            <w:r w:rsidR="00B95A17" w:rsidRPr="00942548">
              <w:rPr>
                <w:rFonts w:asciiTheme="minorHAnsi" w:hAnsiTheme="minorHAnsi" w:cstheme="minorHAnsi"/>
                <w:b/>
              </w:rPr>
              <w:t>rovedeno</w:t>
            </w:r>
          </w:p>
        </w:tc>
      </w:tr>
      <w:tr w:rsidR="00B95A17" w:rsidRPr="00FD452A" w:rsidTr="00D013CC">
        <w:trPr>
          <w:trHeight w:val="345"/>
        </w:trPr>
        <w:tc>
          <w:tcPr>
            <w:tcW w:w="2893" w:type="dxa"/>
            <w:tcBorders>
              <w:top w:val="single" w:sz="6" w:space="0" w:color="auto"/>
              <w:bottom w:val="double" w:sz="4" w:space="0" w:color="auto"/>
            </w:tcBorders>
            <w:shd w:val="pct5" w:color="auto" w:fill="auto"/>
          </w:tcPr>
          <w:p w:rsidR="00B95A17" w:rsidRPr="00FD452A" w:rsidRDefault="00B95A17"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5374A9" w:rsidRPr="005374A9" w:rsidRDefault="005374A9" w:rsidP="005374A9">
            <w:pPr>
              <w:jc w:val="both"/>
              <w:rPr>
                <w:rFonts w:asciiTheme="minorHAnsi" w:hAnsiTheme="minorHAnsi" w:cstheme="minorHAnsi"/>
              </w:rPr>
            </w:pPr>
            <w:r w:rsidRPr="005374A9">
              <w:rPr>
                <w:rFonts w:asciiTheme="minorHAnsi" w:hAnsiTheme="minorHAnsi" w:cstheme="minorHAnsi"/>
              </w:rPr>
              <w:t>Zbog postojeće problematike listi čekanja za pojedine dijagnostičke i terapijske zahvat</w:t>
            </w:r>
            <w:r w:rsidR="00DB6F62">
              <w:rPr>
                <w:rFonts w:asciiTheme="minorHAnsi" w:hAnsiTheme="minorHAnsi" w:cstheme="minorHAnsi"/>
              </w:rPr>
              <w:t>e,</w:t>
            </w:r>
            <w:r w:rsidRPr="005374A9">
              <w:rPr>
                <w:rFonts w:asciiTheme="minorHAnsi" w:hAnsiTheme="minorHAnsi" w:cstheme="minorHAnsi"/>
              </w:rPr>
              <w:t xml:space="preserve"> Ministarstvo zdravstva zatražilo je od svih bolničkih zdravstvenih ustanov</w:t>
            </w:r>
            <w:r w:rsidR="00DB6F62">
              <w:rPr>
                <w:rFonts w:asciiTheme="minorHAnsi" w:hAnsiTheme="minorHAnsi" w:cstheme="minorHAnsi"/>
              </w:rPr>
              <w:t>a,</w:t>
            </w:r>
            <w:r w:rsidRPr="005374A9">
              <w:rPr>
                <w:rFonts w:asciiTheme="minorHAnsi" w:hAnsiTheme="minorHAnsi" w:cstheme="minorHAnsi"/>
              </w:rPr>
              <w:t xml:space="preserve"> zbog lakše dostupnosti informacija i uvida u trenutno stanje listi čekanj</w:t>
            </w:r>
            <w:r w:rsidR="00DB6F62">
              <w:rPr>
                <w:rFonts w:asciiTheme="minorHAnsi" w:hAnsiTheme="minorHAnsi" w:cstheme="minorHAnsi"/>
              </w:rPr>
              <w:t>a,</w:t>
            </w:r>
            <w:r w:rsidRPr="005374A9">
              <w:rPr>
                <w:rFonts w:asciiTheme="minorHAnsi" w:hAnsiTheme="minorHAnsi" w:cstheme="minorHAnsi"/>
              </w:rPr>
              <w:t xml:space="preserve"> osnivanje bolničkih povjerenstava za provjeru listi čekanja i pritužbi na liste čekanja.</w:t>
            </w:r>
          </w:p>
          <w:p w:rsidR="00B95A17" w:rsidRPr="00FD452A" w:rsidRDefault="005374A9" w:rsidP="005374A9">
            <w:pPr>
              <w:jc w:val="both"/>
              <w:rPr>
                <w:rFonts w:asciiTheme="minorHAnsi" w:hAnsiTheme="minorHAnsi" w:cstheme="minorHAnsi"/>
              </w:rPr>
            </w:pPr>
            <w:r w:rsidRPr="005374A9">
              <w:rPr>
                <w:rFonts w:asciiTheme="minorHAnsi" w:hAnsiTheme="minorHAnsi" w:cstheme="minorHAnsi"/>
              </w:rPr>
              <w:lastRenderedPageBreak/>
              <w:t>Od zdravstvenih ustanova zatražena</w:t>
            </w:r>
            <w:r w:rsidR="00B07065">
              <w:rPr>
                <w:rFonts w:asciiTheme="minorHAnsi" w:hAnsiTheme="minorHAnsi" w:cstheme="minorHAnsi"/>
              </w:rPr>
              <w:t xml:space="preserve"> je</w:t>
            </w:r>
            <w:r w:rsidRPr="005374A9">
              <w:rPr>
                <w:rFonts w:asciiTheme="minorHAnsi" w:hAnsiTheme="minorHAnsi" w:cstheme="minorHAnsi"/>
              </w:rPr>
              <w:t xml:space="preserve"> dostava podataka o broju i vrsti pritužbi radi izrade analize zaprimljenih pritužbi te prijedlog korektivnih mjera kako bi se postojeći problemi uklonili.</w:t>
            </w:r>
            <w:r w:rsidR="00016215">
              <w:rPr>
                <w:rFonts w:asciiTheme="minorHAnsi" w:hAnsiTheme="minorHAnsi" w:cstheme="minorHAnsi"/>
              </w:rPr>
              <w:t xml:space="preserve"> Analiza podataka objavljena je na web stranici MIZ-a </w:t>
            </w:r>
            <w:hyperlink r:id="rId48" w:history="1">
              <w:r w:rsidR="00016215" w:rsidRPr="00DF1B44">
                <w:rPr>
                  <w:rStyle w:val="Hyperlink"/>
                  <w:rFonts w:asciiTheme="minorHAnsi" w:hAnsiTheme="minorHAnsi" w:cstheme="minorHAnsi"/>
                </w:rPr>
                <w:t>https://zdravlje.gov.hr/dokumenti/10</w:t>
              </w:r>
            </w:hyperlink>
            <w:r w:rsidR="00016215">
              <w:rPr>
                <w:rFonts w:asciiTheme="minorHAnsi" w:hAnsiTheme="minorHAnsi" w:cstheme="minorHAnsi"/>
              </w:rPr>
              <w:t xml:space="preserve">. </w:t>
            </w:r>
          </w:p>
        </w:tc>
      </w:tr>
    </w:tbl>
    <w:p w:rsidR="00B95A17" w:rsidRDefault="00B95A17"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04"/>
        <w:gridCol w:w="6521"/>
      </w:tblGrid>
      <w:tr w:rsidR="007D7DD7" w:rsidRPr="00FD452A" w:rsidTr="00285BC0">
        <w:trPr>
          <w:trHeight w:val="334"/>
        </w:trPr>
        <w:tc>
          <w:tcPr>
            <w:tcW w:w="2893" w:type="dxa"/>
            <w:tcBorders>
              <w:top w:val="double" w:sz="4" w:space="0" w:color="auto"/>
              <w:bottom w:val="single" w:sz="6" w:space="0" w:color="auto"/>
            </w:tcBorders>
            <w:shd w:val="pct5" w:color="auto" w:fill="auto"/>
          </w:tcPr>
          <w:p w:rsidR="007D7DD7" w:rsidRPr="00FD452A" w:rsidRDefault="005719DA" w:rsidP="007E1949">
            <w:pPr>
              <w:jc w:val="both"/>
              <w:rPr>
                <w:rFonts w:asciiTheme="minorHAnsi" w:hAnsiTheme="minorHAnsi" w:cstheme="minorHAnsi"/>
                <w:b/>
              </w:rPr>
            </w:pPr>
            <w:r>
              <w:rPr>
                <w:rFonts w:asciiTheme="minorHAnsi" w:hAnsiTheme="minorHAnsi" w:cstheme="minorHAnsi"/>
                <w:b/>
              </w:rPr>
              <w:t>Aktivnost 101.</w:t>
            </w:r>
          </w:p>
        </w:tc>
        <w:tc>
          <w:tcPr>
            <w:tcW w:w="6677" w:type="dxa"/>
          </w:tcPr>
          <w:p w:rsidR="007D7DD7" w:rsidRPr="00352B6F" w:rsidRDefault="005374A9" w:rsidP="007E1949">
            <w:pPr>
              <w:jc w:val="both"/>
              <w:rPr>
                <w:rFonts w:asciiTheme="minorHAnsi" w:hAnsiTheme="minorHAnsi" w:cstheme="minorHAnsi"/>
              </w:rPr>
            </w:pPr>
            <w:r w:rsidRPr="00352B6F">
              <w:rPr>
                <w:rFonts w:asciiTheme="minorHAnsi" w:hAnsiTheme="minorHAnsi" w:cstheme="minorHAnsi"/>
              </w:rPr>
              <w:t>Izrada analize zaprimljenih pritužbi (prema vrsti pritužbi i postupanju po njima) na besplatni telefon i e-mail i adrese za provjeru listi čekanja i pritužbi građana na liste čekanja</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7D7DD7" w:rsidRPr="00352B6F" w:rsidRDefault="007D7DD7" w:rsidP="007E1949">
            <w:pPr>
              <w:jc w:val="both"/>
              <w:rPr>
                <w:rFonts w:asciiTheme="minorHAnsi" w:hAnsiTheme="minorHAnsi" w:cstheme="minorHAnsi"/>
              </w:rPr>
            </w:pPr>
            <w:r w:rsidRPr="00352B6F">
              <w:rPr>
                <w:rFonts w:asciiTheme="minorHAnsi" w:hAnsiTheme="minorHAnsi" w:cstheme="minorHAnsi"/>
              </w:rPr>
              <w:t>Ministarstvo zdrav</w:t>
            </w:r>
            <w:r w:rsidR="005374A9" w:rsidRPr="00352B6F">
              <w:rPr>
                <w:rFonts w:asciiTheme="minorHAnsi" w:hAnsiTheme="minorHAnsi" w:cstheme="minorHAnsi"/>
              </w:rPr>
              <w:t>stva</w:t>
            </w:r>
            <w:r w:rsidRPr="00352B6F">
              <w:rPr>
                <w:rFonts w:asciiTheme="minorHAnsi" w:hAnsiTheme="minorHAnsi" w:cstheme="minorHAnsi"/>
              </w:rPr>
              <w:t xml:space="preserve"> </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7D7DD7" w:rsidRPr="00AE05FC" w:rsidRDefault="007D7DD7" w:rsidP="007E1949">
            <w:pPr>
              <w:jc w:val="both"/>
              <w:rPr>
                <w:rFonts w:asciiTheme="minorHAnsi" w:hAnsiTheme="minorHAnsi" w:cstheme="minorHAnsi"/>
              </w:rPr>
            </w:pPr>
            <w:r w:rsidRPr="007D7DD7">
              <w:rPr>
                <w:rFonts w:asciiTheme="minorHAnsi" w:hAnsiTheme="minorHAnsi" w:cstheme="minorHAnsi"/>
              </w:rPr>
              <w:t>Zdravstvene ustanove</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7D7DD7" w:rsidRPr="00FD452A" w:rsidRDefault="007D7DD7" w:rsidP="007E1949">
            <w:pPr>
              <w:jc w:val="both"/>
              <w:rPr>
                <w:rFonts w:asciiTheme="minorHAnsi" w:hAnsiTheme="minorHAnsi" w:cstheme="minorHAnsi"/>
                <w:b/>
              </w:rPr>
            </w:pPr>
            <w:r>
              <w:rPr>
                <w:rFonts w:asciiTheme="minorHAnsi" w:hAnsiTheme="minorHAnsi" w:cstheme="minorHAnsi"/>
              </w:rPr>
              <w:t>I</w:t>
            </w:r>
            <w:r w:rsidR="005374A9">
              <w:rPr>
                <w:rFonts w:asciiTheme="minorHAnsi" w:hAnsiTheme="minorHAnsi" w:cstheme="minorHAnsi"/>
              </w:rPr>
              <w:t>II</w:t>
            </w:r>
            <w:r w:rsidRPr="0064106F">
              <w:rPr>
                <w:rFonts w:asciiTheme="minorHAnsi" w:hAnsiTheme="minorHAnsi" w:cstheme="minorHAnsi"/>
              </w:rPr>
              <w:t>. kvartal 201</w:t>
            </w:r>
            <w:r w:rsidR="005374A9">
              <w:rPr>
                <w:rFonts w:asciiTheme="minorHAnsi" w:hAnsiTheme="minorHAnsi" w:cstheme="minorHAnsi"/>
              </w:rPr>
              <w:t>7</w:t>
            </w:r>
            <w:r w:rsidRPr="0064106F">
              <w:rPr>
                <w:rFonts w:asciiTheme="minorHAnsi" w:hAnsiTheme="minorHAnsi" w:cstheme="minorHAnsi"/>
              </w:rPr>
              <w:t>.</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E76A14" w:rsidP="007E1949">
            <w:pPr>
              <w:jc w:val="both"/>
              <w:rPr>
                <w:rFonts w:asciiTheme="minorHAnsi" w:hAnsiTheme="minorHAnsi" w:cstheme="minorHAnsi"/>
                <w:b/>
              </w:rPr>
            </w:pPr>
            <w:r>
              <w:rPr>
                <w:rFonts w:asciiTheme="minorHAnsi" w:hAnsiTheme="minorHAnsi" w:cstheme="minorHAnsi"/>
                <w:b/>
              </w:rPr>
              <w:t>Potrebna</w:t>
            </w:r>
            <w:r w:rsidR="007D7DD7" w:rsidRPr="00FD452A">
              <w:rPr>
                <w:rFonts w:asciiTheme="minorHAnsi" w:hAnsiTheme="minorHAnsi" w:cstheme="minorHAnsi"/>
                <w:b/>
              </w:rPr>
              <w:t xml:space="preserve"> sredstva</w:t>
            </w:r>
          </w:p>
        </w:tc>
        <w:tc>
          <w:tcPr>
            <w:tcW w:w="6677" w:type="dxa"/>
          </w:tcPr>
          <w:p w:rsidR="007D7DD7" w:rsidRPr="00FD452A" w:rsidRDefault="007D7DD7"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793080" w:rsidRDefault="005374A9">
            <w:pPr>
              <w:jc w:val="both"/>
              <w:rPr>
                <w:rFonts w:asciiTheme="minorHAnsi" w:hAnsiTheme="minorHAnsi" w:cstheme="minorHAnsi"/>
              </w:rPr>
            </w:pPr>
            <w:r w:rsidRPr="005374A9">
              <w:rPr>
                <w:rFonts w:asciiTheme="minorHAnsi" w:hAnsiTheme="minorHAnsi" w:cstheme="minorHAnsi"/>
              </w:rPr>
              <w:t>- Izrađena i javno objavljena analiza na mrežnim stranicama MIZ</w:t>
            </w:r>
            <w:r>
              <w:rPr>
                <w:rFonts w:asciiTheme="minorHAnsi" w:hAnsiTheme="minorHAnsi" w:cstheme="minorHAnsi"/>
              </w:rPr>
              <w:t>-a</w:t>
            </w:r>
            <w:r w:rsidRPr="005374A9">
              <w:rPr>
                <w:rFonts w:asciiTheme="minorHAnsi" w:hAnsiTheme="minorHAnsi" w:cstheme="minorHAnsi"/>
              </w:rPr>
              <w:t xml:space="preserve"> </w:t>
            </w:r>
          </w:p>
          <w:p w:rsidR="007D7DD7" w:rsidRPr="000F33F2" w:rsidRDefault="005374A9">
            <w:pPr>
              <w:jc w:val="both"/>
              <w:rPr>
                <w:rFonts w:asciiTheme="minorHAnsi" w:hAnsiTheme="minorHAnsi" w:cstheme="minorHAnsi"/>
              </w:rPr>
            </w:pPr>
            <w:r w:rsidRPr="00793080">
              <w:rPr>
                <w:rFonts w:asciiTheme="minorHAnsi" w:hAnsiTheme="minorHAnsi" w:cstheme="minorHAnsi"/>
              </w:rPr>
              <w:t>- Donošene odluke i provedena postupanja prema podnesenim pritužbama</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7D7DD7" w:rsidRPr="00942548" w:rsidRDefault="00793080" w:rsidP="007E1949">
            <w:pPr>
              <w:jc w:val="both"/>
              <w:rPr>
                <w:rFonts w:asciiTheme="minorHAnsi" w:hAnsiTheme="minorHAnsi" w:cstheme="minorHAnsi"/>
                <w:b/>
              </w:rPr>
            </w:pPr>
            <w:r>
              <w:rPr>
                <w:rFonts w:asciiTheme="minorHAnsi" w:hAnsiTheme="minorHAnsi" w:cstheme="minorHAnsi"/>
                <w:b/>
              </w:rPr>
              <w:t>Djelomično p</w:t>
            </w:r>
            <w:r w:rsidR="00942548" w:rsidRPr="00942548">
              <w:rPr>
                <w:rFonts w:asciiTheme="minorHAnsi" w:hAnsiTheme="minorHAnsi" w:cstheme="minorHAnsi"/>
                <w:b/>
              </w:rPr>
              <w:t>rovedeno</w:t>
            </w:r>
          </w:p>
        </w:tc>
      </w:tr>
      <w:tr w:rsidR="007D7DD7" w:rsidRPr="00FD452A" w:rsidTr="00285BC0">
        <w:trPr>
          <w:trHeight w:val="345"/>
        </w:trPr>
        <w:tc>
          <w:tcPr>
            <w:tcW w:w="2893" w:type="dxa"/>
            <w:tcBorders>
              <w:top w:val="single" w:sz="6" w:space="0" w:color="auto"/>
              <w:bottom w:val="double" w:sz="4"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116AC4" w:rsidRPr="00FD452A" w:rsidRDefault="005374A9" w:rsidP="007E1949">
            <w:pPr>
              <w:jc w:val="both"/>
              <w:rPr>
                <w:rFonts w:asciiTheme="minorHAnsi" w:hAnsiTheme="minorHAnsi" w:cstheme="minorHAnsi"/>
              </w:rPr>
            </w:pPr>
            <w:r w:rsidRPr="005374A9">
              <w:rPr>
                <w:rFonts w:asciiTheme="minorHAnsi" w:hAnsiTheme="minorHAnsi" w:cstheme="minorHAnsi"/>
              </w:rPr>
              <w:t>Od bolničkih zdravstvenih ustanova zatraženo je uvođenje besplatnog telefona i uspostava posebne e-mail adrese za pritužbe na liste čekanja. Od zdravstvenih ustanova zatražena</w:t>
            </w:r>
            <w:r w:rsidR="009742F1">
              <w:rPr>
                <w:rFonts w:asciiTheme="minorHAnsi" w:hAnsiTheme="minorHAnsi" w:cstheme="minorHAnsi"/>
              </w:rPr>
              <w:t xml:space="preserve"> je i</w:t>
            </w:r>
            <w:r w:rsidRPr="005374A9">
              <w:rPr>
                <w:rFonts w:asciiTheme="minorHAnsi" w:hAnsiTheme="minorHAnsi" w:cstheme="minorHAnsi"/>
              </w:rPr>
              <w:t xml:space="preserve"> dostava podataka o broju i vrsti pritužbi radi izrade analize te prijedloga korektivnih mjera kako bi se postojeći problemi uklonili.</w:t>
            </w:r>
            <w:r w:rsidR="009742F1">
              <w:rPr>
                <w:rFonts w:asciiTheme="minorHAnsi" w:hAnsiTheme="minorHAnsi" w:cstheme="minorHAnsi"/>
              </w:rPr>
              <w:t xml:space="preserve"> Analiza </w:t>
            </w:r>
            <w:r w:rsidR="009742F1" w:rsidRPr="009742F1">
              <w:rPr>
                <w:rFonts w:asciiTheme="minorHAnsi" w:hAnsiTheme="minorHAnsi" w:cstheme="minorHAnsi"/>
              </w:rPr>
              <w:t xml:space="preserve">podataka objavljena je na web stranici MIZ-a </w:t>
            </w:r>
            <w:hyperlink r:id="rId49" w:history="1">
              <w:r w:rsidR="009742F1" w:rsidRPr="00B260ED">
                <w:rPr>
                  <w:rStyle w:val="Hyperlink"/>
                  <w:rFonts w:asciiTheme="minorHAnsi" w:hAnsiTheme="minorHAnsi" w:cstheme="minorHAnsi"/>
                </w:rPr>
                <w:t>https://zdravlje.gov.hr/dokumenti/10</w:t>
              </w:r>
            </w:hyperlink>
            <w:r w:rsidR="009742F1">
              <w:rPr>
                <w:rFonts w:asciiTheme="minorHAnsi" w:hAnsiTheme="minorHAnsi" w:cstheme="minorHAnsi"/>
              </w:rPr>
              <w:t xml:space="preserve"> </w:t>
            </w:r>
            <w:r w:rsidR="009742F1" w:rsidRPr="009742F1">
              <w:rPr>
                <w:rFonts w:asciiTheme="minorHAnsi" w:hAnsiTheme="minorHAnsi" w:cstheme="minorHAnsi"/>
              </w:rPr>
              <w:t>.</w:t>
            </w:r>
          </w:p>
        </w:tc>
      </w:tr>
    </w:tbl>
    <w:p w:rsidR="00267B10" w:rsidRDefault="00267B10"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09"/>
        <w:gridCol w:w="6516"/>
      </w:tblGrid>
      <w:tr w:rsidR="007D7DD7" w:rsidRPr="00FD452A" w:rsidTr="00285BC0">
        <w:trPr>
          <w:trHeight w:val="334"/>
        </w:trPr>
        <w:tc>
          <w:tcPr>
            <w:tcW w:w="2893" w:type="dxa"/>
            <w:tcBorders>
              <w:top w:val="double" w:sz="4"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Pr>
                <w:rFonts w:asciiTheme="minorHAnsi" w:hAnsiTheme="minorHAnsi" w:cstheme="minorHAnsi"/>
                <w:b/>
              </w:rPr>
              <w:t>Aktivnost 102</w:t>
            </w:r>
            <w:r w:rsidRPr="00FD452A">
              <w:rPr>
                <w:rFonts w:asciiTheme="minorHAnsi" w:hAnsiTheme="minorHAnsi" w:cstheme="minorHAnsi"/>
                <w:b/>
              </w:rPr>
              <w:t>.</w:t>
            </w:r>
          </w:p>
        </w:tc>
        <w:tc>
          <w:tcPr>
            <w:tcW w:w="6677" w:type="dxa"/>
          </w:tcPr>
          <w:p w:rsidR="007D7DD7" w:rsidRPr="009D5A4C" w:rsidRDefault="005374A9" w:rsidP="007E1949">
            <w:pPr>
              <w:jc w:val="both"/>
              <w:rPr>
                <w:rFonts w:asciiTheme="minorHAnsi" w:hAnsiTheme="minorHAnsi" w:cstheme="minorHAnsi"/>
              </w:rPr>
            </w:pPr>
            <w:r w:rsidRPr="005374A9">
              <w:rPr>
                <w:rFonts w:asciiTheme="minorHAnsi" w:hAnsiTheme="minorHAnsi" w:cstheme="minorHAnsi"/>
              </w:rPr>
              <w:t>Izrada i uvođenje procedura za transparentno vođenje listi čekanja</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7D7DD7" w:rsidRPr="007D7DD7" w:rsidRDefault="007D7DD7" w:rsidP="007E1949">
            <w:pPr>
              <w:jc w:val="both"/>
              <w:rPr>
                <w:rFonts w:asciiTheme="minorHAnsi" w:hAnsiTheme="minorHAnsi" w:cstheme="minorHAnsi"/>
              </w:rPr>
            </w:pPr>
            <w:r>
              <w:rPr>
                <w:rFonts w:asciiTheme="minorHAnsi" w:hAnsiTheme="minorHAnsi" w:cstheme="minorHAnsi"/>
              </w:rPr>
              <w:t>Ministarstvo zd</w:t>
            </w:r>
            <w:r w:rsidR="005374A9">
              <w:rPr>
                <w:rFonts w:asciiTheme="minorHAnsi" w:hAnsiTheme="minorHAnsi" w:cstheme="minorHAnsi"/>
              </w:rPr>
              <w:t>r</w:t>
            </w:r>
            <w:r>
              <w:rPr>
                <w:rFonts w:asciiTheme="minorHAnsi" w:hAnsiTheme="minorHAnsi" w:cstheme="minorHAnsi"/>
              </w:rPr>
              <w:t>av</w:t>
            </w:r>
            <w:r w:rsidR="005374A9">
              <w:rPr>
                <w:rFonts w:asciiTheme="minorHAnsi" w:hAnsiTheme="minorHAnsi" w:cstheme="minorHAnsi"/>
              </w:rPr>
              <w:t>stv</w:t>
            </w:r>
            <w:r>
              <w:rPr>
                <w:rFonts w:asciiTheme="minorHAnsi" w:hAnsiTheme="minorHAnsi" w:cstheme="minorHAnsi"/>
              </w:rPr>
              <w:t xml:space="preserve">a </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5374A9" w:rsidRDefault="005374A9" w:rsidP="007E1949">
            <w:pPr>
              <w:jc w:val="both"/>
              <w:rPr>
                <w:rFonts w:asciiTheme="minorHAnsi" w:hAnsiTheme="minorHAnsi" w:cstheme="minorHAnsi"/>
              </w:rPr>
            </w:pPr>
            <w:r>
              <w:rPr>
                <w:rFonts w:asciiTheme="minorHAnsi" w:hAnsiTheme="minorHAnsi" w:cstheme="minorHAnsi"/>
              </w:rPr>
              <w:t>Hrvatski zavod za zdravstveno osiguranje</w:t>
            </w:r>
          </w:p>
          <w:p w:rsidR="007D7DD7" w:rsidRPr="00AE05FC" w:rsidRDefault="007D7DD7" w:rsidP="007E1949">
            <w:pPr>
              <w:jc w:val="both"/>
              <w:rPr>
                <w:rFonts w:asciiTheme="minorHAnsi" w:hAnsiTheme="minorHAnsi" w:cstheme="minorHAnsi"/>
              </w:rPr>
            </w:pPr>
            <w:r w:rsidRPr="007D7DD7">
              <w:rPr>
                <w:rFonts w:asciiTheme="minorHAnsi" w:hAnsiTheme="minorHAnsi" w:cstheme="minorHAnsi"/>
              </w:rPr>
              <w:t>Zdravstvene ustanove</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7D7DD7" w:rsidRPr="00FD452A" w:rsidRDefault="007D7DD7" w:rsidP="007E1949">
            <w:pPr>
              <w:jc w:val="both"/>
              <w:rPr>
                <w:rFonts w:asciiTheme="minorHAnsi" w:hAnsiTheme="minorHAnsi" w:cstheme="minorHAnsi"/>
                <w:b/>
              </w:rPr>
            </w:pPr>
            <w:r>
              <w:rPr>
                <w:rFonts w:asciiTheme="minorHAnsi" w:hAnsiTheme="minorHAnsi" w:cstheme="minorHAnsi"/>
              </w:rPr>
              <w:t>I</w:t>
            </w:r>
            <w:r w:rsidRPr="0064106F">
              <w:rPr>
                <w:rFonts w:asciiTheme="minorHAnsi" w:hAnsiTheme="minorHAnsi" w:cstheme="minorHAnsi"/>
              </w:rPr>
              <w:t>. kvartal 201</w:t>
            </w:r>
            <w:r w:rsidR="005374A9">
              <w:rPr>
                <w:rFonts w:asciiTheme="minorHAnsi" w:hAnsiTheme="minorHAnsi" w:cstheme="minorHAnsi"/>
              </w:rPr>
              <w:t>8</w:t>
            </w:r>
            <w:r w:rsidRPr="0064106F">
              <w:rPr>
                <w:rFonts w:asciiTheme="minorHAnsi" w:hAnsiTheme="minorHAnsi" w:cstheme="minorHAnsi"/>
              </w:rPr>
              <w:t>.</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923D1D"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w:t>
            </w:r>
            <w:r w:rsidR="007D7DD7" w:rsidRPr="00FD452A">
              <w:rPr>
                <w:rFonts w:asciiTheme="minorHAnsi" w:hAnsiTheme="minorHAnsi" w:cstheme="minorHAnsi"/>
                <w:b/>
              </w:rPr>
              <w:t>sredstva</w:t>
            </w:r>
          </w:p>
        </w:tc>
        <w:tc>
          <w:tcPr>
            <w:tcW w:w="6677" w:type="dxa"/>
          </w:tcPr>
          <w:p w:rsidR="007D7DD7" w:rsidRPr="00FD452A" w:rsidRDefault="007D7DD7"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7D7DD7" w:rsidRPr="000F33F2" w:rsidRDefault="005374A9" w:rsidP="007E1949">
            <w:pPr>
              <w:jc w:val="both"/>
              <w:rPr>
                <w:rFonts w:asciiTheme="minorHAnsi" w:hAnsiTheme="minorHAnsi" w:cstheme="minorHAnsi"/>
              </w:rPr>
            </w:pPr>
            <w:r w:rsidRPr="005374A9">
              <w:rPr>
                <w:rFonts w:asciiTheme="minorHAnsi" w:hAnsiTheme="minorHAnsi" w:cstheme="minorHAnsi"/>
              </w:rPr>
              <w:t>- Izrađena i uvedena procedura</w:t>
            </w:r>
          </w:p>
        </w:tc>
      </w:tr>
      <w:tr w:rsidR="007D7DD7" w:rsidRPr="00FD452A" w:rsidTr="00285BC0">
        <w:tc>
          <w:tcPr>
            <w:tcW w:w="2893" w:type="dxa"/>
            <w:tcBorders>
              <w:top w:val="single" w:sz="6" w:space="0" w:color="auto"/>
              <w:bottom w:val="single" w:sz="6"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7D7DD7" w:rsidRPr="00942548" w:rsidRDefault="0097416F" w:rsidP="007E1949">
            <w:pPr>
              <w:jc w:val="both"/>
              <w:rPr>
                <w:rFonts w:asciiTheme="minorHAnsi" w:hAnsiTheme="minorHAnsi" w:cstheme="minorHAnsi"/>
                <w:b/>
              </w:rPr>
            </w:pPr>
            <w:r w:rsidRPr="00793080">
              <w:rPr>
                <w:rFonts w:asciiTheme="minorHAnsi" w:hAnsiTheme="minorHAnsi" w:cstheme="minorHAnsi"/>
                <w:b/>
              </w:rPr>
              <w:t>Djelomično p</w:t>
            </w:r>
            <w:r w:rsidR="00942548" w:rsidRPr="00793080">
              <w:rPr>
                <w:rFonts w:asciiTheme="minorHAnsi" w:hAnsiTheme="minorHAnsi" w:cstheme="minorHAnsi"/>
                <w:b/>
              </w:rPr>
              <w:t>rovedeno</w:t>
            </w:r>
          </w:p>
        </w:tc>
      </w:tr>
      <w:tr w:rsidR="007D7DD7" w:rsidRPr="00FD452A" w:rsidTr="00285BC0">
        <w:trPr>
          <w:trHeight w:val="345"/>
        </w:trPr>
        <w:tc>
          <w:tcPr>
            <w:tcW w:w="2893" w:type="dxa"/>
            <w:tcBorders>
              <w:top w:val="single" w:sz="6" w:space="0" w:color="auto"/>
              <w:bottom w:val="double" w:sz="4" w:space="0" w:color="auto"/>
            </w:tcBorders>
            <w:shd w:val="pct5" w:color="auto" w:fill="auto"/>
          </w:tcPr>
          <w:p w:rsidR="007D7DD7" w:rsidRPr="00FD452A" w:rsidRDefault="007D7DD7"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116AC4" w:rsidRPr="00FD452A" w:rsidRDefault="0097416F" w:rsidP="003146D2">
            <w:pPr>
              <w:jc w:val="both"/>
              <w:rPr>
                <w:rFonts w:asciiTheme="minorHAnsi" w:hAnsiTheme="minorHAnsi" w:cstheme="minorHAnsi"/>
              </w:rPr>
            </w:pPr>
            <w:r w:rsidRPr="0097416F">
              <w:rPr>
                <w:rFonts w:asciiTheme="minorHAnsi" w:hAnsiTheme="minorHAnsi" w:cstheme="minorHAnsi"/>
              </w:rPr>
              <w:t>U lipnju 2017. godine pokrenut je Pilot projekt pod nazivom „e-naručivanje-prioritetno naručivanje pacijenata“ u 4 bolničke zdravstvene ustanove kojima je osnivač Republika Hrvatska i 676 ordinacija primarne zdravstvene zaštite Grada Zagreba i Zagrebačke županije (opće/obiteljske medicine i pedijatrija). Cilj Pilot projekta je osiguravanje prioritetne obrade pacijenata (dijagnostika i liječenje) za dijagnoze i stanja koja ne trpe odgode i čekanja na redovnim listama čekanja, a nisu hitna stanja, ali su stanja i bolesti koje je potrebno čim prije obraditi i liječiti. Ovim projektom, prioritetnim pacijentima omogućen je dolazak na prvi p</w:t>
            </w:r>
            <w:r w:rsidR="009742F1">
              <w:rPr>
                <w:rFonts w:asciiTheme="minorHAnsi" w:hAnsiTheme="minorHAnsi" w:cstheme="minorHAnsi"/>
              </w:rPr>
              <w:t>re</w:t>
            </w:r>
            <w:r w:rsidRPr="0097416F">
              <w:rPr>
                <w:rFonts w:asciiTheme="minorHAnsi" w:hAnsiTheme="minorHAnsi" w:cstheme="minorHAnsi"/>
              </w:rPr>
              <w:t xml:space="preserve">gled, unutar 14 dana za specijalističke prve preglede za ukupno 98 postupaka. U prosincu 2017. godine započela </w:t>
            </w:r>
            <w:r w:rsidR="003146D2" w:rsidRPr="0097416F">
              <w:rPr>
                <w:rFonts w:asciiTheme="minorHAnsi" w:hAnsiTheme="minorHAnsi" w:cstheme="minorHAnsi"/>
              </w:rPr>
              <w:t xml:space="preserve">je </w:t>
            </w:r>
            <w:r w:rsidRPr="0097416F">
              <w:rPr>
                <w:rFonts w:asciiTheme="minorHAnsi" w:hAnsiTheme="minorHAnsi" w:cstheme="minorHAnsi"/>
              </w:rPr>
              <w:lastRenderedPageBreak/>
              <w:t xml:space="preserve">implementacija na nacionalnoj razini u 32 bolničke ustanove. Do sada je u aplikativno rješenje uključena 21 akutna bolnica i njima sve gravitirajuće ordinacije u djelatnosti opće/obiteljske medicine i pedijatrije. U tijeku je prilagodba informatičkih rješenja za uključivanje u „e-naručivanje – prioritetno naručivanje“ u preostalih 9 bolnica. </w:t>
            </w:r>
            <w:hyperlink r:id="rId50" w:history="1">
              <w:r w:rsidR="009742F1" w:rsidRPr="00B260ED">
                <w:rPr>
                  <w:rStyle w:val="Hyperlink"/>
                  <w:rFonts w:asciiTheme="minorHAnsi" w:hAnsiTheme="minorHAnsi" w:cstheme="minorHAnsi"/>
                </w:rPr>
                <w:t>https://zdravlje.gov.hr/prioritetno-narucivanje-pacijenata/3118</w:t>
              </w:r>
            </w:hyperlink>
            <w:r w:rsidR="009742F1">
              <w:rPr>
                <w:rFonts w:asciiTheme="minorHAnsi" w:hAnsiTheme="minorHAnsi" w:cstheme="minorHAnsi"/>
              </w:rPr>
              <w:t xml:space="preserve"> .</w:t>
            </w:r>
            <w:r w:rsidRPr="0097416F">
              <w:rPr>
                <w:rFonts w:asciiTheme="minorHAnsi" w:hAnsiTheme="minorHAnsi" w:cstheme="minorHAnsi"/>
              </w:rPr>
              <w:t xml:space="preserve">  </w:t>
            </w:r>
          </w:p>
        </w:tc>
      </w:tr>
    </w:tbl>
    <w:p w:rsidR="00237755" w:rsidRDefault="00237755" w:rsidP="007E1949">
      <w:pPr>
        <w:jc w:val="both"/>
        <w:rPr>
          <w:rFonts w:asciiTheme="minorHAnsi" w:hAnsiTheme="minorHAnsi" w:cstheme="minorHAnsi"/>
          <w:b/>
          <w:sz w:val="28"/>
          <w:szCs w:val="28"/>
          <w:u w:val="single"/>
        </w:rPr>
      </w:pPr>
    </w:p>
    <w:p w:rsidR="005374A9" w:rsidRDefault="005374A9" w:rsidP="005374A9">
      <w:pPr>
        <w:jc w:val="both"/>
        <w:rPr>
          <w:rFonts w:asciiTheme="minorHAnsi" w:hAnsiTheme="minorHAnsi" w:cstheme="minorHAnsi"/>
          <w:b/>
          <w:szCs w:val="24"/>
        </w:rPr>
      </w:pPr>
      <w:r w:rsidRPr="00116AC4">
        <w:rPr>
          <w:rFonts w:asciiTheme="minorHAnsi" w:hAnsiTheme="minorHAnsi" w:cstheme="minorHAnsi"/>
          <w:b/>
          <w:szCs w:val="24"/>
        </w:rPr>
        <w:t>Mjera 4. Objedinjavanje javne nabave roba, radova i usluga u zdravstvenim ustanovama</w:t>
      </w:r>
    </w:p>
    <w:p w:rsidR="005374A9" w:rsidRDefault="005374A9" w:rsidP="005374A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116AC4" w:rsidRPr="00FD452A" w:rsidTr="005527EA">
        <w:trPr>
          <w:trHeight w:val="334"/>
        </w:trPr>
        <w:tc>
          <w:tcPr>
            <w:tcW w:w="2893" w:type="dxa"/>
            <w:tcBorders>
              <w:top w:val="double" w:sz="4"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r>
              <w:rPr>
                <w:rFonts w:asciiTheme="minorHAnsi" w:hAnsiTheme="minorHAnsi" w:cstheme="minorHAnsi"/>
                <w:b/>
              </w:rPr>
              <w:t>Aktivnost 103</w:t>
            </w:r>
            <w:r w:rsidRPr="00FD452A">
              <w:rPr>
                <w:rFonts w:asciiTheme="minorHAnsi" w:hAnsiTheme="minorHAnsi" w:cstheme="minorHAnsi"/>
                <w:b/>
              </w:rPr>
              <w:t>.</w:t>
            </w:r>
          </w:p>
        </w:tc>
        <w:tc>
          <w:tcPr>
            <w:tcW w:w="6677" w:type="dxa"/>
          </w:tcPr>
          <w:p w:rsidR="00116AC4" w:rsidRPr="009D5A4C" w:rsidRDefault="005374A9" w:rsidP="007E1949">
            <w:pPr>
              <w:jc w:val="both"/>
              <w:rPr>
                <w:rFonts w:asciiTheme="minorHAnsi" w:hAnsiTheme="minorHAnsi" w:cstheme="minorHAnsi"/>
              </w:rPr>
            </w:pPr>
            <w:r w:rsidRPr="005374A9">
              <w:rPr>
                <w:rFonts w:asciiTheme="minorHAnsi" w:hAnsiTheme="minorHAnsi" w:cstheme="minorHAnsi"/>
              </w:rPr>
              <w:t>Proširenje projekta zajedničke nabave uključivanjem novih nabavnih kategorija (unificiranje pojedinih potrošnih materijala; provođenje javnih nadmetanja i sprječavanje dijeljenja predmeta nabave odnosno sprječavanje izbjegavanja provođenja Zakona o javnoj nabavi)</w:t>
            </w:r>
          </w:p>
        </w:tc>
      </w:tr>
      <w:tr w:rsidR="00116AC4" w:rsidRPr="00FD452A" w:rsidTr="005527EA">
        <w:tc>
          <w:tcPr>
            <w:tcW w:w="2893" w:type="dxa"/>
            <w:tcBorders>
              <w:top w:val="single" w:sz="6"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116AC4" w:rsidRPr="007D7DD7" w:rsidRDefault="00116AC4" w:rsidP="007E1949">
            <w:pPr>
              <w:jc w:val="both"/>
              <w:rPr>
                <w:rFonts w:asciiTheme="minorHAnsi" w:hAnsiTheme="minorHAnsi" w:cstheme="minorHAnsi"/>
              </w:rPr>
            </w:pPr>
            <w:r>
              <w:rPr>
                <w:rFonts w:asciiTheme="minorHAnsi" w:hAnsiTheme="minorHAnsi" w:cstheme="minorHAnsi"/>
              </w:rPr>
              <w:t xml:space="preserve">Ministarstvo </w:t>
            </w:r>
            <w:r w:rsidR="005374A9">
              <w:rPr>
                <w:rFonts w:asciiTheme="minorHAnsi" w:hAnsiTheme="minorHAnsi" w:cstheme="minorHAnsi"/>
              </w:rPr>
              <w:t>z</w:t>
            </w:r>
            <w:r>
              <w:rPr>
                <w:rFonts w:asciiTheme="minorHAnsi" w:hAnsiTheme="minorHAnsi" w:cstheme="minorHAnsi"/>
              </w:rPr>
              <w:t>drav</w:t>
            </w:r>
            <w:r w:rsidR="005374A9">
              <w:rPr>
                <w:rFonts w:asciiTheme="minorHAnsi" w:hAnsiTheme="minorHAnsi" w:cstheme="minorHAnsi"/>
              </w:rPr>
              <w:t>stva</w:t>
            </w:r>
            <w:r>
              <w:rPr>
                <w:rFonts w:asciiTheme="minorHAnsi" w:hAnsiTheme="minorHAnsi" w:cstheme="minorHAnsi"/>
              </w:rPr>
              <w:t xml:space="preserve"> </w:t>
            </w:r>
          </w:p>
        </w:tc>
      </w:tr>
      <w:tr w:rsidR="00116AC4" w:rsidRPr="00FD452A" w:rsidTr="005527EA">
        <w:tc>
          <w:tcPr>
            <w:tcW w:w="2893" w:type="dxa"/>
            <w:tcBorders>
              <w:top w:val="single" w:sz="6"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116AC4" w:rsidRPr="00AE05FC" w:rsidRDefault="00116AC4" w:rsidP="007E1949">
            <w:pPr>
              <w:jc w:val="both"/>
              <w:rPr>
                <w:rFonts w:asciiTheme="minorHAnsi" w:hAnsiTheme="minorHAnsi" w:cstheme="minorHAnsi"/>
              </w:rPr>
            </w:pPr>
            <w:r w:rsidRPr="00116AC4">
              <w:rPr>
                <w:rFonts w:asciiTheme="minorHAnsi" w:hAnsiTheme="minorHAnsi" w:cstheme="minorHAnsi"/>
              </w:rPr>
              <w:t>Zdravstvene ustanove</w:t>
            </w:r>
            <w:r w:rsidR="005374A9">
              <w:rPr>
                <w:rFonts w:asciiTheme="minorHAnsi" w:hAnsiTheme="minorHAnsi" w:cstheme="minorHAnsi"/>
              </w:rPr>
              <w:t xml:space="preserve"> – bolnice</w:t>
            </w:r>
          </w:p>
        </w:tc>
      </w:tr>
      <w:tr w:rsidR="00116AC4" w:rsidRPr="00FD452A" w:rsidTr="005527EA">
        <w:tc>
          <w:tcPr>
            <w:tcW w:w="2893" w:type="dxa"/>
            <w:tcBorders>
              <w:top w:val="single" w:sz="6" w:space="0" w:color="auto"/>
              <w:bottom w:val="single" w:sz="6" w:space="0" w:color="auto"/>
            </w:tcBorders>
            <w:shd w:val="pct5" w:color="auto" w:fill="auto"/>
          </w:tcPr>
          <w:p w:rsidR="00116AC4" w:rsidRPr="00E86170" w:rsidRDefault="00116AC4" w:rsidP="007E1949">
            <w:pPr>
              <w:jc w:val="both"/>
              <w:rPr>
                <w:rFonts w:asciiTheme="minorHAnsi" w:hAnsiTheme="minorHAnsi" w:cstheme="minorHAnsi"/>
                <w:b/>
              </w:rPr>
            </w:pPr>
            <w:r w:rsidRPr="00E86170">
              <w:rPr>
                <w:rFonts w:asciiTheme="minorHAnsi" w:hAnsiTheme="minorHAnsi" w:cstheme="minorHAnsi"/>
                <w:b/>
              </w:rPr>
              <w:t>Rok za provedbu</w:t>
            </w:r>
          </w:p>
        </w:tc>
        <w:tc>
          <w:tcPr>
            <w:tcW w:w="6677" w:type="dxa"/>
          </w:tcPr>
          <w:p w:rsidR="00116AC4" w:rsidRPr="00E86170" w:rsidRDefault="00116AC4" w:rsidP="007E1949">
            <w:pPr>
              <w:jc w:val="both"/>
              <w:rPr>
                <w:rFonts w:asciiTheme="minorHAnsi" w:hAnsiTheme="minorHAnsi" w:cstheme="minorHAnsi"/>
                <w:b/>
              </w:rPr>
            </w:pPr>
            <w:r w:rsidRPr="00E86170">
              <w:rPr>
                <w:rFonts w:asciiTheme="minorHAnsi" w:hAnsiTheme="minorHAnsi" w:cstheme="minorHAnsi"/>
              </w:rPr>
              <w:t>I</w:t>
            </w:r>
            <w:r w:rsidR="005374A9" w:rsidRPr="00E86170">
              <w:rPr>
                <w:rFonts w:asciiTheme="minorHAnsi" w:hAnsiTheme="minorHAnsi" w:cstheme="minorHAnsi"/>
              </w:rPr>
              <w:t>V</w:t>
            </w:r>
            <w:r w:rsidRPr="00E86170">
              <w:rPr>
                <w:rFonts w:asciiTheme="minorHAnsi" w:hAnsiTheme="minorHAnsi" w:cstheme="minorHAnsi"/>
              </w:rPr>
              <w:t>. kvartal 201</w:t>
            </w:r>
            <w:r w:rsidR="005374A9" w:rsidRPr="00E86170">
              <w:rPr>
                <w:rFonts w:asciiTheme="minorHAnsi" w:hAnsiTheme="minorHAnsi" w:cstheme="minorHAnsi"/>
              </w:rPr>
              <w:t>8</w:t>
            </w:r>
            <w:r w:rsidRPr="00E86170">
              <w:rPr>
                <w:rFonts w:asciiTheme="minorHAnsi" w:hAnsiTheme="minorHAnsi" w:cstheme="minorHAnsi"/>
              </w:rPr>
              <w:t>.</w:t>
            </w:r>
          </w:p>
        </w:tc>
      </w:tr>
      <w:tr w:rsidR="00116AC4" w:rsidRPr="00FD452A" w:rsidTr="005527EA">
        <w:tc>
          <w:tcPr>
            <w:tcW w:w="2893" w:type="dxa"/>
            <w:tcBorders>
              <w:top w:val="single" w:sz="6"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116AC4" w:rsidRPr="00FD452A" w:rsidRDefault="00116AC4"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116AC4" w:rsidRPr="00FD452A" w:rsidTr="005527EA">
        <w:tc>
          <w:tcPr>
            <w:tcW w:w="2893" w:type="dxa"/>
            <w:tcBorders>
              <w:top w:val="single" w:sz="6"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116AC4" w:rsidRPr="000F33F2" w:rsidRDefault="00123313" w:rsidP="007E1949">
            <w:pPr>
              <w:jc w:val="both"/>
              <w:rPr>
                <w:rFonts w:asciiTheme="minorHAnsi" w:hAnsiTheme="minorHAnsi" w:cstheme="minorHAnsi"/>
              </w:rPr>
            </w:pPr>
            <w:r w:rsidRPr="00123313">
              <w:rPr>
                <w:rFonts w:asciiTheme="minorHAnsi" w:hAnsiTheme="minorHAnsi" w:cstheme="minorHAnsi"/>
              </w:rPr>
              <w:t>- Proširen projekt zajedničke nabave uključivanjem novih nabavnih kategorija</w:t>
            </w:r>
          </w:p>
        </w:tc>
      </w:tr>
      <w:tr w:rsidR="00116AC4" w:rsidRPr="00FD452A" w:rsidTr="005527EA">
        <w:tc>
          <w:tcPr>
            <w:tcW w:w="2893" w:type="dxa"/>
            <w:tcBorders>
              <w:top w:val="single" w:sz="6"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116AC4" w:rsidRPr="00942548" w:rsidRDefault="006744CA" w:rsidP="007E1949">
            <w:pPr>
              <w:jc w:val="both"/>
              <w:rPr>
                <w:rFonts w:asciiTheme="minorHAnsi" w:hAnsiTheme="minorHAnsi" w:cstheme="minorHAnsi"/>
                <w:b/>
              </w:rPr>
            </w:pPr>
            <w:r>
              <w:rPr>
                <w:rFonts w:asciiTheme="minorHAnsi" w:hAnsiTheme="minorHAnsi" w:cstheme="minorHAnsi"/>
                <w:b/>
              </w:rPr>
              <w:t>Provedeno</w:t>
            </w:r>
          </w:p>
        </w:tc>
      </w:tr>
      <w:tr w:rsidR="00116AC4" w:rsidRPr="00FD452A" w:rsidTr="005527EA">
        <w:trPr>
          <w:trHeight w:val="345"/>
        </w:trPr>
        <w:tc>
          <w:tcPr>
            <w:tcW w:w="2893" w:type="dxa"/>
            <w:tcBorders>
              <w:top w:val="single" w:sz="6" w:space="0" w:color="auto"/>
              <w:bottom w:val="double" w:sz="4" w:space="0" w:color="auto"/>
            </w:tcBorders>
            <w:shd w:val="pct5" w:color="auto" w:fill="auto"/>
          </w:tcPr>
          <w:p w:rsidR="00116AC4" w:rsidRPr="00FD452A" w:rsidRDefault="00116AC4"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116AC4" w:rsidRPr="00FD452A" w:rsidRDefault="006744CA" w:rsidP="006744CA">
            <w:pPr>
              <w:jc w:val="both"/>
              <w:rPr>
                <w:rFonts w:asciiTheme="minorHAnsi" w:hAnsiTheme="minorHAnsi" w:cstheme="minorHAnsi"/>
              </w:rPr>
            </w:pPr>
            <w:r w:rsidRPr="006744CA">
              <w:rPr>
                <w:rFonts w:asciiTheme="minorHAnsi" w:hAnsiTheme="minorHAnsi" w:cstheme="minorHAnsi"/>
              </w:rPr>
              <w:t>Projekt zajedničke n</w:t>
            </w:r>
            <w:r>
              <w:rPr>
                <w:rFonts w:asciiTheme="minorHAnsi" w:hAnsiTheme="minorHAnsi" w:cstheme="minorHAnsi"/>
              </w:rPr>
              <w:t xml:space="preserve">abave dodatno je proširen novim </w:t>
            </w:r>
            <w:r w:rsidRPr="006744CA">
              <w:rPr>
                <w:rFonts w:asciiTheme="minorHAnsi" w:hAnsiTheme="minorHAnsi" w:cstheme="minorHAnsi"/>
              </w:rPr>
              <w:t>postupcima nabave te projekt sada broji ukupno 15 postupaka zajedničke nabave. Od ukupnog broja postupaka dva (2) su postupka nabave završena (sklopljeni su Okvirni sporazumi temeljem kojih zdravstvene ustanove sklapaju pojedinačne ugovore), jedan postupak nabave je u fazi prikupljanja ponuda, a preostalih 12 postupaka je u fazi definiranja predmetnih dokumentacija o nabavi i prikupljanja potreba zdravstvenih ustanova.</w:t>
            </w:r>
          </w:p>
        </w:tc>
      </w:tr>
    </w:tbl>
    <w:p w:rsidR="00267B10" w:rsidRDefault="00267B10" w:rsidP="00123313">
      <w:pPr>
        <w:jc w:val="both"/>
        <w:rPr>
          <w:rFonts w:asciiTheme="minorHAnsi" w:hAnsiTheme="minorHAnsi" w:cstheme="minorHAnsi"/>
          <w:b/>
          <w:sz w:val="28"/>
          <w:szCs w:val="28"/>
          <w:u w:val="single"/>
        </w:rPr>
      </w:pPr>
    </w:p>
    <w:p w:rsidR="00720BC4" w:rsidRDefault="00720BC4" w:rsidP="00123313">
      <w:pPr>
        <w:jc w:val="both"/>
        <w:rPr>
          <w:rFonts w:asciiTheme="minorHAnsi" w:hAnsiTheme="minorHAnsi" w:cstheme="minorHAnsi"/>
          <w:b/>
          <w:sz w:val="28"/>
          <w:szCs w:val="28"/>
          <w:u w:val="single"/>
        </w:rPr>
      </w:pPr>
    </w:p>
    <w:p w:rsidR="002F4C93" w:rsidRDefault="00123313" w:rsidP="00123313">
      <w:pPr>
        <w:jc w:val="both"/>
        <w:rPr>
          <w:rFonts w:asciiTheme="minorHAnsi" w:hAnsiTheme="minorHAnsi" w:cstheme="minorHAnsi"/>
          <w:b/>
          <w:sz w:val="28"/>
          <w:szCs w:val="28"/>
          <w:u w:val="single"/>
        </w:rPr>
      </w:pPr>
      <w:r w:rsidRPr="00441E3A">
        <w:rPr>
          <w:rFonts w:asciiTheme="minorHAnsi" w:hAnsiTheme="minorHAnsi" w:cstheme="minorHAnsi"/>
          <w:b/>
          <w:sz w:val="28"/>
          <w:szCs w:val="28"/>
          <w:u w:val="single"/>
        </w:rPr>
        <w:t>5.2.6. Znanost, obrazovanje i sport</w:t>
      </w:r>
    </w:p>
    <w:p w:rsidR="002F4C93" w:rsidRDefault="002F4C93" w:rsidP="00123313">
      <w:pPr>
        <w:jc w:val="both"/>
        <w:rPr>
          <w:rFonts w:asciiTheme="minorHAnsi" w:hAnsiTheme="minorHAnsi" w:cstheme="minorHAnsi"/>
          <w:b/>
          <w:szCs w:val="24"/>
        </w:rPr>
      </w:pPr>
    </w:p>
    <w:p w:rsidR="00123313" w:rsidRPr="002F4C93" w:rsidRDefault="00123313" w:rsidP="00123313">
      <w:pPr>
        <w:jc w:val="both"/>
        <w:rPr>
          <w:rFonts w:asciiTheme="minorHAnsi" w:hAnsiTheme="minorHAnsi" w:cstheme="minorHAnsi"/>
          <w:b/>
          <w:sz w:val="28"/>
          <w:szCs w:val="28"/>
          <w:u w:val="single"/>
        </w:rPr>
      </w:pPr>
      <w:r w:rsidRPr="00441E3A">
        <w:rPr>
          <w:rFonts w:asciiTheme="minorHAnsi" w:hAnsiTheme="minorHAnsi" w:cstheme="minorHAnsi"/>
          <w:b/>
          <w:szCs w:val="24"/>
        </w:rPr>
        <w:t>Mjera 1.</w:t>
      </w:r>
      <w:r w:rsidRPr="00441E3A">
        <w:rPr>
          <w:szCs w:val="24"/>
        </w:rPr>
        <w:t xml:space="preserve"> </w:t>
      </w:r>
      <w:r w:rsidRPr="00441E3A">
        <w:rPr>
          <w:rFonts w:asciiTheme="minorHAnsi" w:hAnsiTheme="minorHAnsi" w:cstheme="minorHAnsi"/>
          <w:b/>
          <w:szCs w:val="24"/>
        </w:rPr>
        <w:t>Jačanje mehanizama nadzora i transparentnosti u obrazovnom sustavu</w:t>
      </w:r>
    </w:p>
    <w:p w:rsidR="00116AC4" w:rsidRPr="00116AC4" w:rsidRDefault="00116AC4"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116AC4" w:rsidRPr="00FD452A" w:rsidTr="005527EA">
        <w:trPr>
          <w:trHeight w:val="334"/>
        </w:trPr>
        <w:tc>
          <w:tcPr>
            <w:tcW w:w="2893" w:type="dxa"/>
            <w:tcBorders>
              <w:top w:val="double" w:sz="4"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r>
              <w:rPr>
                <w:rFonts w:asciiTheme="minorHAnsi" w:hAnsiTheme="minorHAnsi" w:cstheme="minorHAnsi"/>
                <w:b/>
              </w:rPr>
              <w:t>Aktivnost 104</w:t>
            </w:r>
            <w:r w:rsidRPr="00FD452A">
              <w:rPr>
                <w:rFonts w:asciiTheme="minorHAnsi" w:hAnsiTheme="minorHAnsi" w:cstheme="minorHAnsi"/>
                <w:b/>
              </w:rPr>
              <w:t>.</w:t>
            </w:r>
          </w:p>
        </w:tc>
        <w:tc>
          <w:tcPr>
            <w:tcW w:w="6677" w:type="dxa"/>
          </w:tcPr>
          <w:p w:rsidR="00116AC4" w:rsidRPr="009D5A4C" w:rsidRDefault="00123313" w:rsidP="007E1949">
            <w:pPr>
              <w:jc w:val="both"/>
              <w:rPr>
                <w:rFonts w:asciiTheme="minorHAnsi" w:hAnsiTheme="minorHAnsi" w:cstheme="minorHAnsi"/>
              </w:rPr>
            </w:pPr>
            <w:r w:rsidRPr="00123313">
              <w:rPr>
                <w:rFonts w:asciiTheme="minorHAnsi" w:hAnsiTheme="minorHAnsi" w:cstheme="minorHAnsi"/>
              </w:rPr>
              <w:t>Sustavno unaprjeđivanje sustava elektroničke prijave i upisa učenika u 1. razred srednje škole</w:t>
            </w:r>
          </w:p>
        </w:tc>
      </w:tr>
      <w:tr w:rsidR="00116AC4" w:rsidRPr="00FD452A" w:rsidTr="005527EA">
        <w:tc>
          <w:tcPr>
            <w:tcW w:w="2893" w:type="dxa"/>
            <w:tcBorders>
              <w:top w:val="single" w:sz="6"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116AC4" w:rsidRPr="007D7DD7" w:rsidRDefault="00116AC4" w:rsidP="007E1949">
            <w:pPr>
              <w:jc w:val="both"/>
              <w:rPr>
                <w:rFonts w:asciiTheme="minorHAnsi" w:hAnsiTheme="minorHAnsi" w:cstheme="minorHAnsi"/>
              </w:rPr>
            </w:pPr>
            <w:r>
              <w:rPr>
                <w:rFonts w:asciiTheme="minorHAnsi" w:hAnsiTheme="minorHAnsi" w:cstheme="minorHAnsi"/>
              </w:rPr>
              <w:t>Ministarstvo z</w:t>
            </w:r>
            <w:r w:rsidR="00123313">
              <w:rPr>
                <w:rFonts w:asciiTheme="minorHAnsi" w:hAnsiTheme="minorHAnsi" w:cstheme="minorHAnsi"/>
              </w:rPr>
              <w:t>nanosti i obrazovanja</w:t>
            </w:r>
            <w:r>
              <w:rPr>
                <w:rFonts w:asciiTheme="minorHAnsi" w:hAnsiTheme="minorHAnsi" w:cstheme="minorHAnsi"/>
              </w:rPr>
              <w:t xml:space="preserve"> </w:t>
            </w:r>
          </w:p>
        </w:tc>
      </w:tr>
      <w:tr w:rsidR="00116AC4" w:rsidRPr="00FD452A" w:rsidTr="005527EA">
        <w:tc>
          <w:tcPr>
            <w:tcW w:w="2893" w:type="dxa"/>
            <w:tcBorders>
              <w:top w:val="single" w:sz="6"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116AC4" w:rsidRDefault="00123313" w:rsidP="007E1949">
            <w:pPr>
              <w:jc w:val="both"/>
              <w:rPr>
                <w:rFonts w:asciiTheme="minorHAnsi" w:hAnsiTheme="minorHAnsi" w:cstheme="minorHAnsi"/>
              </w:rPr>
            </w:pPr>
            <w:r>
              <w:rPr>
                <w:rFonts w:asciiTheme="minorHAnsi" w:hAnsiTheme="minorHAnsi" w:cstheme="minorHAnsi"/>
              </w:rPr>
              <w:t>Agencija za znanost i visoko obrazovanje</w:t>
            </w:r>
          </w:p>
          <w:p w:rsidR="00123313" w:rsidRDefault="00123313" w:rsidP="007E1949">
            <w:pPr>
              <w:jc w:val="both"/>
              <w:rPr>
                <w:rFonts w:asciiTheme="minorHAnsi" w:hAnsiTheme="minorHAnsi" w:cstheme="minorHAnsi"/>
              </w:rPr>
            </w:pPr>
            <w:r>
              <w:rPr>
                <w:rFonts w:asciiTheme="minorHAnsi" w:hAnsiTheme="minorHAnsi" w:cstheme="minorHAnsi"/>
              </w:rPr>
              <w:t>Osnivači škola</w:t>
            </w:r>
          </w:p>
          <w:p w:rsidR="00123313" w:rsidRDefault="00123313" w:rsidP="007E1949">
            <w:pPr>
              <w:jc w:val="both"/>
              <w:rPr>
                <w:rFonts w:asciiTheme="minorHAnsi" w:hAnsiTheme="minorHAnsi" w:cstheme="minorHAnsi"/>
              </w:rPr>
            </w:pPr>
            <w:r>
              <w:rPr>
                <w:rFonts w:asciiTheme="minorHAnsi" w:hAnsiTheme="minorHAnsi" w:cstheme="minorHAnsi"/>
              </w:rPr>
              <w:t>Osnovnoškolske i srednjoškolske ustanove</w:t>
            </w:r>
          </w:p>
          <w:p w:rsidR="00123313" w:rsidRDefault="00123313" w:rsidP="007E1949">
            <w:pPr>
              <w:jc w:val="both"/>
              <w:rPr>
                <w:rFonts w:asciiTheme="minorHAnsi" w:hAnsiTheme="minorHAnsi" w:cstheme="minorHAnsi"/>
              </w:rPr>
            </w:pPr>
            <w:r>
              <w:rPr>
                <w:rFonts w:asciiTheme="minorHAnsi" w:hAnsiTheme="minorHAnsi" w:cstheme="minorHAnsi"/>
              </w:rPr>
              <w:t>Uredi državne uprave u županiji</w:t>
            </w:r>
          </w:p>
          <w:p w:rsidR="00123313" w:rsidRDefault="00123313" w:rsidP="007E1949">
            <w:pPr>
              <w:jc w:val="both"/>
              <w:rPr>
                <w:rFonts w:asciiTheme="minorHAnsi" w:hAnsiTheme="minorHAnsi" w:cstheme="minorHAnsi"/>
              </w:rPr>
            </w:pPr>
            <w:r>
              <w:rPr>
                <w:rFonts w:asciiTheme="minorHAnsi" w:hAnsiTheme="minorHAnsi" w:cstheme="minorHAnsi"/>
              </w:rPr>
              <w:t>Gradski ured za obrazovanje, kulturu i sport Grada Zagreba</w:t>
            </w:r>
          </w:p>
          <w:p w:rsidR="00123313" w:rsidRDefault="00123313" w:rsidP="007E1949">
            <w:pPr>
              <w:jc w:val="both"/>
              <w:rPr>
                <w:rFonts w:asciiTheme="minorHAnsi" w:hAnsiTheme="minorHAnsi" w:cstheme="minorHAnsi"/>
              </w:rPr>
            </w:pPr>
            <w:r>
              <w:rPr>
                <w:rFonts w:asciiTheme="minorHAnsi" w:hAnsiTheme="minorHAnsi" w:cstheme="minorHAnsi"/>
              </w:rPr>
              <w:lastRenderedPageBreak/>
              <w:t>Hrvatska akademska i istraživačka mreža</w:t>
            </w:r>
          </w:p>
          <w:p w:rsidR="00123313" w:rsidRPr="00AE05FC" w:rsidRDefault="00123313" w:rsidP="007E1949">
            <w:pPr>
              <w:jc w:val="both"/>
              <w:rPr>
                <w:rFonts w:asciiTheme="minorHAnsi" w:hAnsiTheme="minorHAnsi" w:cstheme="minorHAnsi"/>
              </w:rPr>
            </w:pPr>
            <w:r>
              <w:rPr>
                <w:rFonts w:asciiTheme="minorHAnsi" w:hAnsiTheme="minorHAnsi" w:cstheme="minorHAnsi"/>
              </w:rPr>
              <w:t>Fakultet elektrotehnike i računarstva</w:t>
            </w:r>
          </w:p>
        </w:tc>
      </w:tr>
      <w:tr w:rsidR="00116AC4" w:rsidRPr="00FD452A" w:rsidTr="005527EA">
        <w:tc>
          <w:tcPr>
            <w:tcW w:w="2893" w:type="dxa"/>
            <w:tcBorders>
              <w:top w:val="single" w:sz="6" w:space="0" w:color="auto"/>
              <w:bottom w:val="single" w:sz="6" w:space="0" w:color="auto"/>
            </w:tcBorders>
            <w:shd w:val="pct5" w:color="auto" w:fill="auto"/>
          </w:tcPr>
          <w:p w:rsidR="00116AC4" w:rsidRPr="00E86170" w:rsidRDefault="00116AC4" w:rsidP="007E1949">
            <w:pPr>
              <w:jc w:val="both"/>
              <w:rPr>
                <w:rFonts w:asciiTheme="minorHAnsi" w:hAnsiTheme="minorHAnsi" w:cstheme="minorHAnsi"/>
                <w:b/>
              </w:rPr>
            </w:pPr>
            <w:r w:rsidRPr="00E86170">
              <w:rPr>
                <w:rFonts w:asciiTheme="minorHAnsi" w:hAnsiTheme="minorHAnsi" w:cstheme="minorHAnsi"/>
                <w:b/>
              </w:rPr>
              <w:lastRenderedPageBreak/>
              <w:t>Rok za provedbu</w:t>
            </w:r>
          </w:p>
        </w:tc>
        <w:tc>
          <w:tcPr>
            <w:tcW w:w="6677" w:type="dxa"/>
          </w:tcPr>
          <w:p w:rsidR="00116AC4" w:rsidRPr="00E86170" w:rsidRDefault="00116AC4" w:rsidP="007E1949">
            <w:pPr>
              <w:jc w:val="both"/>
              <w:rPr>
                <w:rFonts w:asciiTheme="minorHAnsi" w:hAnsiTheme="minorHAnsi" w:cstheme="minorHAnsi"/>
                <w:b/>
              </w:rPr>
            </w:pPr>
            <w:r w:rsidRPr="00E86170">
              <w:rPr>
                <w:rFonts w:asciiTheme="minorHAnsi" w:hAnsiTheme="minorHAnsi" w:cstheme="minorHAnsi"/>
              </w:rPr>
              <w:t>I</w:t>
            </w:r>
            <w:r w:rsidR="00123313" w:rsidRPr="00E86170">
              <w:rPr>
                <w:rFonts w:asciiTheme="minorHAnsi" w:hAnsiTheme="minorHAnsi" w:cstheme="minorHAnsi"/>
              </w:rPr>
              <w:t>V</w:t>
            </w:r>
            <w:r w:rsidRPr="00E86170">
              <w:rPr>
                <w:rFonts w:asciiTheme="minorHAnsi" w:hAnsiTheme="minorHAnsi" w:cstheme="minorHAnsi"/>
              </w:rPr>
              <w:t>. kvartal 201</w:t>
            </w:r>
            <w:r w:rsidR="00123313" w:rsidRPr="00E86170">
              <w:rPr>
                <w:rFonts w:asciiTheme="minorHAnsi" w:hAnsiTheme="minorHAnsi" w:cstheme="minorHAnsi"/>
              </w:rPr>
              <w:t>8</w:t>
            </w:r>
            <w:r w:rsidRPr="00E86170">
              <w:rPr>
                <w:rFonts w:asciiTheme="minorHAnsi" w:hAnsiTheme="minorHAnsi" w:cstheme="minorHAnsi"/>
              </w:rPr>
              <w:t>.</w:t>
            </w:r>
          </w:p>
        </w:tc>
      </w:tr>
      <w:tr w:rsidR="00116AC4" w:rsidRPr="00FD452A" w:rsidTr="005527EA">
        <w:tc>
          <w:tcPr>
            <w:tcW w:w="2893" w:type="dxa"/>
            <w:tcBorders>
              <w:top w:val="single" w:sz="6"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116AC4" w:rsidRPr="00FD452A" w:rsidRDefault="00116AC4"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116AC4" w:rsidRPr="00FD452A" w:rsidTr="005527EA">
        <w:tc>
          <w:tcPr>
            <w:tcW w:w="2893" w:type="dxa"/>
            <w:tcBorders>
              <w:top w:val="single" w:sz="6"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116AC4" w:rsidRPr="000F33F2" w:rsidRDefault="00123313" w:rsidP="007E1949">
            <w:pPr>
              <w:jc w:val="both"/>
              <w:rPr>
                <w:rFonts w:asciiTheme="minorHAnsi" w:hAnsiTheme="minorHAnsi" w:cstheme="minorHAnsi"/>
              </w:rPr>
            </w:pPr>
            <w:r w:rsidRPr="00123313">
              <w:rPr>
                <w:rFonts w:asciiTheme="minorHAnsi" w:hAnsiTheme="minorHAnsi" w:cstheme="minorHAnsi"/>
              </w:rPr>
              <w:t>- Unaprijeđen sustav elektroničke prijave i upisa učenika u 1. razred srednje škole</w:t>
            </w:r>
          </w:p>
        </w:tc>
      </w:tr>
      <w:tr w:rsidR="00116AC4" w:rsidRPr="00FD452A" w:rsidTr="005527EA">
        <w:tc>
          <w:tcPr>
            <w:tcW w:w="2893" w:type="dxa"/>
            <w:tcBorders>
              <w:top w:val="single" w:sz="6"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116AC4" w:rsidRPr="00942548" w:rsidRDefault="00707AB9" w:rsidP="007E1949">
            <w:pPr>
              <w:jc w:val="both"/>
              <w:rPr>
                <w:rFonts w:asciiTheme="minorHAnsi" w:hAnsiTheme="minorHAnsi" w:cstheme="minorHAnsi"/>
                <w:b/>
              </w:rPr>
            </w:pPr>
            <w:r>
              <w:rPr>
                <w:rFonts w:asciiTheme="minorHAnsi" w:hAnsiTheme="minorHAnsi" w:cstheme="minorHAnsi"/>
                <w:b/>
              </w:rPr>
              <w:t>Provedeno</w:t>
            </w:r>
          </w:p>
        </w:tc>
      </w:tr>
      <w:tr w:rsidR="00116AC4" w:rsidRPr="00FD452A" w:rsidTr="005527EA">
        <w:trPr>
          <w:trHeight w:val="345"/>
        </w:trPr>
        <w:tc>
          <w:tcPr>
            <w:tcW w:w="2893" w:type="dxa"/>
            <w:tcBorders>
              <w:top w:val="single" w:sz="6" w:space="0" w:color="auto"/>
              <w:bottom w:val="double" w:sz="4" w:space="0" w:color="auto"/>
            </w:tcBorders>
            <w:shd w:val="pct5" w:color="auto" w:fill="auto"/>
          </w:tcPr>
          <w:p w:rsidR="00116AC4" w:rsidRPr="00FD452A" w:rsidRDefault="00116AC4"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6744CA" w:rsidRPr="006744CA" w:rsidRDefault="006744CA" w:rsidP="006744CA">
            <w:pPr>
              <w:jc w:val="both"/>
              <w:rPr>
                <w:rFonts w:asciiTheme="minorHAnsi" w:hAnsiTheme="minorHAnsi" w:cstheme="minorHAnsi"/>
              </w:rPr>
            </w:pPr>
            <w:r w:rsidRPr="006744CA">
              <w:rPr>
                <w:rFonts w:asciiTheme="minorHAnsi" w:hAnsiTheme="minorHAnsi" w:cstheme="minorHAnsi"/>
              </w:rPr>
              <w:t>Ministarstvo znanosti i obrazovanja upućuje kako su napravljene nadogradnje sustava NISpuSŠ*:</w:t>
            </w:r>
          </w:p>
          <w:p w:rsidR="006744CA" w:rsidRPr="006744CA" w:rsidRDefault="006744CA" w:rsidP="006744CA">
            <w:pPr>
              <w:jc w:val="both"/>
              <w:rPr>
                <w:rFonts w:asciiTheme="minorHAnsi" w:hAnsiTheme="minorHAnsi" w:cstheme="minorHAnsi"/>
              </w:rPr>
            </w:pPr>
            <w:r>
              <w:rPr>
                <w:rFonts w:asciiTheme="minorHAnsi" w:hAnsiTheme="minorHAnsi" w:cstheme="minorHAnsi"/>
              </w:rPr>
              <w:t>•</w:t>
            </w:r>
            <w:r w:rsidRPr="006744CA">
              <w:rPr>
                <w:rFonts w:asciiTheme="minorHAnsi" w:hAnsiTheme="minorHAnsi" w:cstheme="minorHAnsi"/>
              </w:rPr>
              <w:t>Upisnica je usklađena s novim Pravilnikom o pedagoškoj dokumentaciji i evidenciji;</w:t>
            </w:r>
          </w:p>
          <w:p w:rsidR="006744CA" w:rsidRPr="006744CA" w:rsidRDefault="006744CA" w:rsidP="006744CA">
            <w:pPr>
              <w:jc w:val="both"/>
              <w:rPr>
                <w:rFonts w:asciiTheme="minorHAnsi" w:hAnsiTheme="minorHAnsi" w:cstheme="minorHAnsi"/>
              </w:rPr>
            </w:pPr>
            <w:r>
              <w:rPr>
                <w:rFonts w:asciiTheme="minorHAnsi" w:hAnsiTheme="minorHAnsi" w:cstheme="minorHAnsi"/>
              </w:rPr>
              <w:t>•</w:t>
            </w:r>
            <w:r w:rsidRPr="006744CA">
              <w:rPr>
                <w:rFonts w:asciiTheme="minorHAnsi" w:hAnsiTheme="minorHAnsi" w:cstheme="minorHAnsi"/>
              </w:rPr>
              <w:t>osnovnim školama omogućen uvid u dostavu upisnica svojih učenika;</w:t>
            </w:r>
          </w:p>
          <w:p w:rsidR="006744CA" w:rsidRPr="006744CA" w:rsidRDefault="006744CA" w:rsidP="006744CA">
            <w:pPr>
              <w:jc w:val="both"/>
              <w:rPr>
                <w:rFonts w:asciiTheme="minorHAnsi" w:hAnsiTheme="minorHAnsi" w:cstheme="minorHAnsi"/>
              </w:rPr>
            </w:pPr>
            <w:r>
              <w:rPr>
                <w:rFonts w:asciiTheme="minorHAnsi" w:hAnsiTheme="minorHAnsi" w:cstheme="minorHAnsi"/>
              </w:rPr>
              <w:t>•g</w:t>
            </w:r>
            <w:r w:rsidRPr="006744CA">
              <w:rPr>
                <w:rFonts w:asciiTheme="minorHAnsi" w:hAnsiTheme="minorHAnsi" w:cstheme="minorHAnsi"/>
              </w:rPr>
              <w:t>lazbenim školama omogućeno da na naknadnom roku aktiviraju kandidate;</w:t>
            </w:r>
          </w:p>
          <w:p w:rsidR="006744CA" w:rsidRPr="006744CA" w:rsidRDefault="006744CA" w:rsidP="006744CA">
            <w:pPr>
              <w:jc w:val="both"/>
              <w:rPr>
                <w:rFonts w:asciiTheme="minorHAnsi" w:hAnsiTheme="minorHAnsi" w:cstheme="minorHAnsi"/>
              </w:rPr>
            </w:pPr>
            <w:r>
              <w:rPr>
                <w:rFonts w:asciiTheme="minorHAnsi" w:hAnsiTheme="minorHAnsi" w:cstheme="minorHAnsi"/>
              </w:rPr>
              <w:t>•</w:t>
            </w:r>
            <w:r w:rsidRPr="006744CA">
              <w:rPr>
                <w:rFonts w:asciiTheme="minorHAnsi" w:hAnsiTheme="minorHAnsi" w:cstheme="minorHAnsi"/>
              </w:rPr>
              <w:t>osnovnim školama omogućen zbirni uvid u prijave svojih učenika s teškoćama u razvoju;</w:t>
            </w:r>
          </w:p>
          <w:p w:rsidR="006744CA" w:rsidRPr="006744CA" w:rsidRDefault="006744CA" w:rsidP="006744CA">
            <w:pPr>
              <w:jc w:val="both"/>
              <w:rPr>
                <w:rFonts w:asciiTheme="minorHAnsi" w:hAnsiTheme="minorHAnsi" w:cstheme="minorHAnsi"/>
              </w:rPr>
            </w:pPr>
            <w:r>
              <w:rPr>
                <w:rFonts w:asciiTheme="minorHAnsi" w:hAnsiTheme="minorHAnsi" w:cstheme="minorHAnsi"/>
              </w:rPr>
              <w:t>•</w:t>
            </w:r>
            <w:r w:rsidRPr="006744CA">
              <w:rPr>
                <w:rFonts w:asciiTheme="minorHAnsi" w:hAnsiTheme="minorHAnsi" w:cstheme="minorHAnsi"/>
              </w:rPr>
              <w:t>kandidatima omogućen uvid u evidentiranje upisnice;</w:t>
            </w:r>
          </w:p>
          <w:p w:rsidR="006744CA" w:rsidRPr="006744CA" w:rsidRDefault="006744CA" w:rsidP="006744CA">
            <w:pPr>
              <w:jc w:val="both"/>
              <w:rPr>
                <w:rFonts w:asciiTheme="minorHAnsi" w:hAnsiTheme="minorHAnsi" w:cstheme="minorHAnsi"/>
              </w:rPr>
            </w:pPr>
            <w:r>
              <w:rPr>
                <w:rFonts w:asciiTheme="minorHAnsi" w:hAnsiTheme="minorHAnsi" w:cstheme="minorHAnsi"/>
              </w:rPr>
              <w:t>•</w:t>
            </w:r>
            <w:r w:rsidRPr="006744CA">
              <w:rPr>
                <w:rFonts w:asciiTheme="minorHAnsi" w:hAnsiTheme="minorHAnsi" w:cstheme="minorHAnsi"/>
              </w:rPr>
              <w:t>kandidatima sportašima omogućen uvid u dodijeljene bodove sportske uspješnosti;</w:t>
            </w:r>
          </w:p>
          <w:p w:rsidR="006744CA" w:rsidRPr="006744CA" w:rsidRDefault="006744CA" w:rsidP="006744CA">
            <w:pPr>
              <w:jc w:val="both"/>
              <w:rPr>
                <w:rFonts w:asciiTheme="minorHAnsi" w:hAnsiTheme="minorHAnsi" w:cstheme="minorHAnsi"/>
              </w:rPr>
            </w:pPr>
            <w:r>
              <w:rPr>
                <w:rFonts w:asciiTheme="minorHAnsi" w:hAnsiTheme="minorHAnsi" w:cstheme="minorHAnsi"/>
              </w:rPr>
              <w:t>•</w:t>
            </w:r>
            <w:r w:rsidRPr="006744CA">
              <w:rPr>
                <w:rFonts w:asciiTheme="minorHAnsi" w:hAnsiTheme="minorHAnsi" w:cstheme="minorHAnsi"/>
              </w:rPr>
              <w:t>na naslovnicu NISpuSŠ-a postavljen poseb</w:t>
            </w:r>
            <w:r w:rsidR="008D046E">
              <w:rPr>
                <w:rFonts w:asciiTheme="minorHAnsi" w:hAnsiTheme="minorHAnsi" w:cstheme="minorHAnsi"/>
              </w:rPr>
              <w:t>an link na hodogram aktivnosti.</w:t>
            </w:r>
          </w:p>
          <w:p w:rsidR="00116AC4" w:rsidRDefault="006744CA" w:rsidP="006744CA">
            <w:pPr>
              <w:jc w:val="both"/>
              <w:rPr>
                <w:rFonts w:asciiTheme="minorHAnsi" w:hAnsiTheme="minorHAnsi" w:cstheme="minorHAnsi"/>
              </w:rPr>
            </w:pPr>
            <w:r>
              <w:rPr>
                <w:rFonts w:asciiTheme="minorHAnsi" w:hAnsiTheme="minorHAnsi" w:cstheme="minorHAnsi"/>
              </w:rPr>
              <w:t>*</w:t>
            </w:r>
            <w:r w:rsidRPr="006744CA">
              <w:rPr>
                <w:rFonts w:asciiTheme="minorHAnsi" w:hAnsiTheme="minorHAnsi" w:cstheme="minorHAnsi"/>
              </w:rPr>
              <w:t>Nacionalni info</w:t>
            </w:r>
            <w:r w:rsidR="00C103AD">
              <w:rPr>
                <w:rFonts w:asciiTheme="minorHAnsi" w:hAnsiTheme="minorHAnsi" w:cstheme="minorHAnsi"/>
              </w:rPr>
              <w:t>r</w:t>
            </w:r>
            <w:r w:rsidRPr="006744CA">
              <w:rPr>
                <w:rFonts w:asciiTheme="minorHAnsi" w:hAnsiTheme="minorHAnsi" w:cstheme="minorHAnsi"/>
              </w:rPr>
              <w:t>macijski sustav prijava i upisa u srednje škole</w:t>
            </w:r>
          </w:p>
          <w:p w:rsidR="00F67B47" w:rsidRDefault="00F67B47" w:rsidP="006744CA">
            <w:pPr>
              <w:jc w:val="both"/>
              <w:rPr>
                <w:rFonts w:asciiTheme="minorHAnsi" w:hAnsiTheme="minorHAnsi" w:cstheme="minorHAnsi"/>
              </w:rPr>
            </w:pPr>
          </w:p>
          <w:p w:rsidR="00F67B47" w:rsidRPr="00FD452A" w:rsidRDefault="00F67B47" w:rsidP="0011062A">
            <w:pPr>
              <w:jc w:val="both"/>
              <w:rPr>
                <w:rFonts w:asciiTheme="minorHAnsi" w:hAnsiTheme="minorHAnsi" w:cstheme="minorHAnsi"/>
              </w:rPr>
            </w:pPr>
            <w:r>
              <w:rPr>
                <w:rFonts w:asciiTheme="minorHAnsi" w:hAnsiTheme="minorHAnsi" w:cstheme="minorHAnsi"/>
              </w:rPr>
              <w:t>Agencija</w:t>
            </w:r>
            <w:r w:rsidRPr="00F67B47">
              <w:rPr>
                <w:rFonts w:asciiTheme="minorHAnsi" w:hAnsiTheme="minorHAnsi" w:cstheme="minorHAnsi"/>
              </w:rPr>
              <w:t xml:space="preserve"> za znanost i visoko obrazovanje </w:t>
            </w:r>
            <w:r>
              <w:rPr>
                <w:rFonts w:asciiTheme="minorHAnsi" w:hAnsiTheme="minorHAnsi" w:cstheme="minorHAnsi"/>
              </w:rPr>
              <w:t>(</w:t>
            </w:r>
            <w:r w:rsidRPr="00F67B47">
              <w:rPr>
                <w:rFonts w:asciiTheme="minorHAnsi" w:hAnsiTheme="minorHAnsi" w:cstheme="minorHAnsi"/>
              </w:rPr>
              <w:t>AZVO</w:t>
            </w:r>
            <w:r>
              <w:rPr>
                <w:rFonts w:asciiTheme="minorHAnsi" w:hAnsiTheme="minorHAnsi" w:cstheme="minorHAnsi"/>
              </w:rPr>
              <w:t>)</w:t>
            </w:r>
            <w:r w:rsidRPr="00F67B47">
              <w:rPr>
                <w:rFonts w:asciiTheme="minorHAnsi" w:hAnsiTheme="minorHAnsi" w:cstheme="minorHAnsi"/>
              </w:rPr>
              <w:t>, odnosno njegov Središnji prijavni ured sudjeluje u procesu prijava kandidata izvan redovitog sustava obrazovanja za upis u 1. razred srednje škole u Republici Hrvatskoj što podrazumijeva registraciju kandidata, provjeru točnosti osobnih podataka i ocjena putem Nacionalnog informacijskog sustava prijava i upisa srednje škole (NISpuSŠ) te pružanje informacija o cijelom postupku.</w:t>
            </w:r>
          </w:p>
        </w:tc>
      </w:tr>
    </w:tbl>
    <w:p w:rsidR="00237755" w:rsidRDefault="00237755" w:rsidP="007E1949">
      <w:pPr>
        <w:jc w:val="both"/>
        <w:rPr>
          <w:rFonts w:asciiTheme="minorHAnsi" w:hAnsiTheme="minorHAnsi" w:cstheme="minorHAnsi"/>
          <w:b/>
          <w:sz w:val="28"/>
          <w:szCs w:val="28"/>
          <w:u w:val="single"/>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116AC4" w:rsidRPr="00FD452A" w:rsidTr="005527EA">
        <w:trPr>
          <w:trHeight w:val="334"/>
        </w:trPr>
        <w:tc>
          <w:tcPr>
            <w:tcW w:w="2893" w:type="dxa"/>
            <w:tcBorders>
              <w:top w:val="double" w:sz="4"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r>
              <w:rPr>
                <w:rFonts w:asciiTheme="minorHAnsi" w:hAnsiTheme="minorHAnsi" w:cstheme="minorHAnsi"/>
                <w:b/>
              </w:rPr>
              <w:t>Aktivnost 105</w:t>
            </w:r>
            <w:r w:rsidRPr="00FD452A">
              <w:rPr>
                <w:rFonts w:asciiTheme="minorHAnsi" w:hAnsiTheme="minorHAnsi" w:cstheme="minorHAnsi"/>
                <w:b/>
              </w:rPr>
              <w:t>.</w:t>
            </w:r>
          </w:p>
        </w:tc>
        <w:tc>
          <w:tcPr>
            <w:tcW w:w="6677" w:type="dxa"/>
          </w:tcPr>
          <w:p w:rsidR="00116AC4" w:rsidRPr="009D5A4C" w:rsidRDefault="00871CA1" w:rsidP="007E1949">
            <w:pPr>
              <w:jc w:val="both"/>
              <w:rPr>
                <w:rFonts w:asciiTheme="minorHAnsi" w:hAnsiTheme="minorHAnsi" w:cstheme="minorHAnsi"/>
              </w:rPr>
            </w:pPr>
            <w:r w:rsidRPr="00871CA1">
              <w:rPr>
                <w:rFonts w:asciiTheme="minorHAnsi" w:hAnsiTheme="minorHAnsi" w:cstheme="minorHAnsi"/>
              </w:rPr>
              <w:t>Objava završnih izvješ</w:t>
            </w:r>
            <w:r>
              <w:rPr>
                <w:rFonts w:asciiTheme="minorHAnsi" w:hAnsiTheme="minorHAnsi" w:cstheme="minorHAnsi"/>
              </w:rPr>
              <w:t>ć</w:t>
            </w:r>
            <w:r w:rsidRPr="00871CA1">
              <w:rPr>
                <w:rFonts w:asciiTheme="minorHAnsi" w:hAnsiTheme="minorHAnsi" w:cstheme="minorHAnsi"/>
              </w:rPr>
              <w:t>a s provedenih vrednovanja na mrežnim stranicama AZVO-a te informiranje budu</w:t>
            </w:r>
            <w:r>
              <w:rPr>
                <w:rFonts w:asciiTheme="minorHAnsi" w:hAnsiTheme="minorHAnsi" w:cstheme="minorHAnsi"/>
              </w:rPr>
              <w:t>ć</w:t>
            </w:r>
            <w:r w:rsidRPr="00871CA1">
              <w:rPr>
                <w:rFonts w:asciiTheme="minorHAnsi" w:hAnsiTheme="minorHAnsi" w:cstheme="minorHAnsi"/>
              </w:rPr>
              <w:t>ih studenata objavljivanjem sažetaka izvješ</w:t>
            </w:r>
            <w:r>
              <w:rPr>
                <w:rFonts w:asciiTheme="minorHAnsi" w:hAnsiTheme="minorHAnsi" w:cstheme="minorHAnsi"/>
              </w:rPr>
              <w:t>ć</w:t>
            </w:r>
            <w:r w:rsidRPr="00871CA1">
              <w:rPr>
                <w:rFonts w:asciiTheme="minorHAnsi" w:hAnsiTheme="minorHAnsi" w:cstheme="minorHAnsi"/>
              </w:rPr>
              <w:t xml:space="preserve">a na mrežnoj stranici AZVO-a i </w:t>
            </w:r>
            <w:hyperlink r:id="rId51" w:history="1">
              <w:r w:rsidRPr="00136B1D">
                <w:rPr>
                  <w:rStyle w:val="Hyperlink"/>
                  <w:rFonts w:asciiTheme="minorHAnsi" w:hAnsiTheme="minorHAnsi" w:cstheme="minorHAnsi"/>
                </w:rPr>
                <w:t>www.studij.hr</w:t>
              </w:r>
            </w:hyperlink>
            <w:r>
              <w:rPr>
                <w:rFonts w:asciiTheme="minorHAnsi" w:hAnsiTheme="minorHAnsi" w:cstheme="minorHAnsi"/>
              </w:rPr>
              <w:t xml:space="preserve"> </w:t>
            </w:r>
          </w:p>
        </w:tc>
      </w:tr>
      <w:tr w:rsidR="00116AC4" w:rsidRPr="00FD452A" w:rsidTr="005527EA">
        <w:tc>
          <w:tcPr>
            <w:tcW w:w="2893" w:type="dxa"/>
            <w:tcBorders>
              <w:top w:val="single" w:sz="6"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bookmarkStart w:id="5" w:name="_Hlk516483724"/>
            <w:r w:rsidRPr="00FD452A">
              <w:rPr>
                <w:rFonts w:asciiTheme="minorHAnsi" w:hAnsiTheme="minorHAnsi" w:cstheme="minorHAnsi"/>
                <w:b/>
              </w:rPr>
              <w:t>Nositelj</w:t>
            </w:r>
          </w:p>
        </w:tc>
        <w:tc>
          <w:tcPr>
            <w:tcW w:w="6677" w:type="dxa"/>
          </w:tcPr>
          <w:p w:rsidR="00116AC4" w:rsidRPr="007D7DD7" w:rsidRDefault="00871CA1" w:rsidP="007E1949">
            <w:pPr>
              <w:jc w:val="both"/>
              <w:rPr>
                <w:rFonts w:asciiTheme="minorHAnsi" w:hAnsiTheme="minorHAnsi" w:cstheme="minorHAnsi"/>
              </w:rPr>
            </w:pPr>
            <w:r w:rsidRPr="00871CA1">
              <w:rPr>
                <w:rFonts w:asciiTheme="minorHAnsi" w:hAnsiTheme="minorHAnsi" w:cstheme="minorHAnsi"/>
              </w:rPr>
              <w:t>Agencija za znanost i visoko obrazovanje</w:t>
            </w:r>
          </w:p>
        </w:tc>
      </w:tr>
      <w:bookmarkEnd w:id="5"/>
      <w:tr w:rsidR="00116AC4" w:rsidRPr="00FD452A" w:rsidTr="005527EA">
        <w:tc>
          <w:tcPr>
            <w:tcW w:w="2893" w:type="dxa"/>
            <w:tcBorders>
              <w:top w:val="single" w:sz="6"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116AC4" w:rsidRPr="00AE05FC" w:rsidRDefault="00871CA1" w:rsidP="007E1949">
            <w:pPr>
              <w:jc w:val="both"/>
              <w:rPr>
                <w:rFonts w:asciiTheme="minorHAnsi" w:hAnsiTheme="minorHAnsi" w:cstheme="minorHAnsi"/>
              </w:rPr>
            </w:pPr>
            <w:r w:rsidRPr="00871CA1">
              <w:rPr>
                <w:rFonts w:asciiTheme="minorHAnsi" w:hAnsiTheme="minorHAnsi" w:cstheme="minorHAnsi"/>
              </w:rPr>
              <w:t>Ministarstvo znanosti i obrazovanja</w:t>
            </w:r>
          </w:p>
        </w:tc>
      </w:tr>
      <w:tr w:rsidR="00116AC4" w:rsidRPr="00FD452A" w:rsidTr="005527EA">
        <w:tc>
          <w:tcPr>
            <w:tcW w:w="2893" w:type="dxa"/>
            <w:tcBorders>
              <w:top w:val="single" w:sz="6" w:space="0" w:color="auto"/>
              <w:bottom w:val="single" w:sz="6" w:space="0" w:color="auto"/>
            </w:tcBorders>
            <w:shd w:val="pct5" w:color="auto" w:fill="auto"/>
          </w:tcPr>
          <w:p w:rsidR="00116AC4" w:rsidRPr="008D046E" w:rsidRDefault="00116AC4" w:rsidP="007E1949">
            <w:pPr>
              <w:jc w:val="both"/>
              <w:rPr>
                <w:rFonts w:asciiTheme="minorHAnsi" w:hAnsiTheme="minorHAnsi" w:cstheme="minorHAnsi"/>
                <w:b/>
              </w:rPr>
            </w:pPr>
            <w:r w:rsidRPr="008D046E">
              <w:rPr>
                <w:rFonts w:asciiTheme="minorHAnsi" w:hAnsiTheme="minorHAnsi" w:cstheme="minorHAnsi"/>
                <w:b/>
              </w:rPr>
              <w:t>Rok za provedbu</w:t>
            </w:r>
          </w:p>
        </w:tc>
        <w:tc>
          <w:tcPr>
            <w:tcW w:w="6677" w:type="dxa"/>
          </w:tcPr>
          <w:p w:rsidR="00116AC4" w:rsidRPr="008D046E" w:rsidRDefault="00116AC4" w:rsidP="007E1949">
            <w:pPr>
              <w:jc w:val="both"/>
              <w:rPr>
                <w:rFonts w:asciiTheme="minorHAnsi" w:hAnsiTheme="minorHAnsi" w:cstheme="minorHAnsi"/>
                <w:b/>
              </w:rPr>
            </w:pPr>
            <w:r w:rsidRPr="008D046E">
              <w:rPr>
                <w:rFonts w:asciiTheme="minorHAnsi" w:hAnsiTheme="minorHAnsi" w:cstheme="minorHAnsi"/>
              </w:rPr>
              <w:t>I</w:t>
            </w:r>
            <w:r w:rsidR="00871CA1" w:rsidRPr="008D046E">
              <w:rPr>
                <w:rFonts w:asciiTheme="minorHAnsi" w:hAnsiTheme="minorHAnsi" w:cstheme="minorHAnsi"/>
              </w:rPr>
              <w:t>V</w:t>
            </w:r>
            <w:r w:rsidRPr="008D046E">
              <w:rPr>
                <w:rFonts w:asciiTheme="minorHAnsi" w:hAnsiTheme="minorHAnsi" w:cstheme="minorHAnsi"/>
              </w:rPr>
              <w:t>. kvartal 201</w:t>
            </w:r>
            <w:r w:rsidR="00871CA1" w:rsidRPr="008D046E">
              <w:rPr>
                <w:rFonts w:asciiTheme="minorHAnsi" w:hAnsiTheme="minorHAnsi" w:cstheme="minorHAnsi"/>
              </w:rPr>
              <w:t>8</w:t>
            </w:r>
            <w:r w:rsidRPr="008D046E">
              <w:rPr>
                <w:rFonts w:asciiTheme="minorHAnsi" w:hAnsiTheme="minorHAnsi" w:cstheme="minorHAnsi"/>
              </w:rPr>
              <w:t>.</w:t>
            </w:r>
          </w:p>
        </w:tc>
      </w:tr>
      <w:tr w:rsidR="00116AC4" w:rsidRPr="00FD452A" w:rsidTr="005527EA">
        <w:tc>
          <w:tcPr>
            <w:tcW w:w="2893" w:type="dxa"/>
            <w:tcBorders>
              <w:top w:val="single" w:sz="6"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116AC4" w:rsidRPr="00FD452A" w:rsidRDefault="00116AC4"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116AC4" w:rsidRPr="00FD452A" w:rsidTr="005527EA">
        <w:tc>
          <w:tcPr>
            <w:tcW w:w="2893" w:type="dxa"/>
            <w:tcBorders>
              <w:top w:val="single" w:sz="6"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116AC4" w:rsidRPr="000F33F2" w:rsidRDefault="00871CA1" w:rsidP="00871CA1">
            <w:pPr>
              <w:jc w:val="both"/>
              <w:rPr>
                <w:rFonts w:asciiTheme="minorHAnsi" w:hAnsiTheme="minorHAnsi" w:cstheme="minorHAnsi"/>
              </w:rPr>
            </w:pPr>
            <w:r w:rsidRPr="00871CA1">
              <w:rPr>
                <w:rFonts w:asciiTheme="minorHAnsi" w:hAnsiTheme="minorHAnsi" w:cstheme="minorHAnsi"/>
              </w:rPr>
              <w:t>- Kontinuirana i</w:t>
            </w:r>
            <w:r>
              <w:rPr>
                <w:rFonts w:asciiTheme="minorHAnsi" w:hAnsiTheme="minorHAnsi" w:cstheme="minorHAnsi"/>
              </w:rPr>
              <w:t xml:space="preserve"> </w:t>
            </w:r>
            <w:r w:rsidRPr="00871CA1">
              <w:rPr>
                <w:rFonts w:asciiTheme="minorHAnsi" w:hAnsiTheme="minorHAnsi" w:cstheme="minorHAnsi"/>
              </w:rPr>
              <w:t>pravovremena objava</w:t>
            </w:r>
            <w:r>
              <w:rPr>
                <w:rFonts w:asciiTheme="minorHAnsi" w:hAnsiTheme="minorHAnsi" w:cstheme="minorHAnsi"/>
              </w:rPr>
              <w:t xml:space="preserve"> </w:t>
            </w:r>
            <w:r w:rsidRPr="00871CA1">
              <w:rPr>
                <w:rFonts w:asciiTheme="minorHAnsi" w:hAnsiTheme="minorHAnsi" w:cstheme="minorHAnsi"/>
              </w:rPr>
              <w:t>završnih izvješ</w:t>
            </w:r>
            <w:r>
              <w:rPr>
                <w:rFonts w:asciiTheme="minorHAnsi" w:hAnsiTheme="minorHAnsi" w:cstheme="minorHAnsi"/>
              </w:rPr>
              <w:t>ć</w:t>
            </w:r>
            <w:r w:rsidRPr="00871CA1">
              <w:rPr>
                <w:rFonts w:asciiTheme="minorHAnsi" w:hAnsiTheme="minorHAnsi" w:cstheme="minorHAnsi"/>
              </w:rPr>
              <w:t>a i</w:t>
            </w:r>
            <w:r>
              <w:rPr>
                <w:rFonts w:asciiTheme="minorHAnsi" w:hAnsiTheme="minorHAnsi" w:cstheme="minorHAnsi"/>
              </w:rPr>
              <w:t xml:space="preserve"> </w:t>
            </w:r>
            <w:r w:rsidRPr="00871CA1">
              <w:rPr>
                <w:rFonts w:asciiTheme="minorHAnsi" w:hAnsiTheme="minorHAnsi" w:cstheme="minorHAnsi"/>
              </w:rPr>
              <w:t>sažetaka izvješ</w:t>
            </w:r>
            <w:r>
              <w:rPr>
                <w:rFonts w:asciiTheme="minorHAnsi" w:hAnsiTheme="minorHAnsi" w:cstheme="minorHAnsi"/>
              </w:rPr>
              <w:t>ć</w:t>
            </w:r>
            <w:r w:rsidRPr="00871CA1">
              <w:rPr>
                <w:rFonts w:asciiTheme="minorHAnsi" w:hAnsiTheme="minorHAnsi" w:cstheme="minorHAnsi"/>
              </w:rPr>
              <w:t>a s</w:t>
            </w:r>
            <w:r>
              <w:rPr>
                <w:rFonts w:asciiTheme="minorHAnsi" w:hAnsiTheme="minorHAnsi" w:cstheme="minorHAnsi"/>
              </w:rPr>
              <w:t xml:space="preserve"> </w:t>
            </w:r>
            <w:r w:rsidRPr="00871CA1">
              <w:rPr>
                <w:rFonts w:asciiTheme="minorHAnsi" w:hAnsiTheme="minorHAnsi" w:cstheme="minorHAnsi"/>
              </w:rPr>
              <w:t>provedenih</w:t>
            </w:r>
            <w:r>
              <w:rPr>
                <w:rFonts w:asciiTheme="minorHAnsi" w:hAnsiTheme="minorHAnsi" w:cstheme="minorHAnsi"/>
              </w:rPr>
              <w:t xml:space="preserve"> </w:t>
            </w:r>
            <w:r w:rsidRPr="00871CA1">
              <w:rPr>
                <w:rFonts w:asciiTheme="minorHAnsi" w:hAnsiTheme="minorHAnsi" w:cstheme="minorHAnsi"/>
              </w:rPr>
              <w:t>vrednovanja</w:t>
            </w:r>
          </w:p>
        </w:tc>
      </w:tr>
      <w:tr w:rsidR="00116AC4" w:rsidRPr="00FD452A" w:rsidTr="005527EA">
        <w:tc>
          <w:tcPr>
            <w:tcW w:w="2893" w:type="dxa"/>
            <w:tcBorders>
              <w:top w:val="single" w:sz="6" w:space="0" w:color="auto"/>
              <w:bottom w:val="single" w:sz="6" w:space="0" w:color="auto"/>
            </w:tcBorders>
            <w:shd w:val="pct5" w:color="auto" w:fill="auto"/>
          </w:tcPr>
          <w:p w:rsidR="00116AC4" w:rsidRPr="00FD452A" w:rsidRDefault="00116AC4"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116AC4" w:rsidRPr="00942548" w:rsidRDefault="00707AB9" w:rsidP="007E1949">
            <w:pPr>
              <w:jc w:val="both"/>
              <w:rPr>
                <w:rFonts w:asciiTheme="minorHAnsi" w:hAnsiTheme="minorHAnsi" w:cstheme="minorHAnsi"/>
                <w:b/>
              </w:rPr>
            </w:pPr>
            <w:r>
              <w:rPr>
                <w:rFonts w:asciiTheme="minorHAnsi" w:hAnsiTheme="minorHAnsi" w:cstheme="minorHAnsi"/>
                <w:b/>
              </w:rPr>
              <w:t>Provedeno</w:t>
            </w:r>
          </w:p>
        </w:tc>
      </w:tr>
      <w:tr w:rsidR="00116AC4" w:rsidRPr="00FD452A" w:rsidTr="005527EA">
        <w:trPr>
          <w:trHeight w:val="345"/>
        </w:trPr>
        <w:tc>
          <w:tcPr>
            <w:tcW w:w="2893" w:type="dxa"/>
            <w:tcBorders>
              <w:top w:val="single" w:sz="6" w:space="0" w:color="auto"/>
              <w:bottom w:val="double" w:sz="4" w:space="0" w:color="auto"/>
            </w:tcBorders>
            <w:shd w:val="pct5" w:color="auto" w:fill="auto"/>
          </w:tcPr>
          <w:p w:rsidR="00116AC4" w:rsidRPr="00FD452A" w:rsidRDefault="00116AC4"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F67B47" w:rsidRPr="00F67B47" w:rsidRDefault="00F67B47" w:rsidP="00F67B47">
            <w:pPr>
              <w:jc w:val="both"/>
              <w:rPr>
                <w:rFonts w:asciiTheme="minorHAnsi" w:hAnsiTheme="minorHAnsi" w:cstheme="minorHAnsi"/>
              </w:rPr>
            </w:pPr>
            <w:r w:rsidRPr="00F67B47">
              <w:rPr>
                <w:rFonts w:asciiTheme="minorHAnsi" w:hAnsiTheme="minorHAnsi" w:cstheme="minorHAnsi"/>
              </w:rPr>
              <w:t>Nakon provedenih postupaka reakreditacije, AZV</w:t>
            </w:r>
            <w:r>
              <w:rPr>
                <w:rFonts w:asciiTheme="minorHAnsi" w:hAnsiTheme="minorHAnsi" w:cstheme="minorHAnsi"/>
              </w:rPr>
              <w:t xml:space="preserve">O objavljuje završna izvješća i </w:t>
            </w:r>
            <w:r w:rsidRPr="00F67B47">
              <w:rPr>
                <w:rFonts w:asciiTheme="minorHAnsi" w:hAnsiTheme="minorHAnsi" w:cstheme="minorHAnsi"/>
              </w:rPr>
              <w:t>akreditacijske preporuke na mrežnoj stranici što dopri</w:t>
            </w:r>
            <w:r w:rsidR="00CD1637">
              <w:rPr>
                <w:rFonts w:asciiTheme="minorHAnsi" w:hAnsiTheme="minorHAnsi" w:cstheme="minorHAnsi"/>
              </w:rPr>
              <w:t>nosi transparentnosti cjelokupn</w:t>
            </w:r>
            <w:r w:rsidR="00C103AD">
              <w:rPr>
                <w:rFonts w:asciiTheme="minorHAnsi" w:hAnsiTheme="minorHAnsi" w:cstheme="minorHAnsi"/>
              </w:rPr>
              <w:t>og</w:t>
            </w:r>
            <w:r w:rsidRPr="00F67B47">
              <w:rPr>
                <w:rFonts w:asciiTheme="minorHAnsi" w:hAnsiTheme="minorHAnsi" w:cstheme="minorHAnsi"/>
              </w:rPr>
              <w:t xml:space="preserve"> postupka te omogućava informiranje zainteresirane javnosti o samom postupku, uočenim </w:t>
            </w:r>
            <w:r w:rsidRPr="00F67B47">
              <w:rPr>
                <w:rFonts w:asciiTheme="minorHAnsi" w:hAnsiTheme="minorHAnsi" w:cstheme="minorHAnsi"/>
              </w:rPr>
              <w:lastRenderedPageBreak/>
              <w:t>prednostima i nedostacima visokog učilišta, preporukama za poboljšanje i primjerima dobre prakse. Također, AZVO kontinuirano objavljuje i sažetke završnih</w:t>
            </w:r>
            <w:r>
              <w:rPr>
                <w:rFonts w:asciiTheme="minorHAnsi" w:hAnsiTheme="minorHAnsi" w:cstheme="minorHAnsi"/>
              </w:rPr>
              <w:t xml:space="preserve"> </w:t>
            </w:r>
            <w:r w:rsidRPr="00F67B47">
              <w:rPr>
                <w:rFonts w:asciiTheme="minorHAnsi" w:hAnsiTheme="minorHAnsi" w:cstheme="minorHAnsi"/>
              </w:rPr>
              <w:t>izvješća provedenih reakreditacija kako bi omogućio zainteresiranoj javnosti sažet prikaz rezultata reakreditacije; spomenuti sažeci povezani su s mrežnom stranicom www.studij.hr i za cilj imaju informiranje budućih studenata o kvaliteti visokih učilišta. Nadalje, AZVO na mrežnim stranicama također objavljuje završna izvješća te akreditacijske preporuke i nakon provedenih ostalih vanjskih vrednovanja: reakreditacije doktorskih studija, inicijalne akreditacije, vanjske neovisne periodične prosudbe unutarnjeg osiguravanja kvalitete — audita, što također daje doprinos transparentnom informiranju i otvorenosti prema javnosti.</w:t>
            </w:r>
          </w:p>
          <w:p w:rsidR="00F67B47" w:rsidRPr="00F67B47" w:rsidRDefault="00F67B47" w:rsidP="00F67B47">
            <w:pPr>
              <w:jc w:val="both"/>
              <w:rPr>
                <w:rFonts w:asciiTheme="minorHAnsi" w:hAnsiTheme="minorHAnsi" w:cstheme="minorHAnsi"/>
              </w:rPr>
            </w:pPr>
            <w:r w:rsidRPr="00F67B47">
              <w:rPr>
                <w:rFonts w:asciiTheme="minorHAnsi" w:hAnsiTheme="minorHAnsi" w:cstheme="minorHAnsi"/>
              </w:rPr>
              <w:t>Nadalje, AZVO je  partner  projekta  pod  nazivom  Database of External Quality Assurance Reports (DEQAR), čiji je nositelj Europski registar agencija za osiguravanje kvalitete (European Quality Assurance Register for Higher Education -EQAR). Riječ je o dvogodišnjem projektu, u trajanju od studenog 2017. godine do 31. listopada 2019. godine, čiji je cilj izrada europske baze s podacima o ishodima vrednovanja visokih učilišta radi lakšeg pristupa izvješćima i odlukama proiz</w:t>
            </w:r>
            <w:r w:rsidR="00C103AD">
              <w:rPr>
                <w:rFonts w:asciiTheme="minorHAnsi" w:hAnsiTheme="minorHAnsi" w:cstheme="minorHAnsi"/>
              </w:rPr>
              <w:t>a</w:t>
            </w:r>
            <w:r w:rsidRPr="00F67B47">
              <w:rPr>
                <w:rFonts w:asciiTheme="minorHAnsi" w:hAnsiTheme="minorHAnsi" w:cstheme="minorHAnsi"/>
              </w:rPr>
              <w:t>šlima iz vrednovanja visokih učilišta koja provode agencije članice EQAR-a. Time će se povećati transparentnost u postupcima vanjskog osiguravanja kvalitete na Europskom prostoru visokog obrazovanja te pružiti podršk</w:t>
            </w:r>
            <w:r w:rsidR="005B37B2">
              <w:rPr>
                <w:rFonts w:asciiTheme="minorHAnsi" w:hAnsiTheme="minorHAnsi" w:cstheme="minorHAnsi"/>
              </w:rPr>
              <w:t>a</w:t>
            </w:r>
            <w:r w:rsidRPr="00F67B47">
              <w:rPr>
                <w:rFonts w:asciiTheme="minorHAnsi" w:hAnsiTheme="minorHAnsi" w:cstheme="minorHAnsi"/>
              </w:rPr>
              <w:t xml:space="preserve"> drugim procesima poput priznavanja diploma i povećanja studentske mobilnosti.</w:t>
            </w:r>
          </w:p>
          <w:p w:rsidR="00116AC4" w:rsidRPr="00FD452A" w:rsidRDefault="00F67B47" w:rsidP="00F67B47">
            <w:pPr>
              <w:jc w:val="both"/>
              <w:rPr>
                <w:rFonts w:asciiTheme="minorHAnsi" w:hAnsiTheme="minorHAnsi" w:cstheme="minorHAnsi"/>
              </w:rPr>
            </w:pPr>
            <w:r w:rsidRPr="00F67B47">
              <w:rPr>
                <w:rFonts w:asciiTheme="minorHAnsi" w:hAnsiTheme="minorHAnsi" w:cstheme="minorHAnsi"/>
              </w:rPr>
              <w:t>U skladu s preuzetim obvezama u projektu, AZVO je pripremio i dostavio potrebne podatke o visokim učilištima te svim završnim dokumentima iz prvog ciklusa reakreditacije, pri čemu su završna izvješća stručnih povjerenstava dostupna na hrvatskom i engleskom jeziku. Trenutni pregled baze podataka uključuje oko 400 visokih učilišta, među kojima je većina iz Hrvatske, Belgije (flamanska zajednica), Finske, Rumunjske i Španjolske (Katalonija). U budućnosti se očekuje daljnji rast i razvoj DEQAR-a, a sve agencije registrirane pri EQAR-u pozvane su uvrštavati u navedenu bazu izvješća i rezultate svoga rada.</w:t>
            </w:r>
          </w:p>
        </w:tc>
      </w:tr>
    </w:tbl>
    <w:p w:rsidR="00E70C3F" w:rsidRDefault="00E70C3F" w:rsidP="007E1949">
      <w:pPr>
        <w:jc w:val="both"/>
        <w:rPr>
          <w:rFonts w:asciiTheme="minorHAnsi" w:hAnsiTheme="minorHAnsi" w:cstheme="minorHAnsi"/>
          <w:b/>
          <w:szCs w:val="24"/>
        </w:rPr>
      </w:pPr>
    </w:p>
    <w:p w:rsidR="00441E3A" w:rsidRDefault="00974356" w:rsidP="007E1949">
      <w:pPr>
        <w:jc w:val="both"/>
        <w:rPr>
          <w:rFonts w:asciiTheme="minorHAnsi" w:hAnsiTheme="minorHAnsi" w:cstheme="minorHAnsi"/>
          <w:b/>
          <w:szCs w:val="24"/>
        </w:rPr>
      </w:pPr>
      <w:r>
        <w:rPr>
          <w:rFonts w:asciiTheme="minorHAnsi" w:hAnsiTheme="minorHAnsi" w:cstheme="minorHAnsi"/>
          <w:b/>
          <w:szCs w:val="24"/>
        </w:rPr>
        <w:t>M</w:t>
      </w:r>
      <w:r w:rsidRPr="00974356">
        <w:rPr>
          <w:rFonts w:asciiTheme="minorHAnsi" w:hAnsiTheme="minorHAnsi" w:cstheme="minorHAnsi"/>
          <w:b/>
          <w:szCs w:val="24"/>
        </w:rPr>
        <w:t xml:space="preserve">jera </w:t>
      </w:r>
      <w:r w:rsidR="00871CA1">
        <w:rPr>
          <w:rFonts w:asciiTheme="minorHAnsi" w:hAnsiTheme="minorHAnsi" w:cstheme="minorHAnsi"/>
          <w:b/>
          <w:szCs w:val="24"/>
        </w:rPr>
        <w:t>2</w:t>
      </w:r>
      <w:r w:rsidRPr="00974356">
        <w:rPr>
          <w:rFonts w:asciiTheme="minorHAnsi" w:hAnsiTheme="minorHAnsi" w:cstheme="minorHAnsi"/>
          <w:b/>
          <w:szCs w:val="24"/>
        </w:rPr>
        <w:t xml:space="preserve">. </w:t>
      </w:r>
      <w:r w:rsidR="00871CA1">
        <w:rPr>
          <w:rFonts w:asciiTheme="minorHAnsi" w:hAnsiTheme="minorHAnsi" w:cstheme="minorHAnsi"/>
          <w:b/>
          <w:szCs w:val="24"/>
        </w:rPr>
        <w:t>Podizanje svijesti među mladima o nužnosti preveniranja i suzbijanja korupcije</w:t>
      </w:r>
    </w:p>
    <w:p w:rsidR="00974356" w:rsidRPr="00974356" w:rsidRDefault="00974356"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974356" w:rsidRPr="00FD452A" w:rsidTr="00EA33B5">
        <w:trPr>
          <w:trHeight w:val="334"/>
        </w:trPr>
        <w:tc>
          <w:tcPr>
            <w:tcW w:w="2893" w:type="dxa"/>
            <w:tcBorders>
              <w:top w:val="double" w:sz="4" w:space="0" w:color="auto"/>
              <w:bottom w:val="single" w:sz="6" w:space="0" w:color="auto"/>
            </w:tcBorders>
            <w:shd w:val="pct5" w:color="auto" w:fill="auto"/>
          </w:tcPr>
          <w:p w:rsidR="00974356" w:rsidRPr="00FD452A" w:rsidRDefault="00974356" w:rsidP="007E1949">
            <w:pPr>
              <w:jc w:val="both"/>
              <w:rPr>
                <w:rFonts w:asciiTheme="minorHAnsi" w:hAnsiTheme="minorHAnsi" w:cstheme="minorHAnsi"/>
                <w:b/>
              </w:rPr>
            </w:pPr>
            <w:r>
              <w:rPr>
                <w:rFonts w:asciiTheme="minorHAnsi" w:hAnsiTheme="minorHAnsi" w:cstheme="minorHAnsi"/>
                <w:b/>
              </w:rPr>
              <w:t>Aktivnost 106</w:t>
            </w:r>
            <w:r w:rsidRPr="00FD452A">
              <w:rPr>
                <w:rFonts w:asciiTheme="minorHAnsi" w:hAnsiTheme="minorHAnsi" w:cstheme="minorHAnsi"/>
                <w:b/>
              </w:rPr>
              <w:t>.</w:t>
            </w:r>
          </w:p>
        </w:tc>
        <w:tc>
          <w:tcPr>
            <w:tcW w:w="6677" w:type="dxa"/>
          </w:tcPr>
          <w:p w:rsidR="00974356" w:rsidRPr="009D5A4C" w:rsidRDefault="00871CA1" w:rsidP="00871CA1">
            <w:pPr>
              <w:jc w:val="both"/>
              <w:rPr>
                <w:rFonts w:asciiTheme="minorHAnsi" w:hAnsiTheme="minorHAnsi" w:cstheme="minorHAnsi"/>
              </w:rPr>
            </w:pPr>
            <w:r w:rsidRPr="00871CA1">
              <w:rPr>
                <w:rFonts w:asciiTheme="minorHAnsi" w:hAnsiTheme="minorHAnsi" w:cstheme="minorHAnsi"/>
              </w:rPr>
              <w:t>Održavanje edukacija po</w:t>
            </w:r>
            <w:r>
              <w:rPr>
                <w:rFonts w:asciiTheme="minorHAnsi" w:hAnsiTheme="minorHAnsi" w:cstheme="minorHAnsi"/>
              </w:rPr>
              <w:t xml:space="preserve"> </w:t>
            </w:r>
            <w:r w:rsidRPr="00871CA1">
              <w:rPr>
                <w:rFonts w:asciiTheme="minorHAnsi" w:hAnsiTheme="minorHAnsi" w:cstheme="minorHAnsi"/>
              </w:rPr>
              <w:t>srednjim školama o korupciji</w:t>
            </w:r>
            <w:r>
              <w:rPr>
                <w:rFonts w:asciiTheme="minorHAnsi" w:hAnsiTheme="minorHAnsi" w:cstheme="minorHAnsi"/>
              </w:rPr>
              <w:t xml:space="preserve"> </w:t>
            </w:r>
            <w:r w:rsidRPr="00871CA1">
              <w:rPr>
                <w:rFonts w:asciiTheme="minorHAnsi" w:hAnsiTheme="minorHAnsi" w:cstheme="minorHAnsi"/>
              </w:rPr>
              <w:t>(pojam, uzroci, pojavni oblici,</w:t>
            </w:r>
            <w:r>
              <w:rPr>
                <w:rFonts w:asciiTheme="minorHAnsi" w:hAnsiTheme="minorHAnsi" w:cstheme="minorHAnsi"/>
              </w:rPr>
              <w:t xml:space="preserve"> </w:t>
            </w:r>
            <w:r w:rsidRPr="00871CA1">
              <w:rPr>
                <w:rFonts w:asciiTheme="minorHAnsi" w:hAnsiTheme="minorHAnsi" w:cstheme="minorHAnsi"/>
              </w:rPr>
              <w:t>štetne posljedice)</w:t>
            </w:r>
          </w:p>
        </w:tc>
      </w:tr>
      <w:tr w:rsidR="00974356" w:rsidRPr="00FD452A" w:rsidTr="00EA33B5">
        <w:tc>
          <w:tcPr>
            <w:tcW w:w="2893" w:type="dxa"/>
            <w:tcBorders>
              <w:top w:val="single" w:sz="6" w:space="0" w:color="auto"/>
              <w:bottom w:val="single" w:sz="6" w:space="0" w:color="auto"/>
            </w:tcBorders>
            <w:shd w:val="pct5" w:color="auto" w:fill="auto"/>
          </w:tcPr>
          <w:p w:rsidR="00974356" w:rsidRPr="00FD452A" w:rsidRDefault="00974356"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974356" w:rsidRPr="007D7DD7" w:rsidRDefault="00974356" w:rsidP="007E1949">
            <w:pPr>
              <w:jc w:val="both"/>
              <w:rPr>
                <w:rFonts w:asciiTheme="minorHAnsi" w:hAnsiTheme="minorHAnsi" w:cstheme="minorHAnsi"/>
              </w:rPr>
            </w:pPr>
            <w:r>
              <w:rPr>
                <w:rFonts w:asciiTheme="minorHAnsi" w:hAnsiTheme="minorHAnsi" w:cstheme="minorHAnsi"/>
              </w:rPr>
              <w:t xml:space="preserve">Ministarstvo </w:t>
            </w:r>
            <w:r w:rsidR="00871CA1">
              <w:rPr>
                <w:rFonts w:asciiTheme="minorHAnsi" w:hAnsiTheme="minorHAnsi" w:cstheme="minorHAnsi"/>
              </w:rPr>
              <w:t>pravosuđa</w:t>
            </w:r>
            <w:r>
              <w:rPr>
                <w:rFonts w:asciiTheme="minorHAnsi" w:hAnsiTheme="minorHAnsi" w:cstheme="minorHAnsi"/>
              </w:rPr>
              <w:t xml:space="preserve"> </w:t>
            </w:r>
          </w:p>
        </w:tc>
      </w:tr>
      <w:tr w:rsidR="00974356" w:rsidRPr="00FD452A" w:rsidTr="00EA33B5">
        <w:tc>
          <w:tcPr>
            <w:tcW w:w="2893" w:type="dxa"/>
            <w:tcBorders>
              <w:top w:val="single" w:sz="6" w:space="0" w:color="auto"/>
              <w:bottom w:val="single" w:sz="6" w:space="0" w:color="auto"/>
            </w:tcBorders>
            <w:shd w:val="pct5" w:color="auto" w:fill="auto"/>
          </w:tcPr>
          <w:p w:rsidR="00974356" w:rsidRPr="00FD452A" w:rsidRDefault="00974356"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974356" w:rsidRDefault="00871CA1" w:rsidP="007E1949">
            <w:pPr>
              <w:jc w:val="both"/>
              <w:rPr>
                <w:rFonts w:asciiTheme="minorHAnsi" w:hAnsiTheme="minorHAnsi" w:cstheme="minorHAnsi"/>
              </w:rPr>
            </w:pPr>
            <w:r>
              <w:rPr>
                <w:rFonts w:asciiTheme="minorHAnsi" w:hAnsiTheme="minorHAnsi" w:cstheme="minorHAnsi"/>
              </w:rPr>
              <w:t>Povjerenik za informiranje</w:t>
            </w:r>
          </w:p>
          <w:p w:rsidR="00871CA1" w:rsidRDefault="00871CA1" w:rsidP="007E1949">
            <w:pPr>
              <w:jc w:val="both"/>
              <w:rPr>
                <w:rFonts w:asciiTheme="minorHAnsi" w:hAnsiTheme="minorHAnsi" w:cstheme="minorHAnsi"/>
              </w:rPr>
            </w:pPr>
            <w:r>
              <w:rPr>
                <w:rFonts w:asciiTheme="minorHAnsi" w:hAnsiTheme="minorHAnsi" w:cstheme="minorHAnsi"/>
              </w:rPr>
              <w:t>Povjerenstvo za odlučivanje o sukobu interesa</w:t>
            </w:r>
          </w:p>
          <w:p w:rsidR="00871CA1" w:rsidRPr="00AE05FC" w:rsidRDefault="00871CA1" w:rsidP="007E1949">
            <w:pPr>
              <w:jc w:val="both"/>
              <w:rPr>
                <w:rFonts w:asciiTheme="minorHAnsi" w:hAnsiTheme="minorHAnsi" w:cstheme="minorHAnsi"/>
              </w:rPr>
            </w:pPr>
            <w:r>
              <w:rPr>
                <w:rFonts w:asciiTheme="minorHAnsi" w:hAnsiTheme="minorHAnsi" w:cstheme="minorHAnsi"/>
              </w:rPr>
              <w:t>Vrhovni sud Republike Hrvatske</w:t>
            </w:r>
          </w:p>
        </w:tc>
      </w:tr>
      <w:tr w:rsidR="00974356" w:rsidRPr="00FD452A" w:rsidTr="00EA33B5">
        <w:tc>
          <w:tcPr>
            <w:tcW w:w="2893" w:type="dxa"/>
            <w:tcBorders>
              <w:top w:val="single" w:sz="6" w:space="0" w:color="auto"/>
              <w:bottom w:val="single" w:sz="6" w:space="0" w:color="auto"/>
            </w:tcBorders>
            <w:shd w:val="pct5" w:color="auto" w:fill="auto"/>
          </w:tcPr>
          <w:p w:rsidR="00974356" w:rsidRPr="00FD452A" w:rsidRDefault="00974356"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974356" w:rsidRPr="00FD452A" w:rsidRDefault="00974356" w:rsidP="007E1949">
            <w:pPr>
              <w:jc w:val="both"/>
              <w:rPr>
                <w:rFonts w:asciiTheme="minorHAnsi" w:hAnsiTheme="minorHAnsi" w:cstheme="minorHAnsi"/>
                <w:b/>
              </w:rPr>
            </w:pPr>
            <w:r>
              <w:rPr>
                <w:rFonts w:asciiTheme="minorHAnsi" w:hAnsiTheme="minorHAnsi" w:cstheme="minorHAnsi"/>
              </w:rPr>
              <w:t>I</w:t>
            </w:r>
            <w:r w:rsidR="00871CA1">
              <w:rPr>
                <w:rFonts w:asciiTheme="minorHAnsi" w:hAnsiTheme="minorHAnsi" w:cstheme="minorHAnsi"/>
              </w:rPr>
              <w:t>V</w:t>
            </w:r>
            <w:r>
              <w:rPr>
                <w:rFonts w:asciiTheme="minorHAnsi" w:hAnsiTheme="minorHAnsi" w:cstheme="minorHAnsi"/>
              </w:rPr>
              <w:t>. kvartal 201</w:t>
            </w:r>
            <w:r w:rsidR="00871CA1">
              <w:rPr>
                <w:rFonts w:asciiTheme="minorHAnsi" w:hAnsiTheme="minorHAnsi" w:cstheme="minorHAnsi"/>
              </w:rPr>
              <w:t>7</w:t>
            </w:r>
            <w:r w:rsidRPr="0064106F">
              <w:rPr>
                <w:rFonts w:asciiTheme="minorHAnsi" w:hAnsiTheme="minorHAnsi" w:cstheme="minorHAnsi"/>
              </w:rPr>
              <w:t>.</w:t>
            </w:r>
          </w:p>
        </w:tc>
      </w:tr>
      <w:tr w:rsidR="00974356" w:rsidRPr="00FD452A" w:rsidTr="00EA33B5">
        <w:tc>
          <w:tcPr>
            <w:tcW w:w="2893" w:type="dxa"/>
            <w:tcBorders>
              <w:top w:val="single" w:sz="6" w:space="0" w:color="auto"/>
              <w:bottom w:val="single" w:sz="6" w:space="0" w:color="auto"/>
            </w:tcBorders>
            <w:shd w:val="pct5" w:color="auto" w:fill="auto"/>
          </w:tcPr>
          <w:p w:rsidR="00974356" w:rsidRPr="00FD452A" w:rsidRDefault="00974356"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974356" w:rsidRPr="00FD452A" w:rsidRDefault="00974356"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974356" w:rsidRPr="00FD452A" w:rsidTr="00EA33B5">
        <w:tc>
          <w:tcPr>
            <w:tcW w:w="2893" w:type="dxa"/>
            <w:tcBorders>
              <w:top w:val="single" w:sz="6" w:space="0" w:color="auto"/>
              <w:bottom w:val="single" w:sz="6" w:space="0" w:color="auto"/>
            </w:tcBorders>
            <w:shd w:val="pct5" w:color="auto" w:fill="auto"/>
          </w:tcPr>
          <w:p w:rsidR="00974356" w:rsidRPr="00FD452A" w:rsidRDefault="00974356" w:rsidP="007E1949">
            <w:pPr>
              <w:jc w:val="both"/>
              <w:rPr>
                <w:rFonts w:asciiTheme="minorHAnsi" w:hAnsiTheme="minorHAnsi" w:cstheme="minorHAnsi"/>
                <w:b/>
              </w:rPr>
            </w:pPr>
            <w:r w:rsidRPr="00FD452A">
              <w:rPr>
                <w:rFonts w:asciiTheme="minorHAnsi" w:hAnsiTheme="minorHAnsi" w:cstheme="minorHAnsi"/>
                <w:b/>
              </w:rPr>
              <w:lastRenderedPageBreak/>
              <w:t>Pokazatelji provedbe</w:t>
            </w:r>
          </w:p>
        </w:tc>
        <w:tc>
          <w:tcPr>
            <w:tcW w:w="6677" w:type="dxa"/>
          </w:tcPr>
          <w:p w:rsidR="00974356" w:rsidRPr="000F33F2" w:rsidRDefault="00871CA1" w:rsidP="007E1949">
            <w:pPr>
              <w:jc w:val="both"/>
              <w:rPr>
                <w:rFonts w:asciiTheme="minorHAnsi" w:hAnsiTheme="minorHAnsi" w:cstheme="minorHAnsi"/>
              </w:rPr>
            </w:pPr>
            <w:r w:rsidRPr="00871CA1">
              <w:rPr>
                <w:rFonts w:asciiTheme="minorHAnsi" w:hAnsiTheme="minorHAnsi" w:cstheme="minorHAnsi"/>
              </w:rPr>
              <w:t>- Održane edukacije u 4 srednje škole</w:t>
            </w:r>
          </w:p>
        </w:tc>
      </w:tr>
      <w:tr w:rsidR="00974356" w:rsidRPr="00FD452A" w:rsidTr="00EA33B5">
        <w:tc>
          <w:tcPr>
            <w:tcW w:w="2893" w:type="dxa"/>
            <w:tcBorders>
              <w:top w:val="single" w:sz="6" w:space="0" w:color="auto"/>
              <w:bottom w:val="single" w:sz="6" w:space="0" w:color="auto"/>
            </w:tcBorders>
            <w:shd w:val="pct5" w:color="auto" w:fill="auto"/>
          </w:tcPr>
          <w:p w:rsidR="00974356" w:rsidRPr="00FD452A" w:rsidRDefault="00974356"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974356" w:rsidRPr="00942548" w:rsidRDefault="00460377" w:rsidP="007E1949">
            <w:pPr>
              <w:jc w:val="both"/>
              <w:rPr>
                <w:rFonts w:asciiTheme="minorHAnsi" w:hAnsiTheme="minorHAnsi" w:cstheme="minorHAnsi"/>
                <w:b/>
              </w:rPr>
            </w:pPr>
            <w:r>
              <w:rPr>
                <w:rFonts w:asciiTheme="minorHAnsi" w:hAnsiTheme="minorHAnsi" w:cstheme="minorHAnsi"/>
                <w:b/>
              </w:rPr>
              <w:t>P</w:t>
            </w:r>
            <w:r w:rsidR="00974356" w:rsidRPr="00942548">
              <w:rPr>
                <w:rFonts w:asciiTheme="minorHAnsi" w:hAnsiTheme="minorHAnsi" w:cstheme="minorHAnsi"/>
                <w:b/>
              </w:rPr>
              <w:t>rovedeno</w:t>
            </w:r>
          </w:p>
        </w:tc>
      </w:tr>
      <w:tr w:rsidR="00974356" w:rsidRPr="00FD452A" w:rsidTr="00EA33B5">
        <w:trPr>
          <w:trHeight w:val="345"/>
        </w:trPr>
        <w:tc>
          <w:tcPr>
            <w:tcW w:w="2893" w:type="dxa"/>
            <w:tcBorders>
              <w:top w:val="single" w:sz="6" w:space="0" w:color="auto"/>
              <w:bottom w:val="double" w:sz="4" w:space="0" w:color="auto"/>
            </w:tcBorders>
            <w:shd w:val="pct5" w:color="auto" w:fill="auto"/>
          </w:tcPr>
          <w:p w:rsidR="00974356" w:rsidRPr="00FD452A" w:rsidRDefault="00974356"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E24328" w:rsidRPr="00460377" w:rsidRDefault="00460377" w:rsidP="00460377">
            <w:pPr>
              <w:jc w:val="both"/>
              <w:rPr>
                <w:rFonts w:asciiTheme="minorHAnsi" w:hAnsiTheme="minorHAnsi" w:cstheme="minorHAnsi"/>
              </w:rPr>
            </w:pPr>
            <w:r w:rsidRPr="00460377">
              <w:rPr>
                <w:rFonts w:asciiTheme="minorHAnsi" w:hAnsiTheme="minorHAnsi" w:cstheme="minorHAnsi"/>
              </w:rPr>
              <w:t>U sklopu provedbe predmetne aktivnosti predstavnici Ministarstva pravosuđa su u organizaciji Antikorupcijskog povjerenstva Sisačko-moslavačke županije, u 2017. godini održali pet predavanja na temu prevencije i suzbijanja korupcije učenicima završnih razreda srednjih škola na području Sisačko-moslavačke županije.</w:t>
            </w:r>
          </w:p>
          <w:p w:rsidR="00460377" w:rsidRPr="00460377" w:rsidRDefault="00460377" w:rsidP="00460377">
            <w:pPr>
              <w:jc w:val="both"/>
              <w:rPr>
                <w:rFonts w:asciiTheme="minorHAnsi" w:hAnsiTheme="minorHAnsi" w:cstheme="minorHAnsi"/>
              </w:rPr>
            </w:pPr>
            <w:r w:rsidRPr="00460377">
              <w:rPr>
                <w:rFonts w:asciiTheme="minorHAnsi" w:hAnsiTheme="minorHAnsi" w:cstheme="minorHAnsi"/>
              </w:rPr>
              <w:t>Predavanja su održana 2. veljače 2017. i 4. svibnja 2017. godine učenicima četvrtih razreda Gimnazije Sisak i 28. veljače 2017. učenicima četvrtih razreda Industrijsko-obrtničke škole Sisak u Sisku te 16. ožujka 2017. i 28. studenog 2017. godine učenicima četvrtih razreda Srednje škole Petrinja u Petrinji.</w:t>
            </w:r>
            <w:r w:rsidR="00E24328">
              <w:t xml:space="preserve"> </w:t>
            </w:r>
            <w:r w:rsidR="00E24328" w:rsidRPr="00E24328">
              <w:rPr>
                <w:rFonts w:asciiTheme="minorHAnsi" w:hAnsiTheme="minorHAnsi" w:cstheme="minorHAnsi"/>
              </w:rPr>
              <w:t>U 2018. godini predavanja su održana 23. veljače 2018. godine u Tehničkoj školi Kutina, 27. ožujka 2018. godine u Industrijsko-obrtničkoj školi u Sisku te 19. travnja 2018. u Srednjoj školi Novska u Novskoj.</w:t>
            </w:r>
          </w:p>
          <w:p w:rsidR="00974356" w:rsidRPr="00FD452A" w:rsidRDefault="00460377" w:rsidP="00460377">
            <w:pPr>
              <w:jc w:val="both"/>
              <w:rPr>
                <w:rFonts w:asciiTheme="minorHAnsi" w:hAnsiTheme="minorHAnsi" w:cstheme="minorHAnsi"/>
              </w:rPr>
            </w:pPr>
            <w:r w:rsidRPr="00460377">
              <w:rPr>
                <w:rFonts w:asciiTheme="minorHAnsi" w:hAnsiTheme="minorHAnsi" w:cstheme="minorHAnsi"/>
              </w:rPr>
              <w:t>Aktivnosti u cilju podizanja svijesti među mladima o nužnosti preveniranja i suzbijanja korupcije određene su za kontinuiranu provedbu. Sukladno tome, planirana je provedba edukacija i</w:t>
            </w:r>
            <w:r w:rsidR="00CD1637">
              <w:rPr>
                <w:rFonts w:asciiTheme="minorHAnsi" w:hAnsiTheme="minorHAnsi" w:cstheme="minorHAnsi"/>
              </w:rPr>
              <w:t xml:space="preserve"> </w:t>
            </w:r>
            <w:r w:rsidR="005B37B2">
              <w:rPr>
                <w:rFonts w:asciiTheme="minorHAnsi" w:hAnsiTheme="minorHAnsi" w:cstheme="minorHAnsi"/>
              </w:rPr>
              <w:t>u</w:t>
            </w:r>
            <w:r w:rsidRPr="00460377">
              <w:rPr>
                <w:rFonts w:asciiTheme="minorHAnsi" w:hAnsiTheme="minorHAnsi" w:cstheme="minorHAnsi"/>
              </w:rPr>
              <w:t xml:space="preserve"> srednjim školama drugih jedinica područne (regionalne) samouprave u suradnji sa županijskim Antikorupcijskim povjerenstvima.</w:t>
            </w:r>
          </w:p>
        </w:tc>
      </w:tr>
    </w:tbl>
    <w:p w:rsidR="00441E3A" w:rsidRPr="00441E3A" w:rsidRDefault="00441E3A" w:rsidP="007E1949">
      <w:pPr>
        <w:jc w:val="both"/>
        <w:rPr>
          <w:rFonts w:asciiTheme="minorHAnsi" w:hAnsiTheme="minorHAnsi" w:cstheme="minorHAnsi"/>
          <w:b/>
          <w:szCs w:val="24"/>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1"/>
        <w:gridCol w:w="6510"/>
      </w:tblGrid>
      <w:tr w:rsidR="00441E3A" w:rsidRPr="00FD452A" w:rsidTr="007600ED">
        <w:trPr>
          <w:trHeight w:val="334"/>
        </w:trPr>
        <w:tc>
          <w:tcPr>
            <w:tcW w:w="2831" w:type="dxa"/>
            <w:tcBorders>
              <w:top w:val="double" w:sz="4" w:space="0" w:color="auto"/>
              <w:bottom w:val="single" w:sz="6" w:space="0" w:color="auto"/>
            </w:tcBorders>
            <w:shd w:val="pct5" w:color="auto" w:fill="auto"/>
          </w:tcPr>
          <w:p w:rsidR="00441E3A" w:rsidRPr="00FD452A" w:rsidRDefault="00441E3A" w:rsidP="007E1949">
            <w:pPr>
              <w:jc w:val="both"/>
              <w:rPr>
                <w:rFonts w:asciiTheme="minorHAnsi" w:hAnsiTheme="minorHAnsi" w:cstheme="minorHAnsi"/>
                <w:b/>
              </w:rPr>
            </w:pPr>
            <w:r>
              <w:rPr>
                <w:rFonts w:asciiTheme="minorHAnsi" w:hAnsiTheme="minorHAnsi" w:cstheme="minorHAnsi"/>
                <w:b/>
              </w:rPr>
              <w:t>Aktivnost 107</w:t>
            </w:r>
            <w:r w:rsidRPr="00FD452A">
              <w:rPr>
                <w:rFonts w:asciiTheme="minorHAnsi" w:hAnsiTheme="minorHAnsi" w:cstheme="minorHAnsi"/>
                <w:b/>
              </w:rPr>
              <w:t>.</w:t>
            </w:r>
          </w:p>
        </w:tc>
        <w:tc>
          <w:tcPr>
            <w:tcW w:w="6510" w:type="dxa"/>
          </w:tcPr>
          <w:p w:rsidR="00441E3A" w:rsidRPr="009D5A4C" w:rsidRDefault="00460377" w:rsidP="007E1949">
            <w:pPr>
              <w:jc w:val="both"/>
              <w:rPr>
                <w:rFonts w:asciiTheme="minorHAnsi" w:hAnsiTheme="minorHAnsi" w:cstheme="minorHAnsi"/>
              </w:rPr>
            </w:pPr>
            <w:r w:rsidRPr="00460377">
              <w:rPr>
                <w:rFonts w:asciiTheme="minorHAnsi" w:hAnsiTheme="minorHAnsi" w:cstheme="minorHAnsi"/>
              </w:rPr>
              <w:t>Sustavno provođenje Programa međupredmetnih i interdisciplinarnih sadržaja Građanskog odgoja i obrazovanja za osnovne i srednje škole</w:t>
            </w:r>
          </w:p>
        </w:tc>
      </w:tr>
      <w:tr w:rsidR="00441E3A" w:rsidRPr="00FD452A" w:rsidTr="007600ED">
        <w:tc>
          <w:tcPr>
            <w:tcW w:w="2831" w:type="dxa"/>
            <w:tcBorders>
              <w:top w:val="single" w:sz="6" w:space="0" w:color="auto"/>
              <w:bottom w:val="single" w:sz="6" w:space="0" w:color="auto"/>
            </w:tcBorders>
            <w:shd w:val="pct5" w:color="auto" w:fill="auto"/>
          </w:tcPr>
          <w:p w:rsidR="00441E3A" w:rsidRPr="00FD452A" w:rsidRDefault="00441E3A" w:rsidP="007E1949">
            <w:pPr>
              <w:jc w:val="both"/>
              <w:rPr>
                <w:rFonts w:asciiTheme="minorHAnsi" w:hAnsiTheme="minorHAnsi" w:cstheme="minorHAnsi"/>
                <w:b/>
              </w:rPr>
            </w:pPr>
            <w:bookmarkStart w:id="6" w:name="_Hlk516483286"/>
            <w:r w:rsidRPr="00FD452A">
              <w:rPr>
                <w:rFonts w:asciiTheme="minorHAnsi" w:hAnsiTheme="minorHAnsi" w:cstheme="minorHAnsi"/>
                <w:b/>
              </w:rPr>
              <w:t>Nositelj</w:t>
            </w:r>
          </w:p>
        </w:tc>
        <w:tc>
          <w:tcPr>
            <w:tcW w:w="6510" w:type="dxa"/>
          </w:tcPr>
          <w:p w:rsidR="00441E3A" w:rsidRPr="007D7DD7" w:rsidRDefault="00441E3A" w:rsidP="007E1949">
            <w:pPr>
              <w:jc w:val="both"/>
              <w:rPr>
                <w:rFonts w:asciiTheme="minorHAnsi" w:hAnsiTheme="minorHAnsi" w:cstheme="minorHAnsi"/>
              </w:rPr>
            </w:pPr>
            <w:r>
              <w:rPr>
                <w:rFonts w:asciiTheme="minorHAnsi" w:hAnsiTheme="minorHAnsi" w:cstheme="minorHAnsi"/>
              </w:rPr>
              <w:t>Ministarst</w:t>
            </w:r>
            <w:r w:rsidR="00460377">
              <w:rPr>
                <w:rFonts w:asciiTheme="minorHAnsi" w:hAnsiTheme="minorHAnsi" w:cstheme="minorHAnsi"/>
              </w:rPr>
              <w:t>vo znanosti i obrazovanja</w:t>
            </w:r>
          </w:p>
        </w:tc>
      </w:tr>
      <w:bookmarkEnd w:id="6"/>
      <w:tr w:rsidR="00441E3A" w:rsidRPr="00FD452A" w:rsidTr="007600ED">
        <w:tc>
          <w:tcPr>
            <w:tcW w:w="2831" w:type="dxa"/>
            <w:tcBorders>
              <w:top w:val="single" w:sz="6" w:space="0" w:color="auto"/>
              <w:bottom w:val="single" w:sz="6" w:space="0" w:color="auto"/>
            </w:tcBorders>
            <w:shd w:val="pct5" w:color="auto" w:fill="auto"/>
          </w:tcPr>
          <w:p w:rsidR="00441E3A" w:rsidRPr="00FD452A" w:rsidRDefault="00441E3A" w:rsidP="007E1949">
            <w:pPr>
              <w:jc w:val="both"/>
              <w:rPr>
                <w:rFonts w:asciiTheme="minorHAnsi" w:hAnsiTheme="minorHAnsi" w:cstheme="minorHAnsi"/>
                <w:b/>
              </w:rPr>
            </w:pPr>
            <w:r w:rsidRPr="00FD452A">
              <w:rPr>
                <w:rFonts w:asciiTheme="minorHAnsi" w:hAnsiTheme="minorHAnsi" w:cstheme="minorHAnsi"/>
                <w:b/>
              </w:rPr>
              <w:t>Sunositelj</w:t>
            </w:r>
          </w:p>
        </w:tc>
        <w:tc>
          <w:tcPr>
            <w:tcW w:w="6510" w:type="dxa"/>
          </w:tcPr>
          <w:p w:rsidR="00460377" w:rsidRDefault="00D43F37" w:rsidP="007E1949">
            <w:pPr>
              <w:jc w:val="both"/>
              <w:rPr>
                <w:rFonts w:asciiTheme="minorHAnsi" w:hAnsiTheme="minorHAnsi" w:cstheme="minorHAnsi"/>
              </w:rPr>
            </w:pPr>
            <w:r>
              <w:rPr>
                <w:rFonts w:asciiTheme="minorHAnsi" w:hAnsiTheme="minorHAnsi" w:cstheme="minorHAnsi"/>
              </w:rPr>
              <w:t xml:space="preserve">Agencija za </w:t>
            </w:r>
            <w:r w:rsidR="00460377">
              <w:rPr>
                <w:rFonts w:asciiTheme="minorHAnsi" w:hAnsiTheme="minorHAnsi" w:cstheme="minorHAnsi"/>
              </w:rPr>
              <w:t>odgoj</w:t>
            </w:r>
            <w:r>
              <w:rPr>
                <w:rFonts w:asciiTheme="minorHAnsi" w:hAnsiTheme="minorHAnsi" w:cstheme="minorHAnsi"/>
              </w:rPr>
              <w:t xml:space="preserve"> i obrazovanje</w:t>
            </w:r>
          </w:p>
          <w:p w:rsidR="00441E3A" w:rsidRPr="00AE05FC" w:rsidRDefault="00460377" w:rsidP="007E1949">
            <w:pPr>
              <w:jc w:val="both"/>
              <w:rPr>
                <w:rFonts w:asciiTheme="minorHAnsi" w:hAnsiTheme="minorHAnsi" w:cstheme="minorHAnsi"/>
              </w:rPr>
            </w:pPr>
            <w:r>
              <w:rPr>
                <w:rFonts w:asciiTheme="minorHAnsi" w:hAnsiTheme="minorHAnsi" w:cstheme="minorHAnsi"/>
              </w:rPr>
              <w:t>Ured za udruge Vlade Republike Hrvatske</w:t>
            </w:r>
            <w:r w:rsidR="00441E3A" w:rsidRPr="00441E3A">
              <w:rPr>
                <w:rFonts w:asciiTheme="minorHAnsi" w:hAnsiTheme="minorHAnsi" w:cstheme="minorHAnsi"/>
              </w:rPr>
              <w:t xml:space="preserve"> </w:t>
            </w:r>
          </w:p>
        </w:tc>
      </w:tr>
      <w:tr w:rsidR="00441E3A" w:rsidRPr="00FD452A" w:rsidTr="007600ED">
        <w:tc>
          <w:tcPr>
            <w:tcW w:w="2831" w:type="dxa"/>
            <w:tcBorders>
              <w:top w:val="single" w:sz="6" w:space="0" w:color="auto"/>
              <w:bottom w:val="single" w:sz="6" w:space="0" w:color="auto"/>
            </w:tcBorders>
            <w:shd w:val="pct5" w:color="auto" w:fill="auto"/>
          </w:tcPr>
          <w:p w:rsidR="00441E3A" w:rsidRPr="008D046E" w:rsidRDefault="00441E3A" w:rsidP="007E1949">
            <w:pPr>
              <w:jc w:val="both"/>
              <w:rPr>
                <w:rFonts w:asciiTheme="minorHAnsi" w:hAnsiTheme="minorHAnsi" w:cstheme="minorHAnsi"/>
                <w:b/>
              </w:rPr>
            </w:pPr>
            <w:r w:rsidRPr="008D046E">
              <w:rPr>
                <w:rFonts w:asciiTheme="minorHAnsi" w:hAnsiTheme="minorHAnsi" w:cstheme="minorHAnsi"/>
                <w:b/>
              </w:rPr>
              <w:t>Rok za provedbu</w:t>
            </w:r>
          </w:p>
        </w:tc>
        <w:tc>
          <w:tcPr>
            <w:tcW w:w="6510" w:type="dxa"/>
          </w:tcPr>
          <w:p w:rsidR="00441E3A" w:rsidRPr="008D046E" w:rsidRDefault="00441E3A" w:rsidP="007E1949">
            <w:pPr>
              <w:jc w:val="both"/>
              <w:rPr>
                <w:rFonts w:asciiTheme="minorHAnsi" w:hAnsiTheme="minorHAnsi" w:cstheme="minorHAnsi"/>
                <w:b/>
              </w:rPr>
            </w:pPr>
            <w:r w:rsidRPr="008D046E">
              <w:rPr>
                <w:rFonts w:asciiTheme="minorHAnsi" w:hAnsiTheme="minorHAnsi" w:cstheme="minorHAnsi"/>
              </w:rPr>
              <w:t>IV. kvartal 201</w:t>
            </w:r>
            <w:r w:rsidR="00460377" w:rsidRPr="008D046E">
              <w:rPr>
                <w:rFonts w:asciiTheme="minorHAnsi" w:hAnsiTheme="minorHAnsi" w:cstheme="minorHAnsi"/>
              </w:rPr>
              <w:t>8</w:t>
            </w:r>
            <w:r w:rsidRPr="008D046E">
              <w:rPr>
                <w:rFonts w:asciiTheme="minorHAnsi" w:hAnsiTheme="minorHAnsi" w:cstheme="minorHAnsi"/>
              </w:rPr>
              <w:t>.</w:t>
            </w:r>
          </w:p>
        </w:tc>
      </w:tr>
      <w:tr w:rsidR="00441E3A" w:rsidRPr="00FD452A" w:rsidTr="007600ED">
        <w:tc>
          <w:tcPr>
            <w:tcW w:w="2831" w:type="dxa"/>
            <w:tcBorders>
              <w:top w:val="single" w:sz="6" w:space="0" w:color="auto"/>
              <w:bottom w:val="single" w:sz="6" w:space="0" w:color="auto"/>
            </w:tcBorders>
            <w:shd w:val="pct5" w:color="auto" w:fill="auto"/>
          </w:tcPr>
          <w:p w:rsidR="00441E3A" w:rsidRPr="00FD452A" w:rsidRDefault="00441E3A"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510" w:type="dxa"/>
          </w:tcPr>
          <w:p w:rsidR="00441E3A" w:rsidRPr="00FD452A" w:rsidRDefault="00441E3A"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441E3A" w:rsidRPr="00FD452A" w:rsidTr="007600ED">
        <w:tc>
          <w:tcPr>
            <w:tcW w:w="2831" w:type="dxa"/>
            <w:tcBorders>
              <w:top w:val="single" w:sz="6" w:space="0" w:color="auto"/>
              <w:bottom w:val="single" w:sz="6" w:space="0" w:color="auto"/>
            </w:tcBorders>
            <w:shd w:val="pct5" w:color="auto" w:fill="auto"/>
          </w:tcPr>
          <w:p w:rsidR="00441E3A" w:rsidRPr="00FD452A" w:rsidRDefault="00441E3A"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510" w:type="dxa"/>
          </w:tcPr>
          <w:p w:rsidR="00441E3A" w:rsidRPr="000F33F2" w:rsidRDefault="00460377" w:rsidP="007E1949">
            <w:pPr>
              <w:jc w:val="both"/>
              <w:rPr>
                <w:rFonts w:asciiTheme="minorHAnsi" w:hAnsiTheme="minorHAnsi" w:cstheme="minorHAnsi"/>
              </w:rPr>
            </w:pPr>
            <w:r w:rsidRPr="00460377">
              <w:rPr>
                <w:rFonts w:asciiTheme="minorHAnsi" w:hAnsiTheme="minorHAnsi" w:cstheme="minorHAnsi"/>
              </w:rPr>
              <w:t>- Program integriran u nastavne planove i programe, godišnje planove i programe i školske kurikulume</w:t>
            </w:r>
          </w:p>
        </w:tc>
      </w:tr>
      <w:tr w:rsidR="00441E3A" w:rsidRPr="00FD452A" w:rsidTr="007600ED">
        <w:tc>
          <w:tcPr>
            <w:tcW w:w="2831" w:type="dxa"/>
            <w:tcBorders>
              <w:top w:val="single" w:sz="6" w:space="0" w:color="auto"/>
              <w:bottom w:val="single" w:sz="6" w:space="0" w:color="auto"/>
            </w:tcBorders>
            <w:shd w:val="pct5" w:color="auto" w:fill="auto"/>
          </w:tcPr>
          <w:p w:rsidR="00441E3A" w:rsidRPr="00FD452A" w:rsidRDefault="00441E3A" w:rsidP="007E1949">
            <w:pPr>
              <w:jc w:val="both"/>
              <w:rPr>
                <w:rFonts w:asciiTheme="minorHAnsi" w:hAnsiTheme="minorHAnsi" w:cstheme="minorHAnsi"/>
                <w:b/>
              </w:rPr>
            </w:pPr>
            <w:r w:rsidRPr="00FD452A">
              <w:rPr>
                <w:rFonts w:asciiTheme="minorHAnsi" w:hAnsiTheme="minorHAnsi" w:cstheme="minorHAnsi"/>
                <w:b/>
              </w:rPr>
              <w:t>Status provedbe</w:t>
            </w:r>
          </w:p>
        </w:tc>
        <w:tc>
          <w:tcPr>
            <w:tcW w:w="6510" w:type="dxa"/>
          </w:tcPr>
          <w:p w:rsidR="00441E3A" w:rsidRPr="00942548" w:rsidRDefault="00707AB9" w:rsidP="007E1949">
            <w:pPr>
              <w:jc w:val="both"/>
              <w:rPr>
                <w:rFonts w:asciiTheme="minorHAnsi" w:hAnsiTheme="minorHAnsi" w:cstheme="minorHAnsi"/>
                <w:b/>
              </w:rPr>
            </w:pPr>
            <w:r>
              <w:rPr>
                <w:rFonts w:asciiTheme="minorHAnsi" w:hAnsiTheme="minorHAnsi" w:cstheme="minorHAnsi"/>
                <w:b/>
              </w:rPr>
              <w:t>Provedeno</w:t>
            </w:r>
          </w:p>
        </w:tc>
      </w:tr>
      <w:tr w:rsidR="00441E3A" w:rsidRPr="00FD452A" w:rsidTr="007600ED">
        <w:trPr>
          <w:trHeight w:val="345"/>
        </w:trPr>
        <w:tc>
          <w:tcPr>
            <w:tcW w:w="2831" w:type="dxa"/>
            <w:tcBorders>
              <w:top w:val="single" w:sz="6" w:space="0" w:color="auto"/>
              <w:bottom w:val="double" w:sz="4" w:space="0" w:color="auto"/>
            </w:tcBorders>
            <w:shd w:val="pct5" w:color="auto" w:fill="auto"/>
          </w:tcPr>
          <w:p w:rsidR="00441E3A" w:rsidRPr="00FD452A" w:rsidRDefault="00441E3A" w:rsidP="007E1949">
            <w:pPr>
              <w:jc w:val="both"/>
              <w:rPr>
                <w:rFonts w:asciiTheme="minorHAnsi" w:hAnsiTheme="minorHAnsi" w:cstheme="minorHAnsi"/>
                <w:b/>
              </w:rPr>
            </w:pPr>
            <w:r w:rsidRPr="00FD452A">
              <w:rPr>
                <w:rFonts w:asciiTheme="minorHAnsi" w:hAnsiTheme="minorHAnsi" w:cstheme="minorHAnsi"/>
                <w:b/>
              </w:rPr>
              <w:t>Detalji provedbe</w:t>
            </w:r>
          </w:p>
        </w:tc>
        <w:tc>
          <w:tcPr>
            <w:tcW w:w="6510" w:type="dxa"/>
          </w:tcPr>
          <w:p w:rsidR="006744CA" w:rsidRPr="006744CA" w:rsidRDefault="006744CA" w:rsidP="006744CA">
            <w:pPr>
              <w:jc w:val="both"/>
              <w:rPr>
                <w:rFonts w:asciiTheme="minorHAnsi" w:hAnsiTheme="minorHAnsi" w:cstheme="minorHAnsi"/>
              </w:rPr>
            </w:pPr>
            <w:r w:rsidRPr="006744CA">
              <w:rPr>
                <w:rFonts w:asciiTheme="minorHAnsi" w:hAnsiTheme="minorHAnsi" w:cstheme="minorHAnsi"/>
              </w:rPr>
              <w:t>Predmet građanskog odgoja i obrazovanja u osnovne i srednje škole uveden je prema Odluci o donošenju Programa međupredmetnih i interdisciplinarnih sadržaja Građanskog odgoja i obrazovanja za o</w:t>
            </w:r>
            <w:r w:rsidR="007600ED">
              <w:rPr>
                <w:rFonts w:asciiTheme="minorHAnsi" w:hAnsiTheme="minorHAnsi" w:cstheme="minorHAnsi"/>
              </w:rPr>
              <w:t>snovne i srednje škole</w:t>
            </w:r>
            <w:r w:rsidR="00B60ED7">
              <w:rPr>
                <w:rFonts w:asciiTheme="minorHAnsi" w:hAnsiTheme="minorHAnsi" w:cstheme="minorHAnsi"/>
              </w:rPr>
              <w:t xml:space="preserve"> </w:t>
            </w:r>
            <w:r w:rsidR="00E25BD8">
              <w:rPr>
                <w:rFonts w:asciiTheme="minorHAnsi" w:hAnsiTheme="minorHAnsi" w:cstheme="minorHAnsi"/>
              </w:rPr>
              <w:t>(</w:t>
            </w:r>
            <w:r w:rsidR="007600ED">
              <w:rPr>
                <w:rFonts w:asciiTheme="minorHAnsi" w:hAnsiTheme="minorHAnsi" w:cstheme="minorHAnsi"/>
              </w:rPr>
              <w:t>Narodne novine</w:t>
            </w:r>
            <w:r w:rsidR="00E25BD8">
              <w:rPr>
                <w:rFonts w:asciiTheme="minorHAnsi" w:hAnsiTheme="minorHAnsi" w:cstheme="minorHAnsi"/>
              </w:rPr>
              <w:t>, broj</w:t>
            </w:r>
            <w:r w:rsidR="00B60ED7">
              <w:rPr>
                <w:rFonts w:asciiTheme="minorHAnsi" w:hAnsiTheme="minorHAnsi" w:cstheme="minorHAnsi"/>
              </w:rPr>
              <w:t xml:space="preserve"> 104/</w:t>
            </w:r>
            <w:r w:rsidRPr="006744CA">
              <w:rPr>
                <w:rFonts w:asciiTheme="minorHAnsi" w:hAnsiTheme="minorHAnsi" w:cstheme="minorHAnsi"/>
              </w:rPr>
              <w:t>2014</w:t>
            </w:r>
            <w:r w:rsidR="00B60ED7">
              <w:rPr>
                <w:rFonts w:asciiTheme="minorHAnsi" w:hAnsiTheme="minorHAnsi" w:cstheme="minorHAnsi"/>
              </w:rPr>
              <w:t>)</w:t>
            </w:r>
            <w:r w:rsidRPr="006744CA">
              <w:rPr>
                <w:rFonts w:asciiTheme="minorHAnsi" w:hAnsiTheme="minorHAnsi" w:cstheme="minorHAnsi"/>
              </w:rPr>
              <w:t>.:</w:t>
            </w:r>
          </w:p>
          <w:p w:rsidR="00D823EA" w:rsidRPr="00FD452A" w:rsidRDefault="006744CA" w:rsidP="006744CA">
            <w:pPr>
              <w:jc w:val="both"/>
              <w:rPr>
                <w:rFonts w:asciiTheme="minorHAnsi" w:hAnsiTheme="minorHAnsi" w:cstheme="minorHAnsi"/>
              </w:rPr>
            </w:pPr>
            <w:r w:rsidRPr="006744CA">
              <w:rPr>
                <w:rFonts w:asciiTheme="minorHAnsi" w:hAnsiTheme="minorHAnsi" w:cstheme="minorHAnsi"/>
              </w:rPr>
              <w:t>od 1. do 8. razreda osnovne škole</w:t>
            </w:r>
            <w:r w:rsidR="004427A3">
              <w:rPr>
                <w:rFonts w:asciiTheme="minorHAnsi" w:hAnsiTheme="minorHAnsi" w:cstheme="minorHAnsi"/>
              </w:rPr>
              <w:t xml:space="preserve"> </w:t>
            </w:r>
            <w:r w:rsidRPr="006744CA">
              <w:rPr>
                <w:rFonts w:asciiTheme="minorHAnsi" w:hAnsiTheme="minorHAnsi" w:cstheme="minorHAnsi"/>
              </w:rPr>
              <w:t>- međupredmetno te od 1 . do 4. razreda srednje škole</w:t>
            </w:r>
            <w:r w:rsidR="004427A3">
              <w:rPr>
                <w:rFonts w:asciiTheme="minorHAnsi" w:hAnsiTheme="minorHAnsi" w:cstheme="minorHAnsi"/>
              </w:rPr>
              <w:t xml:space="preserve"> </w:t>
            </w:r>
            <w:r w:rsidRPr="006744CA">
              <w:rPr>
                <w:rFonts w:asciiTheme="minorHAnsi" w:hAnsiTheme="minorHAnsi" w:cstheme="minorHAnsi"/>
              </w:rPr>
              <w:t>- međupredmetno. Navedeni Program provodi se međupredmetno, na satovima razrednika te kroz različite školske projekte i druge aktivnosti.</w:t>
            </w:r>
          </w:p>
        </w:tc>
      </w:tr>
    </w:tbl>
    <w:p w:rsidR="00D22253" w:rsidRPr="00D22253" w:rsidRDefault="00D22253" w:rsidP="007E1949">
      <w:pPr>
        <w:jc w:val="both"/>
        <w:rPr>
          <w:rFonts w:asciiTheme="minorHAnsi" w:hAnsiTheme="minorHAnsi" w:cstheme="minorHAnsi"/>
          <w:b/>
          <w:szCs w:val="24"/>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398"/>
      </w:tblGrid>
      <w:tr w:rsidR="00D22253" w:rsidRPr="00FD452A" w:rsidTr="007600ED">
        <w:trPr>
          <w:trHeight w:val="334"/>
        </w:trPr>
        <w:tc>
          <w:tcPr>
            <w:tcW w:w="2943" w:type="dxa"/>
            <w:tcBorders>
              <w:top w:val="double" w:sz="4" w:space="0" w:color="auto"/>
              <w:bottom w:val="single" w:sz="6" w:space="0" w:color="auto"/>
            </w:tcBorders>
            <w:shd w:val="pct5" w:color="auto" w:fill="auto"/>
          </w:tcPr>
          <w:p w:rsidR="00D22253" w:rsidRPr="00FD452A" w:rsidRDefault="00D22253" w:rsidP="007E1949">
            <w:pPr>
              <w:jc w:val="both"/>
              <w:rPr>
                <w:rFonts w:asciiTheme="minorHAnsi" w:hAnsiTheme="minorHAnsi" w:cstheme="minorHAnsi"/>
                <w:b/>
              </w:rPr>
            </w:pPr>
            <w:r>
              <w:rPr>
                <w:rFonts w:asciiTheme="minorHAnsi" w:hAnsiTheme="minorHAnsi" w:cstheme="minorHAnsi"/>
                <w:b/>
              </w:rPr>
              <w:t>Aktivnost 108</w:t>
            </w:r>
            <w:r w:rsidRPr="00FD452A">
              <w:rPr>
                <w:rFonts w:asciiTheme="minorHAnsi" w:hAnsiTheme="minorHAnsi" w:cstheme="minorHAnsi"/>
                <w:b/>
              </w:rPr>
              <w:t>.</w:t>
            </w:r>
          </w:p>
        </w:tc>
        <w:tc>
          <w:tcPr>
            <w:tcW w:w="6398" w:type="dxa"/>
          </w:tcPr>
          <w:p w:rsidR="00D22253" w:rsidRPr="009D5A4C" w:rsidRDefault="00460377" w:rsidP="007E1949">
            <w:pPr>
              <w:jc w:val="both"/>
              <w:rPr>
                <w:rFonts w:asciiTheme="minorHAnsi" w:hAnsiTheme="minorHAnsi" w:cstheme="minorHAnsi"/>
              </w:rPr>
            </w:pPr>
            <w:r w:rsidRPr="00460377">
              <w:rPr>
                <w:rFonts w:asciiTheme="minorHAnsi" w:hAnsiTheme="minorHAnsi" w:cstheme="minorHAnsi"/>
              </w:rPr>
              <w:t>Provođenje stručnih usavršavanja učitelja, nastavnika, stručnih suradnika i ravnatelja škola s naglaskom na podizanje svijesti među mladima o nužnosti sprječavanja i suzbijanja korupcije</w:t>
            </w:r>
          </w:p>
        </w:tc>
      </w:tr>
      <w:tr w:rsidR="00D22253" w:rsidRPr="00FD452A" w:rsidTr="007600ED">
        <w:tc>
          <w:tcPr>
            <w:tcW w:w="2943" w:type="dxa"/>
            <w:tcBorders>
              <w:top w:val="single" w:sz="6" w:space="0" w:color="auto"/>
              <w:bottom w:val="single" w:sz="6" w:space="0" w:color="auto"/>
            </w:tcBorders>
            <w:shd w:val="pct5" w:color="auto" w:fill="auto"/>
          </w:tcPr>
          <w:p w:rsidR="00D22253" w:rsidRPr="00FD452A" w:rsidRDefault="00D22253" w:rsidP="007E1949">
            <w:pPr>
              <w:jc w:val="both"/>
              <w:rPr>
                <w:rFonts w:asciiTheme="minorHAnsi" w:hAnsiTheme="minorHAnsi" w:cstheme="minorHAnsi"/>
                <w:b/>
              </w:rPr>
            </w:pPr>
            <w:r w:rsidRPr="00FD452A">
              <w:rPr>
                <w:rFonts w:asciiTheme="minorHAnsi" w:hAnsiTheme="minorHAnsi" w:cstheme="minorHAnsi"/>
                <w:b/>
              </w:rPr>
              <w:lastRenderedPageBreak/>
              <w:t>Nositelj</w:t>
            </w:r>
          </w:p>
        </w:tc>
        <w:tc>
          <w:tcPr>
            <w:tcW w:w="6398" w:type="dxa"/>
          </w:tcPr>
          <w:p w:rsidR="00D22253" w:rsidRPr="007D7DD7" w:rsidRDefault="00460377" w:rsidP="007E1949">
            <w:pPr>
              <w:jc w:val="both"/>
              <w:rPr>
                <w:rFonts w:asciiTheme="minorHAnsi" w:hAnsiTheme="minorHAnsi" w:cstheme="minorHAnsi"/>
              </w:rPr>
            </w:pPr>
            <w:r w:rsidRPr="00460377">
              <w:rPr>
                <w:rFonts w:asciiTheme="minorHAnsi" w:hAnsiTheme="minorHAnsi" w:cstheme="minorHAnsi"/>
              </w:rPr>
              <w:t>Agencija za odgoj i obrazovanje</w:t>
            </w:r>
          </w:p>
        </w:tc>
      </w:tr>
      <w:tr w:rsidR="00D22253" w:rsidRPr="00FD452A" w:rsidTr="007600ED">
        <w:tc>
          <w:tcPr>
            <w:tcW w:w="2943" w:type="dxa"/>
            <w:tcBorders>
              <w:top w:val="single" w:sz="6" w:space="0" w:color="auto"/>
              <w:bottom w:val="single" w:sz="6" w:space="0" w:color="auto"/>
            </w:tcBorders>
            <w:shd w:val="pct5" w:color="auto" w:fill="auto"/>
          </w:tcPr>
          <w:p w:rsidR="00D22253" w:rsidRPr="00FD452A" w:rsidRDefault="00D22253"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D22253" w:rsidRPr="00AE05FC" w:rsidRDefault="00460377" w:rsidP="007E1949">
            <w:pPr>
              <w:jc w:val="both"/>
              <w:rPr>
                <w:rFonts w:asciiTheme="minorHAnsi" w:hAnsiTheme="minorHAnsi" w:cstheme="minorHAnsi"/>
              </w:rPr>
            </w:pPr>
            <w:r w:rsidRPr="00460377">
              <w:rPr>
                <w:rFonts w:asciiTheme="minorHAnsi" w:hAnsiTheme="minorHAnsi" w:cstheme="minorHAnsi"/>
              </w:rPr>
              <w:t>Ministarstvo znanosti i obrazovanja</w:t>
            </w:r>
          </w:p>
        </w:tc>
      </w:tr>
      <w:tr w:rsidR="00D22253" w:rsidRPr="00FD452A" w:rsidTr="007600ED">
        <w:tc>
          <w:tcPr>
            <w:tcW w:w="2943" w:type="dxa"/>
            <w:tcBorders>
              <w:top w:val="single" w:sz="6" w:space="0" w:color="auto"/>
              <w:bottom w:val="single" w:sz="6" w:space="0" w:color="auto"/>
            </w:tcBorders>
            <w:shd w:val="pct5" w:color="auto" w:fill="auto"/>
          </w:tcPr>
          <w:p w:rsidR="00D22253" w:rsidRPr="008D046E" w:rsidRDefault="00D22253" w:rsidP="007E1949">
            <w:pPr>
              <w:jc w:val="both"/>
              <w:rPr>
                <w:rFonts w:asciiTheme="minorHAnsi" w:hAnsiTheme="minorHAnsi" w:cstheme="minorHAnsi"/>
                <w:b/>
              </w:rPr>
            </w:pPr>
            <w:r w:rsidRPr="008D046E">
              <w:rPr>
                <w:rFonts w:asciiTheme="minorHAnsi" w:hAnsiTheme="minorHAnsi" w:cstheme="minorHAnsi"/>
                <w:b/>
              </w:rPr>
              <w:t>Rok za provedbu</w:t>
            </w:r>
          </w:p>
        </w:tc>
        <w:tc>
          <w:tcPr>
            <w:tcW w:w="6398" w:type="dxa"/>
          </w:tcPr>
          <w:p w:rsidR="00D22253" w:rsidRPr="008D046E" w:rsidRDefault="00D22253" w:rsidP="007E1949">
            <w:pPr>
              <w:jc w:val="both"/>
              <w:rPr>
                <w:rFonts w:asciiTheme="minorHAnsi" w:hAnsiTheme="minorHAnsi" w:cstheme="minorHAnsi"/>
                <w:b/>
              </w:rPr>
            </w:pPr>
            <w:r w:rsidRPr="008D046E">
              <w:rPr>
                <w:rFonts w:asciiTheme="minorHAnsi" w:hAnsiTheme="minorHAnsi" w:cstheme="minorHAnsi"/>
              </w:rPr>
              <w:t>I</w:t>
            </w:r>
            <w:r w:rsidR="00460377" w:rsidRPr="008D046E">
              <w:rPr>
                <w:rFonts w:asciiTheme="minorHAnsi" w:hAnsiTheme="minorHAnsi" w:cstheme="minorHAnsi"/>
              </w:rPr>
              <w:t>V</w:t>
            </w:r>
            <w:r w:rsidRPr="008D046E">
              <w:rPr>
                <w:rFonts w:asciiTheme="minorHAnsi" w:hAnsiTheme="minorHAnsi" w:cstheme="minorHAnsi"/>
              </w:rPr>
              <w:t>. kvartal 201</w:t>
            </w:r>
            <w:r w:rsidR="00460377" w:rsidRPr="008D046E">
              <w:rPr>
                <w:rFonts w:asciiTheme="minorHAnsi" w:hAnsiTheme="minorHAnsi" w:cstheme="minorHAnsi"/>
              </w:rPr>
              <w:t>8</w:t>
            </w:r>
            <w:r w:rsidRPr="008D046E">
              <w:rPr>
                <w:rFonts w:asciiTheme="minorHAnsi" w:hAnsiTheme="minorHAnsi" w:cstheme="minorHAnsi"/>
              </w:rPr>
              <w:t>.</w:t>
            </w:r>
          </w:p>
        </w:tc>
      </w:tr>
      <w:tr w:rsidR="00D22253" w:rsidRPr="00FD452A" w:rsidTr="007600ED">
        <w:tc>
          <w:tcPr>
            <w:tcW w:w="2943" w:type="dxa"/>
            <w:tcBorders>
              <w:top w:val="single" w:sz="6" w:space="0" w:color="auto"/>
              <w:bottom w:val="single" w:sz="6" w:space="0" w:color="auto"/>
            </w:tcBorders>
            <w:shd w:val="pct5" w:color="auto" w:fill="auto"/>
          </w:tcPr>
          <w:p w:rsidR="00D22253" w:rsidRPr="00FD452A" w:rsidRDefault="00D22253"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398" w:type="dxa"/>
          </w:tcPr>
          <w:p w:rsidR="00D22253" w:rsidRPr="00FD452A" w:rsidRDefault="00D22253"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D22253" w:rsidRPr="00FD452A" w:rsidTr="007600ED">
        <w:tc>
          <w:tcPr>
            <w:tcW w:w="2943" w:type="dxa"/>
            <w:tcBorders>
              <w:top w:val="single" w:sz="6" w:space="0" w:color="auto"/>
              <w:bottom w:val="single" w:sz="6" w:space="0" w:color="auto"/>
            </w:tcBorders>
            <w:shd w:val="pct5" w:color="auto" w:fill="auto"/>
          </w:tcPr>
          <w:p w:rsidR="00D22253" w:rsidRPr="00FD452A" w:rsidRDefault="00D22253"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D22253" w:rsidRPr="00D22253" w:rsidRDefault="00460377" w:rsidP="00460377">
            <w:pPr>
              <w:jc w:val="both"/>
              <w:rPr>
                <w:rFonts w:asciiTheme="minorHAnsi" w:hAnsiTheme="minorHAnsi" w:cstheme="minorHAnsi"/>
              </w:rPr>
            </w:pPr>
            <w:r w:rsidRPr="00460377">
              <w:rPr>
                <w:rFonts w:asciiTheme="minorHAnsi" w:hAnsiTheme="minorHAnsi" w:cstheme="minorHAnsi"/>
              </w:rPr>
              <w:t>- Broj provedenih</w:t>
            </w:r>
            <w:r>
              <w:rPr>
                <w:rFonts w:asciiTheme="minorHAnsi" w:hAnsiTheme="minorHAnsi" w:cstheme="minorHAnsi"/>
              </w:rPr>
              <w:t xml:space="preserve"> </w:t>
            </w:r>
            <w:r w:rsidRPr="00460377">
              <w:rPr>
                <w:rFonts w:asciiTheme="minorHAnsi" w:hAnsiTheme="minorHAnsi" w:cstheme="minorHAnsi"/>
              </w:rPr>
              <w:t>stručnih usavršavanja</w:t>
            </w:r>
          </w:p>
        </w:tc>
      </w:tr>
      <w:tr w:rsidR="00D22253" w:rsidRPr="00FD452A" w:rsidTr="007600ED">
        <w:tc>
          <w:tcPr>
            <w:tcW w:w="2943" w:type="dxa"/>
            <w:tcBorders>
              <w:top w:val="single" w:sz="6" w:space="0" w:color="auto"/>
              <w:bottom w:val="single" w:sz="6" w:space="0" w:color="auto"/>
            </w:tcBorders>
            <w:shd w:val="pct5" w:color="auto" w:fill="auto"/>
          </w:tcPr>
          <w:p w:rsidR="00D22253" w:rsidRPr="008D046E" w:rsidRDefault="00D22253" w:rsidP="007E1949">
            <w:pPr>
              <w:jc w:val="both"/>
              <w:rPr>
                <w:rFonts w:asciiTheme="minorHAnsi" w:hAnsiTheme="minorHAnsi" w:cstheme="minorHAnsi"/>
                <w:b/>
              </w:rPr>
            </w:pPr>
            <w:r w:rsidRPr="008D046E">
              <w:rPr>
                <w:rFonts w:asciiTheme="minorHAnsi" w:hAnsiTheme="minorHAnsi" w:cstheme="minorHAnsi"/>
                <w:b/>
              </w:rPr>
              <w:t>Status provedbe</w:t>
            </w:r>
          </w:p>
        </w:tc>
        <w:tc>
          <w:tcPr>
            <w:tcW w:w="6398" w:type="dxa"/>
          </w:tcPr>
          <w:p w:rsidR="00D22253" w:rsidRPr="008D046E" w:rsidRDefault="00707AB9" w:rsidP="007E1949">
            <w:pPr>
              <w:jc w:val="both"/>
              <w:rPr>
                <w:rFonts w:asciiTheme="minorHAnsi" w:hAnsiTheme="minorHAnsi" w:cstheme="minorHAnsi"/>
                <w:b/>
              </w:rPr>
            </w:pPr>
            <w:r w:rsidRPr="008D046E">
              <w:rPr>
                <w:rFonts w:asciiTheme="minorHAnsi" w:hAnsiTheme="minorHAnsi" w:cstheme="minorHAnsi"/>
                <w:b/>
              </w:rPr>
              <w:t>Provedeno</w:t>
            </w:r>
          </w:p>
        </w:tc>
      </w:tr>
      <w:tr w:rsidR="00D22253" w:rsidRPr="00FD452A" w:rsidTr="007600ED">
        <w:trPr>
          <w:trHeight w:val="345"/>
        </w:trPr>
        <w:tc>
          <w:tcPr>
            <w:tcW w:w="2943" w:type="dxa"/>
            <w:tcBorders>
              <w:top w:val="single" w:sz="6" w:space="0" w:color="auto"/>
              <w:bottom w:val="double" w:sz="4" w:space="0" w:color="auto"/>
            </w:tcBorders>
            <w:shd w:val="pct5" w:color="auto" w:fill="auto"/>
          </w:tcPr>
          <w:p w:rsidR="00D22253" w:rsidRPr="00FD452A" w:rsidRDefault="00D22253"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6744CA" w:rsidRPr="006744CA" w:rsidRDefault="006744CA" w:rsidP="006744CA">
            <w:pPr>
              <w:jc w:val="both"/>
              <w:rPr>
                <w:rFonts w:asciiTheme="minorHAnsi" w:hAnsiTheme="minorHAnsi" w:cstheme="minorHAnsi"/>
              </w:rPr>
            </w:pPr>
            <w:r w:rsidRPr="006744CA">
              <w:rPr>
                <w:rFonts w:asciiTheme="minorHAnsi" w:hAnsiTheme="minorHAnsi" w:cstheme="minorHAnsi"/>
              </w:rPr>
              <w:t>Provođenje stručnih usavršavanja učitelja, nastavnika, stručnih suradnika i ravnatelja škola s naglaskom na podizanje svijesti među mladima o nužnosti sprječavanja i suzbijanja korupcije</w:t>
            </w:r>
            <w:r w:rsidR="005B37B2">
              <w:rPr>
                <w:rFonts w:asciiTheme="minorHAnsi" w:hAnsiTheme="minorHAnsi" w:cstheme="minorHAnsi"/>
              </w:rPr>
              <w:t>,</w:t>
            </w:r>
            <w:r w:rsidRPr="006744CA">
              <w:rPr>
                <w:rFonts w:asciiTheme="minorHAnsi" w:hAnsiTheme="minorHAnsi" w:cstheme="minorHAnsi"/>
              </w:rPr>
              <w:t xml:space="preserve"> Agencija za odgoj i obrazovanje održala je u suradnji sa sucima Vrhovnog suda Republike Hrvatske dva stručna skupa:</w:t>
            </w:r>
          </w:p>
          <w:p w:rsidR="006744CA" w:rsidRPr="006744CA" w:rsidRDefault="006744CA" w:rsidP="006744CA">
            <w:pPr>
              <w:jc w:val="both"/>
              <w:rPr>
                <w:rFonts w:asciiTheme="minorHAnsi" w:hAnsiTheme="minorHAnsi" w:cstheme="minorHAnsi"/>
              </w:rPr>
            </w:pPr>
            <w:r>
              <w:rPr>
                <w:rFonts w:asciiTheme="minorHAnsi" w:hAnsiTheme="minorHAnsi" w:cstheme="minorHAnsi"/>
              </w:rPr>
              <w:t>1)</w:t>
            </w:r>
            <w:r w:rsidRPr="006744CA">
              <w:rPr>
                <w:rFonts w:asciiTheme="minorHAnsi" w:hAnsiTheme="minorHAnsi" w:cstheme="minorHAnsi"/>
              </w:rPr>
              <w:t xml:space="preserve">Pravna pismenost za građane — mjesto, uloga i načini djelovanja sudbene vlasti u demokratskom društvu, 27. </w:t>
            </w:r>
            <w:r w:rsidR="005B37B2">
              <w:rPr>
                <w:rFonts w:asciiTheme="minorHAnsi" w:hAnsiTheme="minorHAnsi" w:cstheme="minorHAnsi"/>
              </w:rPr>
              <w:t>kolovoza</w:t>
            </w:r>
            <w:r w:rsidRPr="006744CA">
              <w:rPr>
                <w:rFonts w:asciiTheme="minorHAnsi" w:hAnsiTheme="minorHAnsi" w:cstheme="minorHAnsi"/>
              </w:rPr>
              <w:t xml:space="preserve"> 2018., Zagreb, 39 sudionika</w:t>
            </w:r>
          </w:p>
          <w:p w:rsidR="006744CA" w:rsidRDefault="006744CA" w:rsidP="006744CA">
            <w:pPr>
              <w:jc w:val="both"/>
              <w:rPr>
                <w:rFonts w:asciiTheme="minorHAnsi" w:hAnsiTheme="minorHAnsi" w:cstheme="minorHAnsi"/>
              </w:rPr>
            </w:pPr>
            <w:r>
              <w:rPr>
                <w:rFonts w:asciiTheme="minorHAnsi" w:hAnsiTheme="minorHAnsi" w:cstheme="minorHAnsi"/>
              </w:rPr>
              <w:t>2)</w:t>
            </w:r>
            <w:r w:rsidRPr="006744CA">
              <w:rPr>
                <w:rFonts w:asciiTheme="minorHAnsi" w:hAnsiTheme="minorHAnsi" w:cstheme="minorHAnsi"/>
              </w:rPr>
              <w:t xml:space="preserve">Suvremeni pristupi učenju i poučavanju: Pravna pismenost za građane — mjesto, uloga i načini djelovanja sudbene vlasti u demokratskom društvu, 5. </w:t>
            </w:r>
            <w:r w:rsidR="005B37B2">
              <w:rPr>
                <w:rFonts w:asciiTheme="minorHAnsi" w:hAnsiTheme="minorHAnsi" w:cstheme="minorHAnsi"/>
              </w:rPr>
              <w:t>studenog</w:t>
            </w:r>
            <w:r w:rsidRPr="006744CA">
              <w:rPr>
                <w:rFonts w:asciiTheme="minorHAnsi" w:hAnsiTheme="minorHAnsi" w:cstheme="minorHAnsi"/>
              </w:rPr>
              <w:t xml:space="preserve"> 2018., Zagreb, 33 sudionika</w:t>
            </w:r>
            <w:r w:rsidR="008D046E">
              <w:rPr>
                <w:rFonts w:asciiTheme="minorHAnsi" w:hAnsiTheme="minorHAnsi" w:cstheme="minorHAnsi"/>
              </w:rPr>
              <w:t>.</w:t>
            </w:r>
          </w:p>
          <w:p w:rsidR="006744CA" w:rsidRPr="006744CA" w:rsidRDefault="006744CA" w:rsidP="006744CA">
            <w:pPr>
              <w:jc w:val="both"/>
              <w:rPr>
                <w:rFonts w:asciiTheme="minorHAnsi" w:hAnsiTheme="minorHAnsi" w:cstheme="minorHAnsi"/>
              </w:rPr>
            </w:pPr>
            <w:r w:rsidRPr="006744CA">
              <w:rPr>
                <w:rFonts w:asciiTheme="minorHAnsi" w:hAnsiTheme="minorHAnsi" w:cstheme="minorHAnsi"/>
              </w:rPr>
              <w:t>Agencija za odgoj i obrazovanje održala je za ravnatelje osnovnih i srednjih škola sljedeće stručne skupove:</w:t>
            </w:r>
          </w:p>
          <w:p w:rsidR="006744CA" w:rsidRPr="006744CA" w:rsidRDefault="006744CA" w:rsidP="006744CA">
            <w:pPr>
              <w:jc w:val="both"/>
              <w:rPr>
                <w:rFonts w:asciiTheme="minorHAnsi" w:hAnsiTheme="minorHAnsi" w:cstheme="minorHAnsi"/>
              </w:rPr>
            </w:pPr>
            <w:r>
              <w:rPr>
                <w:rFonts w:asciiTheme="minorHAnsi" w:hAnsiTheme="minorHAnsi" w:cstheme="minorHAnsi"/>
              </w:rPr>
              <w:t>1)</w:t>
            </w:r>
            <w:r w:rsidRPr="006744CA">
              <w:rPr>
                <w:rFonts w:asciiTheme="minorHAnsi" w:hAnsiTheme="minorHAnsi" w:cstheme="minorHAnsi"/>
              </w:rPr>
              <w:t>Stručni skup za novoizabrane ravnatelje i ravnatelje osnovnih škola Republike Hrvatske u 1. mandatu, održan u Zagrebu 14. veljače 2018. godine u traja</w:t>
            </w:r>
            <w:r>
              <w:rPr>
                <w:rFonts w:asciiTheme="minorHAnsi" w:hAnsiTheme="minorHAnsi" w:cstheme="minorHAnsi"/>
              </w:rPr>
              <w:t xml:space="preserve">nju od 6 sati, Teme: Pogreške i </w:t>
            </w:r>
            <w:r w:rsidRPr="006744CA">
              <w:rPr>
                <w:rFonts w:asciiTheme="minorHAnsi" w:hAnsiTheme="minorHAnsi" w:cstheme="minorHAnsi"/>
              </w:rPr>
              <w:t>propusti u radu ravnatelja OŠ, Asertivna komunikacija, Odgojno-obrazovni sustav u RH, Suradnja s roditeljima i lokalnom zajednicom, Vođenje sastanaka, 74 sudionika</w:t>
            </w:r>
          </w:p>
          <w:p w:rsidR="006744CA" w:rsidRPr="006744CA" w:rsidRDefault="006744CA" w:rsidP="006744CA">
            <w:pPr>
              <w:jc w:val="both"/>
              <w:rPr>
                <w:rFonts w:asciiTheme="minorHAnsi" w:hAnsiTheme="minorHAnsi" w:cstheme="minorHAnsi"/>
              </w:rPr>
            </w:pPr>
            <w:r>
              <w:rPr>
                <w:rFonts w:asciiTheme="minorHAnsi" w:hAnsiTheme="minorHAnsi" w:cstheme="minorHAnsi"/>
              </w:rPr>
              <w:t>2)</w:t>
            </w:r>
            <w:r w:rsidRPr="006744CA">
              <w:rPr>
                <w:rFonts w:asciiTheme="minorHAnsi" w:hAnsiTheme="minorHAnsi" w:cstheme="minorHAnsi"/>
              </w:rPr>
              <w:t xml:space="preserve">Propisi i procedure u školi — stručni skup za novoizabrane ravnatelje i ravnatelje osnovnih škola u 1. mandatu, Zagreb, 15. </w:t>
            </w:r>
            <w:r w:rsidR="005B37B2">
              <w:rPr>
                <w:rFonts w:asciiTheme="minorHAnsi" w:hAnsiTheme="minorHAnsi" w:cstheme="minorHAnsi"/>
              </w:rPr>
              <w:t>listopada</w:t>
            </w:r>
            <w:r w:rsidRPr="006744CA">
              <w:rPr>
                <w:rFonts w:asciiTheme="minorHAnsi" w:hAnsiTheme="minorHAnsi" w:cstheme="minorHAnsi"/>
              </w:rPr>
              <w:t xml:space="preserve"> 2018., 71 sudionik</w:t>
            </w:r>
          </w:p>
          <w:p w:rsidR="006744CA" w:rsidRPr="006744CA" w:rsidRDefault="006744CA" w:rsidP="006744CA">
            <w:pPr>
              <w:jc w:val="both"/>
              <w:rPr>
                <w:rFonts w:asciiTheme="minorHAnsi" w:hAnsiTheme="minorHAnsi" w:cstheme="minorHAnsi"/>
              </w:rPr>
            </w:pPr>
            <w:r>
              <w:rPr>
                <w:rFonts w:asciiTheme="minorHAnsi" w:hAnsiTheme="minorHAnsi" w:cstheme="minorHAnsi"/>
              </w:rPr>
              <w:t>3)</w:t>
            </w:r>
            <w:r w:rsidRPr="006744CA">
              <w:rPr>
                <w:rFonts w:asciiTheme="minorHAnsi" w:hAnsiTheme="minorHAnsi" w:cstheme="minorHAnsi"/>
              </w:rPr>
              <w:t>Planiranje rada i zaduženja radnika škole — stručni skup za ravnatelje osnovnih škola Republike Hrvatske u 1. mandatu, Zagreb, 24.</w:t>
            </w:r>
            <w:r w:rsidR="00DB6F62">
              <w:rPr>
                <w:rFonts w:asciiTheme="minorHAnsi" w:hAnsiTheme="minorHAnsi" w:cstheme="minorHAnsi"/>
              </w:rPr>
              <w:t xml:space="preserve"> </w:t>
            </w:r>
            <w:r w:rsidR="005B37B2">
              <w:rPr>
                <w:rFonts w:asciiTheme="minorHAnsi" w:hAnsiTheme="minorHAnsi" w:cstheme="minorHAnsi"/>
              </w:rPr>
              <w:t>svibnja</w:t>
            </w:r>
            <w:r w:rsidRPr="006744CA">
              <w:rPr>
                <w:rFonts w:asciiTheme="minorHAnsi" w:hAnsiTheme="minorHAnsi" w:cstheme="minorHAnsi"/>
              </w:rPr>
              <w:t xml:space="preserve"> 2018., 64 sudionika</w:t>
            </w:r>
          </w:p>
          <w:p w:rsidR="006744CA" w:rsidRPr="006744CA" w:rsidRDefault="006744CA" w:rsidP="006744CA">
            <w:pPr>
              <w:jc w:val="both"/>
              <w:rPr>
                <w:rFonts w:asciiTheme="minorHAnsi" w:hAnsiTheme="minorHAnsi" w:cstheme="minorHAnsi"/>
              </w:rPr>
            </w:pPr>
            <w:r>
              <w:rPr>
                <w:rFonts w:asciiTheme="minorHAnsi" w:hAnsiTheme="minorHAnsi" w:cstheme="minorHAnsi"/>
              </w:rPr>
              <w:t>4)</w:t>
            </w:r>
            <w:r w:rsidRPr="006744CA">
              <w:rPr>
                <w:rFonts w:asciiTheme="minorHAnsi" w:hAnsiTheme="minorHAnsi" w:cstheme="minorHAnsi"/>
              </w:rPr>
              <w:t>Vođenje i rukovođenje - tipične pogreške i propusti u radu, za ravnatelje srednjih strukovnih škola RH u prvoj godini prvog mandata, kao i ravnatelje koji nisu odslušali ovaj modul, 17.</w:t>
            </w:r>
            <w:r w:rsidR="00DB6F62">
              <w:rPr>
                <w:rFonts w:asciiTheme="minorHAnsi" w:hAnsiTheme="minorHAnsi" w:cstheme="minorHAnsi"/>
              </w:rPr>
              <w:t xml:space="preserve"> </w:t>
            </w:r>
            <w:r w:rsidR="005B37B2">
              <w:rPr>
                <w:rFonts w:asciiTheme="minorHAnsi" w:hAnsiTheme="minorHAnsi" w:cstheme="minorHAnsi"/>
              </w:rPr>
              <w:t>siječnja</w:t>
            </w:r>
            <w:r w:rsidRPr="006744CA">
              <w:rPr>
                <w:rFonts w:asciiTheme="minorHAnsi" w:hAnsiTheme="minorHAnsi" w:cstheme="minorHAnsi"/>
              </w:rPr>
              <w:t xml:space="preserve"> 2018, Rijeka, 33 sudionika</w:t>
            </w:r>
          </w:p>
          <w:p w:rsidR="006744CA" w:rsidRPr="006744CA" w:rsidRDefault="006744CA" w:rsidP="006744CA">
            <w:pPr>
              <w:jc w:val="both"/>
              <w:rPr>
                <w:rFonts w:asciiTheme="minorHAnsi" w:hAnsiTheme="minorHAnsi" w:cstheme="minorHAnsi"/>
              </w:rPr>
            </w:pPr>
            <w:r>
              <w:rPr>
                <w:rFonts w:asciiTheme="minorHAnsi" w:hAnsiTheme="minorHAnsi" w:cstheme="minorHAnsi"/>
              </w:rPr>
              <w:t>5)</w:t>
            </w:r>
            <w:r w:rsidRPr="006744CA">
              <w:rPr>
                <w:rFonts w:asciiTheme="minorHAnsi" w:hAnsiTheme="minorHAnsi" w:cstheme="minorHAnsi"/>
              </w:rPr>
              <w:t xml:space="preserve">Vođenje i rukovođenje – tipične pogreške i propusti u radu, za ravnatelje gimnazija, srednjih umjetničkih škola i učeničkih domova RH u prvoj godini prvog mandata, kao i ravnatelje koji nisu odslušali ovaj modul, 18. </w:t>
            </w:r>
            <w:r w:rsidR="005B37B2">
              <w:rPr>
                <w:rFonts w:asciiTheme="minorHAnsi" w:hAnsiTheme="minorHAnsi" w:cstheme="minorHAnsi"/>
              </w:rPr>
              <w:t xml:space="preserve">siječnja </w:t>
            </w:r>
            <w:r w:rsidRPr="006744CA">
              <w:rPr>
                <w:rFonts w:asciiTheme="minorHAnsi" w:hAnsiTheme="minorHAnsi" w:cstheme="minorHAnsi"/>
              </w:rPr>
              <w:t>2018, Rijeka, 25 sudionika</w:t>
            </w:r>
          </w:p>
          <w:p w:rsidR="006744CA" w:rsidRPr="006744CA" w:rsidRDefault="006744CA" w:rsidP="006744CA">
            <w:pPr>
              <w:jc w:val="both"/>
              <w:rPr>
                <w:rFonts w:asciiTheme="minorHAnsi" w:hAnsiTheme="minorHAnsi" w:cstheme="minorHAnsi"/>
              </w:rPr>
            </w:pPr>
            <w:r w:rsidRPr="006744CA">
              <w:rPr>
                <w:rFonts w:asciiTheme="minorHAnsi" w:hAnsiTheme="minorHAnsi" w:cstheme="minorHAnsi"/>
              </w:rPr>
              <w:t xml:space="preserve">Na Općinskom sudu u Novom Zagrebu 10. ožujka 2018. održana je jedanaesta Državna smotra Zakon u razredu - simulirana suđenja za učenike srednjih škola iz područja Građanskog odgoja i obrazovanja. Smotru je organizirala Agencija za odgoj i obrazovanje u suradnji s Općinskim sudom u Novom Zagrebu, Ministarstvom znanosti i obrazovanja, Ministarstvom </w:t>
            </w:r>
            <w:r w:rsidRPr="006744CA">
              <w:rPr>
                <w:rFonts w:asciiTheme="minorHAnsi" w:hAnsiTheme="minorHAnsi" w:cstheme="minorHAnsi"/>
              </w:rPr>
              <w:lastRenderedPageBreak/>
              <w:t>pravosuđa i drugim predstavnicima pravosudnog sustava u Republici</w:t>
            </w:r>
            <w:r w:rsidR="005B37B2">
              <w:rPr>
                <w:rFonts w:asciiTheme="minorHAnsi" w:hAnsiTheme="minorHAnsi" w:cstheme="minorHAnsi"/>
              </w:rPr>
              <w:t xml:space="preserve"> Hrvatskoj.</w:t>
            </w:r>
          </w:p>
          <w:p w:rsidR="006744CA" w:rsidRPr="006744CA" w:rsidRDefault="006744CA" w:rsidP="006744CA">
            <w:pPr>
              <w:jc w:val="both"/>
              <w:rPr>
                <w:rFonts w:asciiTheme="minorHAnsi" w:hAnsiTheme="minorHAnsi" w:cstheme="minorHAnsi"/>
              </w:rPr>
            </w:pPr>
            <w:r w:rsidRPr="006744CA">
              <w:rPr>
                <w:rFonts w:asciiTheme="minorHAnsi" w:hAnsiTheme="minorHAnsi" w:cstheme="minorHAnsi"/>
              </w:rPr>
              <w:t>Postupak prema kojem se odvijao proces simuliranog suđenja bila je kaznena parnica prilagođena za rad s učenicima: Županijsko državno odvjetništvo u Zagrebu protiv Andreje Rogan.</w:t>
            </w:r>
          </w:p>
          <w:p w:rsidR="00E24328" w:rsidRPr="00FD452A" w:rsidRDefault="006744CA" w:rsidP="007E1949">
            <w:pPr>
              <w:jc w:val="both"/>
              <w:rPr>
                <w:rFonts w:asciiTheme="minorHAnsi" w:hAnsiTheme="minorHAnsi" w:cstheme="minorHAnsi"/>
              </w:rPr>
            </w:pPr>
            <w:r w:rsidRPr="006744CA">
              <w:rPr>
                <w:rFonts w:asciiTheme="minorHAnsi" w:hAnsiTheme="minorHAnsi" w:cstheme="minorHAnsi"/>
              </w:rPr>
              <w:t>Učenici su izveli kazneni postupak pred dvanaest sudaca kaznenog prava i članovima sudbenih vijeća. Korištenje postupka Simuliranog suđenja u Građanskom odgoju i obrazovanju ima za cilj razviti elementarnu pravnu pismenost učenika kao dio opće kulture, omogućiti im da steknu znanja, vještine i vrijednosti pravne države, prevencije korupcije, značenje zakonske ovlasti u demokraciji, uloge sudaca, sudskog postupka i sudskih presuda. Na navedenoj smotri sudjelovala su 23 tima iz 23 srednje škole.</w:t>
            </w:r>
          </w:p>
        </w:tc>
      </w:tr>
    </w:tbl>
    <w:p w:rsidR="00707AB9" w:rsidRDefault="00707AB9" w:rsidP="007E1949">
      <w:pPr>
        <w:jc w:val="both"/>
        <w:rPr>
          <w:rFonts w:asciiTheme="minorHAnsi" w:hAnsiTheme="minorHAnsi" w:cstheme="minorHAnsi"/>
          <w:b/>
          <w:szCs w:val="24"/>
        </w:rPr>
      </w:pPr>
    </w:p>
    <w:p w:rsidR="00EE5C83" w:rsidRDefault="00EE5C83" w:rsidP="007E1949">
      <w:pPr>
        <w:jc w:val="both"/>
        <w:rPr>
          <w:rFonts w:asciiTheme="minorHAnsi" w:hAnsiTheme="minorHAnsi" w:cstheme="minorHAnsi"/>
          <w:b/>
          <w:szCs w:val="24"/>
        </w:rPr>
      </w:pPr>
    </w:p>
    <w:p w:rsidR="00460377" w:rsidRDefault="00460377" w:rsidP="007E1949">
      <w:pPr>
        <w:jc w:val="both"/>
        <w:rPr>
          <w:rFonts w:asciiTheme="minorHAnsi" w:hAnsiTheme="minorHAnsi" w:cstheme="minorHAnsi"/>
          <w:b/>
          <w:szCs w:val="24"/>
        </w:rPr>
      </w:pPr>
      <w:r w:rsidRPr="00460377">
        <w:rPr>
          <w:rFonts w:asciiTheme="minorHAnsi" w:hAnsiTheme="minorHAnsi" w:cstheme="minorHAnsi"/>
          <w:b/>
          <w:szCs w:val="24"/>
        </w:rPr>
        <w:t>Mjera 3. Onemogućavanje korupcije u postupku uvrštavanja i odabira udžbenika i pripadajućih dopunskih i pomoćnih nastavnih sredstava u osnovnim i srednjim školama</w:t>
      </w:r>
    </w:p>
    <w:p w:rsidR="00460377" w:rsidRPr="00460377" w:rsidRDefault="00460377"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D43F37" w:rsidRPr="00FD452A" w:rsidTr="00102FB8">
        <w:trPr>
          <w:trHeight w:val="334"/>
        </w:trPr>
        <w:tc>
          <w:tcPr>
            <w:tcW w:w="2893" w:type="dxa"/>
            <w:tcBorders>
              <w:top w:val="double" w:sz="4" w:space="0" w:color="auto"/>
              <w:bottom w:val="single" w:sz="6" w:space="0" w:color="auto"/>
            </w:tcBorders>
            <w:shd w:val="pct5" w:color="auto" w:fill="auto"/>
          </w:tcPr>
          <w:p w:rsidR="00D43F37" w:rsidRPr="00FD452A" w:rsidRDefault="00D43F37" w:rsidP="007E1949">
            <w:pPr>
              <w:jc w:val="both"/>
              <w:rPr>
                <w:rFonts w:asciiTheme="minorHAnsi" w:hAnsiTheme="minorHAnsi" w:cstheme="minorHAnsi"/>
                <w:b/>
              </w:rPr>
            </w:pPr>
            <w:r>
              <w:rPr>
                <w:rFonts w:asciiTheme="minorHAnsi" w:hAnsiTheme="minorHAnsi" w:cstheme="minorHAnsi"/>
                <w:b/>
              </w:rPr>
              <w:t>Aktivnost 109</w:t>
            </w:r>
            <w:r w:rsidRPr="00FD452A">
              <w:rPr>
                <w:rFonts w:asciiTheme="minorHAnsi" w:hAnsiTheme="minorHAnsi" w:cstheme="minorHAnsi"/>
                <w:b/>
              </w:rPr>
              <w:t>.</w:t>
            </w:r>
          </w:p>
        </w:tc>
        <w:tc>
          <w:tcPr>
            <w:tcW w:w="6677" w:type="dxa"/>
          </w:tcPr>
          <w:p w:rsidR="00D43F37" w:rsidRPr="009D5A4C" w:rsidRDefault="00460377" w:rsidP="007E1949">
            <w:pPr>
              <w:jc w:val="both"/>
              <w:rPr>
                <w:rFonts w:asciiTheme="minorHAnsi" w:hAnsiTheme="minorHAnsi" w:cstheme="minorHAnsi"/>
              </w:rPr>
            </w:pPr>
            <w:r w:rsidRPr="00460377">
              <w:rPr>
                <w:rFonts w:asciiTheme="minorHAnsi" w:hAnsiTheme="minorHAnsi" w:cstheme="minorHAnsi"/>
              </w:rPr>
              <w:t>Ustrojavanje i objava Registra primljenih donacija te drugih oblika materijalnih potpora školama</w:t>
            </w:r>
          </w:p>
        </w:tc>
      </w:tr>
      <w:tr w:rsidR="00D43F37" w:rsidRPr="00FD452A" w:rsidTr="00102FB8">
        <w:tc>
          <w:tcPr>
            <w:tcW w:w="2893" w:type="dxa"/>
            <w:tcBorders>
              <w:top w:val="single" w:sz="6" w:space="0" w:color="auto"/>
              <w:bottom w:val="single" w:sz="6" w:space="0" w:color="auto"/>
            </w:tcBorders>
            <w:shd w:val="pct5" w:color="auto" w:fill="auto"/>
          </w:tcPr>
          <w:p w:rsidR="00D43F37" w:rsidRPr="00FD452A" w:rsidRDefault="00D43F37"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D43F37" w:rsidRPr="007D7DD7" w:rsidRDefault="00460377" w:rsidP="007E1949">
            <w:pPr>
              <w:jc w:val="both"/>
              <w:rPr>
                <w:rFonts w:asciiTheme="minorHAnsi" w:hAnsiTheme="minorHAnsi" w:cstheme="minorHAnsi"/>
              </w:rPr>
            </w:pPr>
            <w:r w:rsidRPr="00460377">
              <w:rPr>
                <w:rFonts w:asciiTheme="minorHAnsi" w:hAnsiTheme="minorHAnsi" w:cstheme="minorHAnsi"/>
              </w:rPr>
              <w:t>Ministarstvo znanosti i obrazovanja</w:t>
            </w:r>
          </w:p>
        </w:tc>
      </w:tr>
      <w:tr w:rsidR="00D43F37" w:rsidRPr="00FD452A" w:rsidTr="00102FB8">
        <w:tc>
          <w:tcPr>
            <w:tcW w:w="2893" w:type="dxa"/>
            <w:tcBorders>
              <w:top w:val="single" w:sz="6" w:space="0" w:color="auto"/>
              <w:bottom w:val="single" w:sz="6" w:space="0" w:color="auto"/>
            </w:tcBorders>
            <w:shd w:val="pct5" w:color="auto" w:fill="auto"/>
          </w:tcPr>
          <w:p w:rsidR="00D43F37" w:rsidRPr="00FD452A" w:rsidRDefault="00D43F37"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D43F37" w:rsidRPr="00AE05FC" w:rsidRDefault="00460377" w:rsidP="007E1949">
            <w:pPr>
              <w:jc w:val="both"/>
              <w:rPr>
                <w:rFonts w:asciiTheme="minorHAnsi" w:hAnsiTheme="minorHAnsi" w:cstheme="minorHAnsi"/>
              </w:rPr>
            </w:pPr>
            <w:r>
              <w:rPr>
                <w:rFonts w:asciiTheme="minorHAnsi" w:hAnsiTheme="minorHAnsi" w:cstheme="minorHAnsi"/>
              </w:rPr>
              <w:t>/</w:t>
            </w:r>
          </w:p>
        </w:tc>
      </w:tr>
      <w:tr w:rsidR="00D43F37" w:rsidRPr="00FD452A" w:rsidTr="00102FB8">
        <w:tc>
          <w:tcPr>
            <w:tcW w:w="2893" w:type="dxa"/>
            <w:tcBorders>
              <w:top w:val="single" w:sz="6" w:space="0" w:color="auto"/>
              <w:bottom w:val="single" w:sz="6" w:space="0" w:color="auto"/>
            </w:tcBorders>
            <w:shd w:val="pct5" w:color="auto" w:fill="auto"/>
          </w:tcPr>
          <w:p w:rsidR="00D43F37" w:rsidRPr="00FD452A" w:rsidRDefault="00D43F37"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D43F37" w:rsidRPr="00FD452A" w:rsidRDefault="00D43F37" w:rsidP="007E1949">
            <w:pPr>
              <w:jc w:val="both"/>
              <w:rPr>
                <w:rFonts w:asciiTheme="minorHAnsi" w:hAnsiTheme="minorHAnsi" w:cstheme="minorHAnsi"/>
                <w:b/>
              </w:rPr>
            </w:pPr>
            <w:r>
              <w:rPr>
                <w:rFonts w:asciiTheme="minorHAnsi" w:hAnsiTheme="minorHAnsi" w:cstheme="minorHAnsi"/>
              </w:rPr>
              <w:t>III. kvartal 201</w:t>
            </w:r>
            <w:r w:rsidR="00460377">
              <w:rPr>
                <w:rFonts w:asciiTheme="minorHAnsi" w:hAnsiTheme="minorHAnsi" w:cstheme="minorHAnsi"/>
              </w:rPr>
              <w:t>7</w:t>
            </w:r>
            <w:r w:rsidRPr="0064106F">
              <w:rPr>
                <w:rFonts w:asciiTheme="minorHAnsi" w:hAnsiTheme="minorHAnsi" w:cstheme="minorHAnsi"/>
              </w:rPr>
              <w:t>.</w:t>
            </w:r>
          </w:p>
        </w:tc>
      </w:tr>
      <w:tr w:rsidR="00D43F37" w:rsidRPr="00FD452A" w:rsidTr="00102FB8">
        <w:tc>
          <w:tcPr>
            <w:tcW w:w="2893" w:type="dxa"/>
            <w:tcBorders>
              <w:top w:val="single" w:sz="6" w:space="0" w:color="auto"/>
              <w:bottom w:val="single" w:sz="6" w:space="0" w:color="auto"/>
            </w:tcBorders>
            <w:shd w:val="pct5" w:color="auto" w:fill="auto"/>
          </w:tcPr>
          <w:p w:rsidR="00D43F37" w:rsidRPr="00FD452A" w:rsidRDefault="00D43F37"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D43F37" w:rsidRPr="00FD452A" w:rsidRDefault="00D43F37"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D43F37" w:rsidRPr="00FD452A" w:rsidTr="00102FB8">
        <w:tc>
          <w:tcPr>
            <w:tcW w:w="2893" w:type="dxa"/>
            <w:tcBorders>
              <w:top w:val="single" w:sz="6" w:space="0" w:color="auto"/>
              <w:bottom w:val="single" w:sz="6" w:space="0" w:color="auto"/>
            </w:tcBorders>
            <w:shd w:val="pct5" w:color="auto" w:fill="auto"/>
          </w:tcPr>
          <w:p w:rsidR="00D43F37" w:rsidRPr="00FD452A" w:rsidRDefault="00D43F37"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D43F37" w:rsidRPr="000F33F2" w:rsidRDefault="00460377" w:rsidP="007E1949">
            <w:pPr>
              <w:jc w:val="both"/>
              <w:rPr>
                <w:rFonts w:asciiTheme="minorHAnsi" w:hAnsiTheme="minorHAnsi" w:cstheme="minorHAnsi"/>
              </w:rPr>
            </w:pPr>
            <w:r w:rsidRPr="00460377">
              <w:rPr>
                <w:rFonts w:asciiTheme="minorHAnsi" w:hAnsiTheme="minorHAnsi" w:cstheme="minorHAnsi"/>
              </w:rPr>
              <w:t>- Ustrojen i objavljen Registar u otvorenom obliku</w:t>
            </w:r>
          </w:p>
        </w:tc>
      </w:tr>
      <w:tr w:rsidR="00D43F37" w:rsidRPr="00FD452A" w:rsidTr="00102FB8">
        <w:tc>
          <w:tcPr>
            <w:tcW w:w="2893" w:type="dxa"/>
            <w:tcBorders>
              <w:top w:val="single" w:sz="6" w:space="0" w:color="auto"/>
              <w:bottom w:val="single" w:sz="6" w:space="0" w:color="auto"/>
            </w:tcBorders>
            <w:shd w:val="pct5" w:color="auto" w:fill="auto"/>
          </w:tcPr>
          <w:p w:rsidR="00D43F37" w:rsidRPr="00FD452A" w:rsidRDefault="00D43F37"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D43F37" w:rsidRPr="00942548" w:rsidRDefault="00460377" w:rsidP="007E1949">
            <w:pPr>
              <w:jc w:val="both"/>
              <w:rPr>
                <w:rFonts w:asciiTheme="minorHAnsi" w:hAnsiTheme="minorHAnsi" w:cstheme="minorHAnsi"/>
                <w:b/>
              </w:rPr>
            </w:pPr>
            <w:r>
              <w:rPr>
                <w:rFonts w:asciiTheme="minorHAnsi" w:hAnsiTheme="minorHAnsi" w:cstheme="minorHAnsi"/>
                <w:b/>
              </w:rPr>
              <w:t>Nije p</w:t>
            </w:r>
            <w:r w:rsidR="00D43F37" w:rsidRPr="00942548">
              <w:rPr>
                <w:rFonts w:asciiTheme="minorHAnsi" w:hAnsiTheme="minorHAnsi" w:cstheme="minorHAnsi"/>
                <w:b/>
              </w:rPr>
              <w:t>rovedeno</w:t>
            </w:r>
          </w:p>
        </w:tc>
      </w:tr>
      <w:tr w:rsidR="00D43F37" w:rsidRPr="00FD452A" w:rsidTr="00102FB8">
        <w:trPr>
          <w:trHeight w:val="345"/>
        </w:trPr>
        <w:tc>
          <w:tcPr>
            <w:tcW w:w="2893" w:type="dxa"/>
            <w:tcBorders>
              <w:top w:val="single" w:sz="6" w:space="0" w:color="auto"/>
              <w:bottom w:val="double" w:sz="4" w:space="0" w:color="auto"/>
            </w:tcBorders>
            <w:shd w:val="pct5" w:color="auto" w:fill="auto"/>
          </w:tcPr>
          <w:p w:rsidR="00D43F37" w:rsidRPr="00FD452A" w:rsidRDefault="00D43F37"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E5386A" w:rsidRDefault="008D046E" w:rsidP="00460377">
            <w:pPr>
              <w:spacing w:after="200"/>
              <w:jc w:val="both"/>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Ak</w:t>
            </w:r>
            <w:r w:rsidR="00460377" w:rsidRPr="00460377">
              <w:rPr>
                <w:rFonts w:asciiTheme="minorHAnsi" w:eastAsiaTheme="minorHAnsi" w:hAnsiTheme="minorHAnsi" w:cstheme="minorHAnsi"/>
                <w:szCs w:val="24"/>
                <w:lang w:eastAsia="en-US"/>
              </w:rPr>
              <w:t xml:space="preserve">tivnost nije </w:t>
            </w:r>
            <w:r>
              <w:rPr>
                <w:rFonts w:asciiTheme="minorHAnsi" w:eastAsiaTheme="minorHAnsi" w:hAnsiTheme="minorHAnsi" w:cstheme="minorHAnsi"/>
                <w:szCs w:val="24"/>
                <w:lang w:eastAsia="en-US"/>
              </w:rPr>
              <w:t xml:space="preserve">provedena iz sljedećih razloga: </w:t>
            </w:r>
          </w:p>
          <w:p w:rsidR="00460377" w:rsidRPr="00460377" w:rsidRDefault="00460377" w:rsidP="00460377">
            <w:pPr>
              <w:spacing w:after="200"/>
              <w:jc w:val="both"/>
              <w:rPr>
                <w:rFonts w:asciiTheme="minorHAnsi" w:eastAsiaTheme="minorHAnsi" w:hAnsiTheme="minorHAnsi" w:cstheme="minorHAnsi"/>
                <w:szCs w:val="24"/>
                <w:lang w:eastAsia="en-US"/>
              </w:rPr>
            </w:pPr>
            <w:r w:rsidRPr="00460377">
              <w:rPr>
                <w:rFonts w:asciiTheme="minorHAnsi" w:eastAsiaTheme="minorHAnsi" w:hAnsiTheme="minorHAnsi" w:cstheme="minorHAnsi"/>
                <w:szCs w:val="24"/>
                <w:lang w:eastAsia="en-US"/>
              </w:rPr>
              <w:t xml:space="preserve">Svrha ustrojavanja i objavljivanja Registra primljenih donacija te drugih oblika materijalnih potpora školama jest da se u trenutku kada učitelji i nastavnici biraju udžbenike i pripadajuća dopunska nastavna sredstva po kojima će raditi u narednom razdoblju od najmanje četiri godine suzbije mogućnost korupcije, odnosno neprimjerenih utjecaja na učitelje i nastavnike u postupku odabira udžbenika i pripadajućih dopunskih nastavnih </w:t>
            </w:r>
            <w:r w:rsidR="008D046E">
              <w:rPr>
                <w:rFonts w:asciiTheme="minorHAnsi" w:eastAsiaTheme="minorHAnsi" w:hAnsiTheme="minorHAnsi" w:cstheme="minorHAnsi"/>
                <w:szCs w:val="24"/>
                <w:lang w:eastAsia="en-US"/>
              </w:rPr>
              <w:t xml:space="preserve">sredstava u aktivima u školama. </w:t>
            </w:r>
            <w:r w:rsidRPr="00460377">
              <w:rPr>
                <w:rFonts w:asciiTheme="minorHAnsi" w:eastAsiaTheme="minorHAnsi" w:hAnsiTheme="minorHAnsi" w:cstheme="minorHAnsi"/>
                <w:szCs w:val="24"/>
                <w:lang w:eastAsia="en-US"/>
              </w:rPr>
              <w:t>Zadnji odabir udžbenika trajao je od objave Popisa udžbenika i pripadajućih dopunskih nastavnih sredstava za šk. god. 2014./2015. od 15. siječnja 2014. godine do 15. svibnja 2014. godine kada je objavljen Katalog obveznih udžbenika i pripadajućih dopunskih nastavnih sredstava za osnovnu školu, gimnazije i srednje strukovne škole od škol</w:t>
            </w:r>
            <w:r w:rsidR="008D046E">
              <w:rPr>
                <w:rFonts w:asciiTheme="minorHAnsi" w:eastAsiaTheme="minorHAnsi" w:hAnsiTheme="minorHAnsi" w:cstheme="minorHAnsi"/>
                <w:szCs w:val="24"/>
                <w:lang w:eastAsia="en-US"/>
              </w:rPr>
              <w:t xml:space="preserve">ske godine 2014./2015. godine.  </w:t>
            </w:r>
            <w:r w:rsidRPr="00460377">
              <w:rPr>
                <w:rFonts w:asciiTheme="minorHAnsi" w:eastAsiaTheme="minorHAnsi" w:hAnsiTheme="minorHAnsi" w:cstheme="minorHAnsi"/>
                <w:szCs w:val="24"/>
                <w:lang w:eastAsia="en-US"/>
              </w:rPr>
              <w:t xml:space="preserve">Šk. god. 2017./2018., prema ustaljenoj praksi, trebalo se pristupiti izradi novih udžbenika i pripadajućih dopunskih nastavnih sredstava, odnosno odabiru učitelja i nastavnika, te je iz tog razloga MZO predvidjelo ustrojavanje i </w:t>
            </w:r>
            <w:r w:rsidRPr="00460377">
              <w:rPr>
                <w:rFonts w:asciiTheme="minorHAnsi" w:eastAsiaTheme="minorHAnsi" w:hAnsiTheme="minorHAnsi" w:cstheme="minorHAnsi"/>
                <w:szCs w:val="24"/>
                <w:lang w:eastAsia="en-US"/>
              </w:rPr>
              <w:lastRenderedPageBreak/>
              <w:t>objavljivanje Registra primljenih donacija te drugih oblik</w:t>
            </w:r>
            <w:r w:rsidR="008D046E">
              <w:rPr>
                <w:rFonts w:asciiTheme="minorHAnsi" w:eastAsiaTheme="minorHAnsi" w:hAnsiTheme="minorHAnsi" w:cstheme="minorHAnsi"/>
                <w:szCs w:val="24"/>
                <w:lang w:eastAsia="en-US"/>
              </w:rPr>
              <w:t xml:space="preserve">a materijalnih potpora školama. </w:t>
            </w:r>
            <w:r w:rsidRPr="00460377">
              <w:rPr>
                <w:rFonts w:asciiTheme="minorHAnsi" w:eastAsiaTheme="minorHAnsi" w:hAnsiTheme="minorHAnsi" w:cstheme="minorHAnsi"/>
                <w:szCs w:val="24"/>
                <w:lang w:eastAsia="en-US"/>
              </w:rPr>
              <w:t>Prema Zakonu o udžbenici</w:t>
            </w:r>
            <w:r w:rsidR="00221C4E">
              <w:rPr>
                <w:rFonts w:asciiTheme="minorHAnsi" w:eastAsiaTheme="minorHAnsi" w:hAnsiTheme="minorHAnsi" w:cstheme="minorHAnsi"/>
                <w:szCs w:val="24"/>
                <w:lang w:eastAsia="en-US"/>
              </w:rPr>
              <w:t>ma za osnovnu i srednju školu (Narodne novine,</w:t>
            </w:r>
            <w:r w:rsidRPr="00460377">
              <w:rPr>
                <w:rFonts w:asciiTheme="minorHAnsi" w:eastAsiaTheme="minorHAnsi" w:hAnsiTheme="minorHAnsi" w:cstheme="minorHAnsi"/>
                <w:szCs w:val="24"/>
                <w:lang w:eastAsia="en-US"/>
              </w:rPr>
              <w:t xml:space="preserve"> broj: 27/10. i 55/11.; Uredba iz broja 101/13 više nije na snazi) udžbenici i pripadajuća dopunska nastavna sredstva koje su stručni aktivi odabrali moraju biti u uporabi u školi </w:t>
            </w:r>
            <w:r w:rsidRPr="00460377">
              <w:rPr>
                <w:rFonts w:asciiTheme="minorHAnsi" w:eastAsiaTheme="minorHAnsi" w:hAnsiTheme="minorHAnsi" w:cstheme="minorHAnsi"/>
                <w:szCs w:val="24"/>
                <w:u w:val="single"/>
                <w:lang w:eastAsia="en-US"/>
              </w:rPr>
              <w:t>najmanje</w:t>
            </w:r>
            <w:r w:rsidRPr="00460377">
              <w:rPr>
                <w:rFonts w:asciiTheme="minorHAnsi" w:eastAsiaTheme="minorHAnsi" w:hAnsiTheme="minorHAnsi" w:cstheme="minorHAnsi"/>
                <w:szCs w:val="24"/>
                <w:lang w:eastAsia="en-US"/>
              </w:rPr>
              <w:t xml:space="preserve"> četiri šk</w:t>
            </w:r>
            <w:r w:rsidR="008D046E">
              <w:rPr>
                <w:rFonts w:asciiTheme="minorHAnsi" w:eastAsiaTheme="minorHAnsi" w:hAnsiTheme="minorHAnsi" w:cstheme="minorHAnsi"/>
                <w:szCs w:val="24"/>
                <w:lang w:eastAsia="en-US"/>
              </w:rPr>
              <w:t xml:space="preserve">olske godine. </w:t>
            </w:r>
            <w:r w:rsidRPr="00460377">
              <w:rPr>
                <w:rFonts w:asciiTheme="minorHAnsi" w:eastAsiaTheme="minorHAnsi" w:hAnsiTheme="minorHAnsi" w:cstheme="minorHAnsi"/>
                <w:szCs w:val="24"/>
                <w:lang w:eastAsia="en-US"/>
              </w:rPr>
              <w:t xml:space="preserve">Katalog obveznih udžbenika i pripadajućih dopunskih nastavnih sredstava iz kojeg stručni aktivi biraju udžbenike objavljuje se, </w:t>
            </w:r>
            <w:r w:rsidRPr="00460377">
              <w:rPr>
                <w:rFonts w:asciiTheme="minorHAnsi" w:eastAsiaTheme="minorHAnsi" w:hAnsiTheme="minorHAnsi" w:cstheme="minorHAnsi"/>
                <w:szCs w:val="24"/>
                <w:u w:val="single"/>
                <w:lang w:eastAsia="en-US"/>
              </w:rPr>
              <w:t>u pravilu</w:t>
            </w:r>
            <w:r w:rsidRPr="00460377">
              <w:rPr>
                <w:rFonts w:asciiTheme="minorHAnsi" w:eastAsiaTheme="minorHAnsi" w:hAnsiTheme="minorHAnsi" w:cstheme="minorHAnsi"/>
                <w:szCs w:val="24"/>
                <w:lang w:eastAsia="en-US"/>
              </w:rPr>
              <w:t>, svake četiri godine (što znači da taj rok može biti i duži), a odluku o tome donosi ministar/ica znanos</w:t>
            </w:r>
            <w:r w:rsidR="008D046E">
              <w:rPr>
                <w:rFonts w:asciiTheme="minorHAnsi" w:eastAsiaTheme="minorHAnsi" w:hAnsiTheme="minorHAnsi" w:cstheme="minorHAnsi"/>
                <w:szCs w:val="24"/>
                <w:lang w:eastAsia="en-US"/>
              </w:rPr>
              <w:t xml:space="preserve">ti i obrazovanja. </w:t>
            </w:r>
            <w:r w:rsidRPr="00460377">
              <w:rPr>
                <w:rFonts w:asciiTheme="minorHAnsi" w:eastAsiaTheme="minorHAnsi" w:hAnsiTheme="minorHAnsi" w:cstheme="minorHAnsi"/>
                <w:szCs w:val="24"/>
                <w:lang w:eastAsia="en-US"/>
              </w:rPr>
              <w:t xml:space="preserve">Čitav postupak započinje 1. lipnja godine </w:t>
            </w:r>
            <w:r w:rsidRPr="00460377">
              <w:rPr>
                <w:rFonts w:asciiTheme="minorHAnsi" w:eastAsiaTheme="minorHAnsi" w:hAnsiTheme="minorHAnsi" w:cstheme="minorHAnsi"/>
                <w:szCs w:val="24"/>
                <w:u w:val="single"/>
                <w:lang w:eastAsia="en-US"/>
              </w:rPr>
              <w:t xml:space="preserve">koja prethodi </w:t>
            </w:r>
            <w:r w:rsidRPr="00460377">
              <w:rPr>
                <w:rFonts w:asciiTheme="minorHAnsi" w:eastAsiaTheme="minorHAnsi" w:hAnsiTheme="minorHAnsi" w:cstheme="minorHAnsi"/>
                <w:szCs w:val="24"/>
                <w:lang w:eastAsia="en-US"/>
              </w:rPr>
              <w:t xml:space="preserve"> godini u kojoj se objavljuje ili mijenja Katalog i do tog datuma nakladnici Ministarstvu moraju podnijeti zahtjeve za odobrenje novih udžbenika.</w:t>
            </w:r>
          </w:p>
          <w:p w:rsidR="00D43F37" w:rsidRPr="008D046E" w:rsidRDefault="00460377" w:rsidP="00460377">
            <w:pPr>
              <w:spacing w:after="200"/>
              <w:jc w:val="both"/>
              <w:rPr>
                <w:rFonts w:asciiTheme="minorHAnsi" w:eastAsiaTheme="minorHAnsi" w:hAnsiTheme="minorHAnsi" w:cstheme="minorHAnsi"/>
                <w:szCs w:val="24"/>
                <w:lang w:eastAsia="en-US"/>
              </w:rPr>
            </w:pPr>
            <w:r w:rsidRPr="00460377">
              <w:rPr>
                <w:rFonts w:asciiTheme="minorHAnsi" w:eastAsiaTheme="minorHAnsi" w:hAnsiTheme="minorHAnsi" w:cstheme="minorHAnsi"/>
                <w:szCs w:val="24"/>
                <w:lang w:eastAsia="en-US"/>
              </w:rPr>
              <w:t>Budući da je taj rok prošao,  više nema zakonske osnove  za objavu novog Kataloga za šk. god. 2018./2019., pa će, prema tome, ostati u uporabi udžbenici koji se k</w:t>
            </w:r>
            <w:r w:rsidR="008D046E">
              <w:rPr>
                <w:rFonts w:asciiTheme="minorHAnsi" w:eastAsiaTheme="minorHAnsi" w:hAnsiTheme="minorHAnsi" w:cstheme="minorHAnsi"/>
                <w:szCs w:val="24"/>
                <w:lang w:eastAsia="en-US"/>
              </w:rPr>
              <w:t xml:space="preserve">oriste od šk. god. 2014./2015. </w:t>
            </w:r>
            <w:r w:rsidRPr="00460377">
              <w:rPr>
                <w:rFonts w:asciiTheme="minorHAnsi" w:eastAsiaTheme="minorHAnsi" w:hAnsiTheme="minorHAnsi" w:cstheme="minorHAnsi"/>
                <w:szCs w:val="24"/>
                <w:lang w:eastAsia="en-US"/>
              </w:rPr>
              <w:t>Čeka se donošenje novog propisa kojim se uređuje predmetno područje.</w:t>
            </w:r>
          </w:p>
        </w:tc>
      </w:tr>
    </w:tbl>
    <w:p w:rsidR="00AD5AAC" w:rsidRDefault="00AD5AAC" w:rsidP="007E1949">
      <w:pPr>
        <w:jc w:val="both"/>
        <w:rPr>
          <w:rFonts w:asciiTheme="minorHAnsi" w:hAnsiTheme="minorHAnsi" w:cstheme="minorHAnsi"/>
          <w:b/>
          <w:szCs w:val="24"/>
        </w:rPr>
      </w:pPr>
    </w:p>
    <w:p w:rsidR="00460377" w:rsidRPr="00460377" w:rsidRDefault="00460377" w:rsidP="00460377">
      <w:pPr>
        <w:jc w:val="both"/>
        <w:rPr>
          <w:rFonts w:asciiTheme="minorHAnsi" w:hAnsiTheme="minorHAnsi" w:cstheme="minorHAnsi"/>
          <w:b/>
          <w:szCs w:val="24"/>
        </w:rPr>
      </w:pPr>
      <w:r w:rsidRPr="00460377">
        <w:rPr>
          <w:rFonts w:asciiTheme="minorHAnsi" w:hAnsiTheme="minorHAnsi" w:cstheme="minorHAnsi"/>
          <w:b/>
          <w:szCs w:val="24"/>
        </w:rPr>
        <w:t>Mjera 4. Jačanje nadzora nad radom visokoškolskih ustanova</w:t>
      </w:r>
    </w:p>
    <w:p w:rsidR="00460377" w:rsidRPr="00F013CE" w:rsidRDefault="00460377"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102FB8" w:rsidRPr="00FD452A" w:rsidTr="00102FB8">
        <w:trPr>
          <w:trHeight w:val="334"/>
        </w:trPr>
        <w:tc>
          <w:tcPr>
            <w:tcW w:w="2893" w:type="dxa"/>
            <w:tcBorders>
              <w:top w:val="double" w:sz="4" w:space="0" w:color="auto"/>
              <w:bottom w:val="single" w:sz="6" w:space="0" w:color="auto"/>
            </w:tcBorders>
            <w:shd w:val="pct5" w:color="auto" w:fill="auto"/>
          </w:tcPr>
          <w:p w:rsidR="00102FB8" w:rsidRPr="00FD452A" w:rsidRDefault="00102FB8" w:rsidP="007E1949">
            <w:pPr>
              <w:jc w:val="both"/>
              <w:rPr>
                <w:rFonts w:asciiTheme="minorHAnsi" w:hAnsiTheme="minorHAnsi" w:cstheme="minorHAnsi"/>
                <w:b/>
              </w:rPr>
            </w:pPr>
            <w:r>
              <w:rPr>
                <w:rFonts w:asciiTheme="minorHAnsi" w:hAnsiTheme="minorHAnsi" w:cstheme="minorHAnsi"/>
                <w:b/>
              </w:rPr>
              <w:t>Aktivnost 110</w:t>
            </w:r>
            <w:r w:rsidRPr="00FD452A">
              <w:rPr>
                <w:rFonts w:asciiTheme="minorHAnsi" w:hAnsiTheme="minorHAnsi" w:cstheme="minorHAnsi"/>
                <w:b/>
              </w:rPr>
              <w:t>.</w:t>
            </w:r>
          </w:p>
        </w:tc>
        <w:tc>
          <w:tcPr>
            <w:tcW w:w="6677" w:type="dxa"/>
          </w:tcPr>
          <w:p w:rsidR="00102FB8" w:rsidRPr="009D5A4C" w:rsidRDefault="00460377" w:rsidP="007E1949">
            <w:pPr>
              <w:jc w:val="both"/>
              <w:rPr>
                <w:rFonts w:asciiTheme="minorHAnsi" w:hAnsiTheme="minorHAnsi" w:cstheme="minorHAnsi"/>
              </w:rPr>
            </w:pPr>
            <w:r w:rsidRPr="00460377">
              <w:rPr>
                <w:rFonts w:asciiTheme="minorHAnsi" w:hAnsiTheme="minorHAnsi" w:cstheme="minorHAnsi"/>
              </w:rPr>
              <w:t>Unaprjeđenje postupaka vanjskih vrednovanja uključuju</w:t>
            </w:r>
            <w:r>
              <w:rPr>
                <w:rFonts w:asciiTheme="minorHAnsi" w:hAnsiTheme="minorHAnsi" w:cstheme="minorHAnsi"/>
              </w:rPr>
              <w:t>ć</w:t>
            </w:r>
            <w:r w:rsidRPr="00460377">
              <w:rPr>
                <w:rFonts w:asciiTheme="minorHAnsi" w:hAnsiTheme="minorHAnsi" w:cstheme="minorHAnsi"/>
              </w:rPr>
              <w:t>i i uspostavljanje jasnih pravila za angažman vanjskih evaluatora</w:t>
            </w:r>
          </w:p>
        </w:tc>
      </w:tr>
      <w:tr w:rsidR="00102FB8" w:rsidRPr="00FD452A" w:rsidTr="00102FB8">
        <w:tc>
          <w:tcPr>
            <w:tcW w:w="2893" w:type="dxa"/>
            <w:tcBorders>
              <w:top w:val="single" w:sz="6" w:space="0" w:color="auto"/>
              <w:bottom w:val="single" w:sz="6" w:space="0" w:color="auto"/>
            </w:tcBorders>
            <w:shd w:val="pct5" w:color="auto" w:fill="auto"/>
          </w:tcPr>
          <w:p w:rsidR="00102FB8" w:rsidRPr="00FD452A" w:rsidRDefault="00102FB8"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102FB8" w:rsidRPr="007D7DD7" w:rsidRDefault="00AE23B7" w:rsidP="007E1949">
            <w:pPr>
              <w:jc w:val="both"/>
              <w:rPr>
                <w:rFonts w:asciiTheme="minorHAnsi" w:hAnsiTheme="minorHAnsi" w:cstheme="minorHAnsi"/>
              </w:rPr>
            </w:pPr>
            <w:r w:rsidRPr="00AE23B7">
              <w:rPr>
                <w:rFonts w:asciiTheme="minorHAnsi" w:hAnsiTheme="minorHAnsi" w:cstheme="minorHAnsi"/>
              </w:rPr>
              <w:t>Agencija za znanost i visoko obrazovanje</w:t>
            </w:r>
          </w:p>
        </w:tc>
      </w:tr>
      <w:tr w:rsidR="00102FB8" w:rsidRPr="00FD452A" w:rsidTr="00102FB8">
        <w:tc>
          <w:tcPr>
            <w:tcW w:w="2893" w:type="dxa"/>
            <w:tcBorders>
              <w:top w:val="single" w:sz="6" w:space="0" w:color="auto"/>
              <w:bottom w:val="single" w:sz="6" w:space="0" w:color="auto"/>
            </w:tcBorders>
            <w:shd w:val="pct5" w:color="auto" w:fill="auto"/>
          </w:tcPr>
          <w:p w:rsidR="00102FB8" w:rsidRPr="00FD452A" w:rsidRDefault="00102FB8"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102FB8" w:rsidRPr="00AE05FC" w:rsidRDefault="00AE23B7" w:rsidP="007E1949">
            <w:pPr>
              <w:jc w:val="both"/>
              <w:rPr>
                <w:rFonts w:asciiTheme="minorHAnsi" w:hAnsiTheme="minorHAnsi" w:cstheme="minorHAnsi"/>
              </w:rPr>
            </w:pPr>
            <w:r>
              <w:rPr>
                <w:rFonts w:asciiTheme="minorHAnsi" w:hAnsiTheme="minorHAnsi" w:cstheme="minorHAnsi"/>
              </w:rPr>
              <w:t>Ministarstvo znanosti i obrazovanja</w:t>
            </w:r>
          </w:p>
        </w:tc>
      </w:tr>
      <w:tr w:rsidR="00102FB8" w:rsidRPr="00FD452A" w:rsidTr="00102FB8">
        <w:tc>
          <w:tcPr>
            <w:tcW w:w="2893" w:type="dxa"/>
            <w:tcBorders>
              <w:top w:val="single" w:sz="6" w:space="0" w:color="auto"/>
              <w:bottom w:val="single" w:sz="6" w:space="0" w:color="auto"/>
            </w:tcBorders>
            <w:shd w:val="pct5" w:color="auto" w:fill="auto"/>
          </w:tcPr>
          <w:p w:rsidR="00102FB8" w:rsidRPr="008D046E" w:rsidRDefault="00102FB8" w:rsidP="007E1949">
            <w:pPr>
              <w:jc w:val="both"/>
              <w:rPr>
                <w:rFonts w:asciiTheme="minorHAnsi" w:hAnsiTheme="minorHAnsi" w:cstheme="minorHAnsi"/>
                <w:b/>
              </w:rPr>
            </w:pPr>
            <w:r w:rsidRPr="008D046E">
              <w:rPr>
                <w:rFonts w:asciiTheme="minorHAnsi" w:hAnsiTheme="minorHAnsi" w:cstheme="minorHAnsi"/>
                <w:b/>
              </w:rPr>
              <w:t>Rok za provedbu</w:t>
            </w:r>
          </w:p>
        </w:tc>
        <w:tc>
          <w:tcPr>
            <w:tcW w:w="6677" w:type="dxa"/>
          </w:tcPr>
          <w:p w:rsidR="00102FB8" w:rsidRPr="008D046E" w:rsidRDefault="00102FB8" w:rsidP="007E1949">
            <w:pPr>
              <w:jc w:val="both"/>
              <w:rPr>
                <w:rFonts w:asciiTheme="minorHAnsi" w:hAnsiTheme="minorHAnsi" w:cstheme="minorHAnsi"/>
                <w:b/>
              </w:rPr>
            </w:pPr>
            <w:r w:rsidRPr="008D046E">
              <w:rPr>
                <w:rFonts w:asciiTheme="minorHAnsi" w:hAnsiTheme="minorHAnsi" w:cstheme="minorHAnsi"/>
              </w:rPr>
              <w:t>I</w:t>
            </w:r>
            <w:r w:rsidR="00AE23B7" w:rsidRPr="008D046E">
              <w:rPr>
                <w:rFonts w:asciiTheme="minorHAnsi" w:hAnsiTheme="minorHAnsi" w:cstheme="minorHAnsi"/>
              </w:rPr>
              <w:t>V</w:t>
            </w:r>
            <w:r w:rsidRPr="008D046E">
              <w:rPr>
                <w:rFonts w:asciiTheme="minorHAnsi" w:hAnsiTheme="minorHAnsi" w:cstheme="minorHAnsi"/>
              </w:rPr>
              <w:t>. kvartal 201</w:t>
            </w:r>
            <w:r w:rsidR="00AE23B7" w:rsidRPr="008D046E">
              <w:rPr>
                <w:rFonts w:asciiTheme="minorHAnsi" w:hAnsiTheme="minorHAnsi" w:cstheme="minorHAnsi"/>
              </w:rPr>
              <w:t>8</w:t>
            </w:r>
            <w:r w:rsidRPr="008D046E">
              <w:rPr>
                <w:rFonts w:asciiTheme="minorHAnsi" w:hAnsiTheme="minorHAnsi" w:cstheme="minorHAnsi"/>
              </w:rPr>
              <w:t>.</w:t>
            </w:r>
          </w:p>
        </w:tc>
      </w:tr>
      <w:tr w:rsidR="00102FB8" w:rsidRPr="00FD452A" w:rsidTr="00102FB8">
        <w:tc>
          <w:tcPr>
            <w:tcW w:w="2893" w:type="dxa"/>
            <w:tcBorders>
              <w:top w:val="single" w:sz="6" w:space="0" w:color="auto"/>
              <w:bottom w:val="single" w:sz="6" w:space="0" w:color="auto"/>
            </w:tcBorders>
            <w:shd w:val="pct5" w:color="auto" w:fill="auto"/>
          </w:tcPr>
          <w:p w:rsidR="00102FB8" w:rsidRPr="00FD452A" w:rsidRDefault="00102FB8"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102FB8" w:rsidRPr="00FD452A" w:rsidRDefault="00102FB8"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102FB8" w:rsidRPr="00FD452A" w:rsidTr="00102FB8">
        <w:tc>
          <w:tcPr>
            <w:tcW w:w="2893" w:type="dxa"/>
            <w:tcBorders>
              <w:top w:val="single" w:sz="6" w:space="0" w:color="auto"/>
              <w:bottom w:val="single" w:sz="6" w:space="0" w:color="auto"/>
            </w:tcBorders>
            <w:shd w:val="pct5" w:color="auto" w:fill="auto"/>
          </w:tcPr>
          <w:p w:rsidR="00102FB8" w:rsidRPr="00FD452A" w:rsidRDefault="00102FB8"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102FB8" w:rsidRPr="000F33F2" w:rsidRDefault="00AE23B7" w:rsidP="007E1949">
            <w:pPr>
              <w:jc w:val="both"/>
              <w:rPr>
                <w:rFonts w:asciiTheme="minorHAnsi" w:hAnsiTheme="minorHAnsi" w:cstheme="minorHAnsi"/>
              </w:rPr>
            </w:pPr>
            <w:r w:rsidRPr="00AE23B7">
              <w:rPr>
                <w:rFonts w:asciiTheme="minorHAnsi" w:hAnsiTheme="minorHAnsi" w:cstheme="minorHAnsi"/>
              </w:rPr>
              <w:t>- Izrađeni i usvojeni interni akti</w:t>
            </w:r>
          </w:p>
        </w:tc>
      </w:tr>
      <w:tr w:rsidR="00102FB8" w:rsidRPr="00FD452A" w:rsidTr="00102FB8">
        <w:tc>
          <w:tcPr>
            <w:tcW w:w="2893" w:type="dxa"/>
            <w:tcBorders>
              <w:top w:val="single" w:sz="6" w:space="0" w:color="auto"/>
              <w:bottom w:val="single" w:sz="6" w:space="0" w:color="auto"/>
            </w:tcBorders>
            <w:shd w:val="pct5" w:color="auto" w:fill="auto"/>
          </w:tcPr>
          <w:p w:rsidR="00102FB8" w:rsidRPr="008D046E" w:rsidRDefault="00102FB8" w:rsidP="007E1949">
            <w:pPr>
              <w:jc w:val="both"/>
              <w:rPr>
                <w:rFonts w:asciiTheme="minorHAnsi" w:hAnsiTheme="minorHAnsi" w:cstheme="minorHAnsi"/>
                <w:b/>
              </w:rPr>
            </w:pPr>
            <w:r w:rsidRPr="008D046E">
              <w:rPr>
                <w:rFonts w:asciiTheme="minorHAnsi" w:hAnsiTheme="minorHAnsi" w:cstheme="minorHAnsi"/>
                <w:b/>
              </w:rPr>
              <w:t>Status provedbe</w:t>
            </w:r>
          </w:p>
        </w:tc>
        <w:tc>
          <w:tcPr>
            <w:tcW w:w="6677" w:type="dxa"/>
          </w:tcPr>
          <w:p w:rsidR="00102FB8" w:rsidRPr="008D046E" w:rsidRDefault="00707AB9" w:rsidP="007E1949">
            <w:pPr>
              <w:jc w:val="both"/>
              <w:rPr>
                <w:rFonts w:asciiTheme="minorHAnsi" w:hAnsiTheme="minorHAnsi" w:cstheme="minorHAnsi"/>
                <w:b/>
              </w:rPr>
            </w:pPr>
            <w:r w:rsidRPr="008D046E">
              <w:rPr>
                <w:rFonts w:asciiTheme="minorHAnsi" w:hAnsiTheme="minorHAnsi" w:cstheme="minorHAnsi"/>
                <w:b/>
              </w:rPr>
              <w:t>Provedeno</w:t>
            </w:r>
          </w:p>
        </w:tc>
      </w:tr>
      <w:tr w:rsidR="00102FB8" w:rsidRPr="00FD452A" w:rsidTr="00102FB8">
        <w:trPr>
          <w:trHeight w:val="345"/>
        </w:trPr>
        <w:tc>
          <w:tcPr>
            <w:tcW w:w="2893" w:type="dxa"/>
            <w:tcBorders>
              <w:top w:val="single" w:sz="6" w:space="0" w:color="auto"/>
              <w:bottom w:val="double" w:sz="4" w:space="0" w:color="auto"/>
            </w:tcBorders>
            <w:shd w:val="pct5" w:color="auto" w:fill="auto"/>
          </w:tcPr>
          <w:p w:rsidR="00102FB8" w:rsidRPr="00FD452A" w:rsidRDefault="00102FB8"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F67B47" w:rsidRPr="00F67B47" w:rsidRDefault="00F67B47" w:rsidP="00F67B47">
            <w:pPr>
              <w:jc w:val="both"/>
              <w:rPr>
                <w:rFonts w:asciiTheme="minorHAnsi" w:eastAsiaTheme="minorHAnsi" w:hAnsiTheme="minorHAnsi" w:cstheme="minorHAnsi"/>
                <w:szCs w:val="24"/>
                <w:lang w:eastAsia="en-US"/>
              </w:rPr>
            </w:pPr>
            <w:r w:rsidRPr="00F67B47">
              <w:rPr>
                <w:rFonts w:asciiTheme="minorHAnsi" w:eastAsiaTheme="minorHAnsi" w:hAnsiTheme="minorHAnsi" w:cstheme="minorHAnsi"/>
                <w:szCs w:val="24"/>
                <w:lang w:eastAsia="en-US"/>
              </w:rPr>
              <w:t>Akreditacijski savjet Agencije za znanost i visoko obrazovanje usvojio je dokumente koji se odnose na reakreditaciju i vanjsku prosudbu visokih učilišta za sljedeći ciklus vrednovanja, a koji uključuju i pravila (kriterije) za izbor članova stručnog povjerenstva i njihove obaveze kao i izbor članova povjerenstava koje će postupati po prigovorima visokih učilišta na mišljenje Akreditacijskog savjeta po provedenoj reakreditaciji. Svi su dokumenti prošli postupak javne rasprave prije konačnog usvajanja. Provedeni su pilot projekti novih modela vanjskih vrednovanja. Na temelju prikupljenih povratnih informacija vrednovanih visokih učilišta, članova stručnih povjerenstva i koordinatora izrađena je analiza provedenih postupaka te su</w:t>
            </w:r>
            <w:r w:rsidR="008D046E">
              <w:rPr>
                <w:rFonts w:asciiTheme="minorHAnsi" w:eastAsiaTheme="minorHAnsi" w:hAnsiTheme="minorHAnsi" w:cstheme="minorHAnsi"/>
                <w:szCs w:val="24"/>
                <w:lang w:eastAsia="en-US"/>
              </w:rPr>
              <w:t xml:space="preserve"> postupci dodatno unaprijeđeni.</w:t>
            </w:r>
          </w:p>
          <w:p w:rsidR="00F67B47" w:rsidRPr="00F67B47" w:rsidRDefault="00F67B47" w:rsidP="00F67B47">
            <w:pPr>
              <w:jc w:val="both"/>
              <w:rPr>
                <w:rFonts w:asciiTheme="minorHAnsi" w:eastAsiaTheme="minorHAnsi" w:hAnsiTheme="minorHAnsi" w:cstheme="minorHAnsi"/>
                <w:szCs w:val="24"/>
                <w:lang w:eastAsia="en-US"/>
              </w:rPr>
            </w:pPr>
            <w:r w:rsidRPr="00F67B47">
              <w:rPr>
                <w:rFonts w:asciiTheme="minorHAnsi" w:eastAsiaTheme="minorHAnsi" w:hAnsiTheme="minorHAnsi" w:cstheme="minorHAnsi"/>
                <w:szCs w:val="24"/>
                <w:lang w:eastAsia="en-US"/>
              </w:rPr>
              <w:t xml:space="preserve">U postupcima vanjskoga vrednovanja u visokom obrazovanju i znanosti koje provodi AZVO, sudjeluje međunarodno stručno povjerenstvo koje imenuje Akreditacijski savjet, a sastavljeno je </w:t>
            </w:r>
            <w:r w:rsidRPr="00F67B47">
              <w:rPr>
                <w:rFonts w:asciiTheme="minorHAnsi" w:eastAsiaTheme="minorHAnsi" w:hAnsiTheme="minorHAnsi" w:cstheme="minorHAnsi"/>
                <w:szCs w:val="24"/>
                <w:lang w:eastAsia="en-US"/>
              </w:rPr>
              <w:lastRenderedPageBreak/>
              <w:t>od predstavnika educiranih stranih i domaćih profesora, predstavnika gospodarstvenika i studenata.</w:t>
            </w:r>
          </w:p>
          <w:p w:rsidR="00F67B47" w:rsidRPr="00F67B47" w:rsidRDefault="00F67B47" w:rsidP="00F67B47">
            <w:pPr>
              <w:jc w:val="both"/>
              <w:rPr>
                <w:rFonts w:asciiTheme="minorHAnsi" w:eastAsiaTheme="minorHAnsi" w:hAnsiTheme="minorHAnsi" w:cstheme="minorHAnsi"/>
                <w:szCs w:val="24"/>
                <w:lang w:eastAsia="en-US"/>
              </w:rPr>
            </w:pPr>
            <w:r w:rsidRPr="00F67B47">
              <w:rPr>
                <w:rFonts w:asciiTheme="minorHAnsi" w:eastAsiaTheme="minorHAnsi" w:hAnsiTheme="minorHAnsi" w:cstheme="minorHAnsi"/>
                <w:szCs w:val="24"/>
                <w:lang w:eastAsia="en-US"/>
              </w:rPr>
              <w:t>Članovi se stručnih povjerenstava biraju:</w:t>
            </w:r>
          </w:p>
          <w:p w:rsidR="00F67B47" w:rsidRPr="00F67B47" w:rsidRDefault="00F67B47" w:rsidP="00F67B47">
            <w:pPr>
              <w:jc w:val="both"/>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w:t>
            </w:r>
            <w:r w:rsidRPr="00F67B47">
              <w:rPr>
                <w:rFonts w:asciiTheme="minorHAnsi" w:eastAsiaTheme="minorHAnsi" w:hAnsiTheme="minorHAnsi" w:cstheme="minorHAnsi"/>
                <w:szCs w:val="24"/>
                <w:lang w:eastAsia="en-US"/>
              </w:rPr>
              <w:t>na temelju javnog poziva, koji se objavljuje na mrežnim stranicama Agencije</w:t>
            </w:r>
          </w:p>
          <w:p w:rsidR="00F67B47" w:rsidRPr="00F67B47" w:rsidRDefault="00F67B47" w:rsidP="00F67B47">
            <w:pPr>
              <w:jc w:val="both"/>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w:t>
            </w:r>
            <w:r w:rsidRPr="00F67B47">
              <w:rPr>
                <w:rFonts w:asciiTheme="minorHAnsi" w:eastAsiaTheme="minorHAnsi" w:hAnsiTheme="minorHAnsi" w:cstheme="minorHAnsi"/>
                <w:szCs w:val="24"/>
                <w:lang w:eastAsia="en-US"/>
              </w:rPr>
              <w:t xml:space="preserve">iz baze recenzenata </w:t>
            </w:r>
            <w:r w:rsidR="00707AB9">
              <w:rPr>
                <w:rFonts w:asciiTheme="minorHAnsi" w:eastAsiaTheme="minorHAnsi" w:hAnsiTheme="minorHAnsi" w:cstheme="minorHAnsi"/>
                <w:szCs w:val="24"/>
                <w:lang w:eastAsia="en-US"/>
              </w:rPr>
              <w:t>koju vodi Agencija</w:t>
            </w:r>
          </w:p>
          <w:p w:rsidR="00F67B47" w:rsidRPr="00F67B47" w:rsidRDefault="00F67B47" w:rsidP="00F67B47">
            <w:pPr>
              <w:jc w:val="both"/>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w:t>
            </w:r>
            <w:r w:rsidRPr="00F67B47">
              <w:rPr>
                <w:rFonts w:asciiTheme="minorHAnsi" w:eastAsiaTheme="minorHAnsi" w:hAnsiTheme="minorHAnsi" w:cstheme="minorHAnsi"/>
                <w:szCs w:val="24"/>
                <w:lang w:eastAsia="en-US"/>
              </w:rPr>
              <w:t>na temelju preporuke drugih agencija nadležnih za osiguravanje kvalitete u znanosti i visokom obrazovanju</w:t>
            </w:r>
          </w:p>
          <w:p w:rsidR="00F67B47" w:rsidRPr="00F67B47" w:rsidRDefault="00F67B47" w:rsidP="00F67B47">
            <w:pPr>
              <w:jc w:val="both"/>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w:t>
            </w:r>
            <w:r w:rsidRPr="00F67B47">
              <w:rPr>
                <w:rFonts w:asciiTheme="minorHAnsi" w:eastAsiaTheme="minorHAnsi" w:hAnsiTheme="minorHAnsi" w:cstheme="minorHAnsi"/>
                <w:szCs w:val="24"/>
                <w:lang w:eastAsia="en-US"/>
              </w:rPr>
              <w:t>na temelju izravnog poziva upućenog potencijalnim recenzentima.</w:t>
            </w:r>
          </w:p>
          <w:p w:rsidR="00F67B47" w:rsidRPr="00F67B47" w:rsidRDefault="00F67B47" w:rsidP="00F67B47">
            <w:pPr>
              <w:jc w:val="both"/>
              <w:rPr>
                <w:rFonts w:asciiTheme="minorHAnsi" w:eastAsiaTheme="minorHAnsi" w:hAnsiTheme="minorHAnsi" w:cstheme="minorHAnsi"/>
                <w:szCs w:val="24"/>
                <w:lang w:eastAsia="en-US"/>
              </w:rPr>
            </w:pPr>
            <w:r w:rsidRPr="00F67B47">
              <w:rPr>
                <w:rFonts w:asciiTheme="minorHAnsi" w:eastAsiaTheme="minorHAnsi" w:hAnsiTheme="minorHAnsi" w:cstheme="minorHAnsi"/>
                <w:szCs w:val="24"/>
                <w:lang w:eastAsia="en-US"/>
              </w:rPr>
              <w:t>Predsjednik stručnog povjerenstva mora poznavati sustav osiguravanja kvalitete u visokom obrazovanju i imati iskustvo u provođenju postupaka osiguravanja kvalitete te odgovarajuće iskustvo na upravljačkim funkcijama visokog učilišta. Student u stručnom povjerenstvu mora biti prepoznat po izvrsnosti u studiranju i kontinuitetu redovnog studiranja te posjedovati temeljna znanja o osiguravanju kvalitete visokog obrazovanja.</w:t>
            </w:r>
          </w:p>
          <w:p w:rsidR="00102FB8" w:rsidRPr="00F013CE" w:rsidRDefault="00F67B47" w:rsidP="00F67B47">
            <w:pPr>
              <w:jc w:val="both"/>
              <w:rPr>
                <w:rFonts w:asciiTheme="minorHAnsi" w:eastAsiaTheme="minorHAnsi" w:hAnsiTheme="minorHAnsi" w:cstheme="minorHAnsi"/>
                <w:szCs w:val="24"/>
                <w:lang w:eastAsia="en-US"/>
              </w:rPr>
            </w:pPr>
            <w:r w:rsidRPr="00F67B47">
              <w:rPr>
                <w:rFonts w:asciiTheme="minorHAnsi" w:eastAsiaTheme="minorHAnsi" w:hAnsiTheme="minorHAnsi" w:cstheme="minorHAnsi"/>
                <w:szCs w:val="24"/>
                <w:lang w:eastAsia="en-US"/>
              </w:rPr>
              <w:t>Članovi stručno</w:t>
            </w:r>
            <w:r w:rsidR="00F36033">
              <w:rPr>
                <w:rFonts w:asciiTheme="minorHAnsi" w:eastAsiaTheme="minorHAnsi" w:hAnsiTheme="minorHAnsi" w:cstheme="minorHAnsi"/>
                <w:szCs w:val="24"/>
                <w:lang w:eastAsia="en-US"/>
              </w:rPr>
              <w:t>g</w:t>
            </w:r>
            <w:r w:rsidRPr="00F67B47">
              <w:rPr>
                <w:rFonts w:asciiTheme="minorHAnsi" w:eastAsiaTheme="minorHAnsi" w:hAnsiTheme="minorHAnsi" w:cstheme="minorHAnsi"/>
                <w:szCs w:val="24"/>
                <w:lang w:eastAsia="en-US"/>
              </w:rPr>
              <w:t xml:space="preserve"> povjerenstva moraju dobro poznavati engleski jezik, imati dobre usmene i pisane komunikacijske vještine znati raditi u timskom okruženju te poštovati sve zadane i dogovorene protokole, procedure i rokove.  Također,  neovisni  su u svom  radu i ne predstavljaju svoje matične institucije, a vode se načelom nepristranosti i objektivnosti. Svi članovi stručnog povjerenstva prolaze obaveznu edukaciju tijekom koje se dodatno upoznaju sa svojim pravima i obavezama te potpisuju Izjavu o povjerljivosti koja uključuje i izjavu o nepostojanju sukoba interesa</w:t>
            </w:r>
            <w:r w:rsidR="00F36033">
              <w:rPr>
                <w:rFonts w:asciiTheme="minorHAnsi" w:eastAsiaTheme="minorHAnsi" w:hAnsiTheme="minorHAnsi" w:cstheme="minorHAnsi"/>
                <w:szCs w:val="24"/>
                <w:lang w:eastAsia="en-US"/>
              </w:rPr>
              <w:t>.</w:t>
            </w:r>
            <w:r w:rsidRPr="00F67B47">
              <w:rPr>
                <w:rFonts w:asciiTheme="minorHAnsi" w:eastAsiaTheme="minorHAnsi" w:hAnsiTheme="minorHAnsi" w:cstheme="minorHAnsi"/>
                <w:szCs w:val="24"/>
                <w:lang w:eastAsia="en-US"/>
              </w:rPr>
              <w:t xml:space="preserve"> Visoko  se  učilište može očitovati o sastavu povjerenstva i dati eventualne primjedbe u predviđenom roku. Sve informacije o kriterijima izbora članova stručnih povjerenstava dostupne su na mrežnoj stranici AZVO-a.</w:t>
            </w:r>
          </w:p>
        </w:tc>
      </w:tr>
    </w:tbl>
    <w:p w:rsidR="002A0C5A" w:rsidRDefault="002A0C5A" w:rsidP="007E1949">
      <w:pPr>
        <w:jc w:val="both"/>
        <w:rPr>
          <w:rFonts w:asciiTheme="minorHAnsi" w:hAnsiTheme="minorHAnsi" w:cstheme="minorHAnsi"/>
          <w:b/>
          <w:szCs w:val="24"/>
        </w:rPr>
      </w:pPr>
    </w:p>
    <w:p w:rsidR="00F64DAD" w:rsidRDefault="00F64DAD" w:rsidP="007E1949">
      <w:pPr>
        <w:jc w:val="both"/>
        <w:rPr>
          <w:rFonts w:asciiTheme="minorHAnsi" w:hAnsiTheme="minorHAnsi" w:cstheme="minorHAnsi"/>
          <w:b/>
          <w:szCs w:val="24"/>
        </w:rPr>
      </w:pPr>
      <w:r w:rsidRPr="00F64DAD">
        <w:rPr>
          <w:rFonts w:asciiTheme="minorHAnsi" w:hAnsiTheme="minorHAnsi" w:cstheme="minorHAnsi"/>
          <w:b/>
          <w:szCs w:val="24"/>
        </w:rPr>
        <w:t>Mjera 5. Jačanje transparentnosti i integriteta u sustavu dodjele državnih potpora za znanost</w:t>
      </w:r>
    </w:p>
    <w:p w:rsidR="00F013CE" w:rsidRDefault="00F013CE"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F013CE" w:rsidRPr="00FD452A" w:rsidTr="0049772A">
        <w:trPr>
          <w:trHeight w:val="334"/>
        </w:trPr>
        <w:tc>
          <w:tcPr>
            <w:tcW w:w="2893" w:type="dxa"/>
            <w:tcBorders>
              <w:top w:val="double" w:sz="4" w:space="0" w:color="auto"/>
              <w:bottom w:val="single" w:sz="6" w:space="0" w:color="auto"/>
            </w:tcBorders>
            <w:shd w:val="pct5" w:color="auto" w:fill="auto"/>
          </w:tcPr>
          <w:p w:rsidR="00F013CE" w:rsidRPr="00FD452A" w:rsidRDefault="00F013CE" w:rsidP="007E1949">
            <w:pPr>
              <w:jc w:val="both"/>
              <w:rPr>
                <w:rFonts w:asciiTheme="minorHAnsi" w:hAnsiTheme="minorHAnsi" w:cstheme="minorHAnsi"/>
                <w:b/>
              </w:rPr>
            </w:pPr>
            <w:r>
              <w:rPr>
                <w:rFonts w:asciiTheme="minorHAnsi" w:hAnsiTheme="minorHAnsi" w:cstheme="minorHAnsi"/>
                <w:b/>
              </w:rPr>
              <w:t>Aktivnost 111</w:t>
            </w:r>
            <w:r w:rsidRPr="00FD452A">
              <w:rPr>
                <w:rFonts w:asciiTheme="minorHAnsi" w:hAnsiTheme="minorHAnsi" w:cstheme="minorHAnsi"/>
                <w:b/>
              </w:rPr>
              <w:t>.</w:t>
            </w:r>
          </w:p>
        </w:tc>
        <w:tc>
          <w:tcPr>
            <w:tcW w:w="6677" w:type="dxa"/>
          </w:tcPr>
          <w:p w:rsidR="00F013CE" w:rsidRPr="009D5A4C" w:rsidRDefault="003E57F9" w:rsidP="007E1949">
            <w:pPr>
              <w:jc w:val="both"/>
              <w:rPr>
                <w:rFonts w:asciiTheme="minorHAnsi" w:hAnsiTheme="minorHAnsi" w:cstheme="minorHAnsi"/>
              </w:rPr>
            </w:pPr>
            <w:r w:rsidRPr="003E57F9">
              <w:rPr>
                <w:rFonts w:asciiTheme="minorHAnsi" w:hAnsiTheme="minorHAnsi" w:cstheme="minorHAnsi"/>
              </w:rPr>
              <w:t>Uspostavljanje sustava za prijavu, pra</w:t>
            </w:r>
            <w:r>
              <w:rPr>
                <w:rFonts w:asciiTheme="minorHAnsi" w:hAnsiTheme="minorHAnsi" w:cstheme="minorHAnsi"/>
              </w:rPr>
              <w:t>ć</w:t>
            </w:r>
            <w:r w:rsidRPr="003E57F9">
              <w:rPr>
                <w:rFonts w:asciiTheme="minorHAnsi" w:hAnsiTheme="minorHAnsi" w:cstheme="minorHAnsi"/>
              </w:rPr>
              <w:t>enje i vrednovanje državne potpore za istraživačko</w:t>
            </w:r>
            <w:r>
              <w:rPr>
                <w:rFonts w:asciiTheme="minorHAnsi" w:hAnsiTheme="minorHAnsi" w:cstheme="minorHAnsi"/>
              </w:rPr>
              <w:t>-</w:t>
            </w:r>
            <w:r w:rsidRPr="003E57F9">
              <w:rPr>
                <w:rFonts w:asciiTheme="minorHAnsi" w:hAnsiTheme="minorHAnsi" w:cstheme="minorHAnsi"/>
              </w:rPr>
              <w:t>razvojne projekte 2015.-2020</w:t>
            </w:r>
          </w:p>
        </w:tc>
      </w:tr>
      <w:tr w:rsidR="00F013CE" w:rsidRPr="00FD452A" w:rsidTr="0049772A">
        <w:tc>
          <w:tcPr>
            <w:tcW w:w="2893" w:type="dxa"/>
            <w:tcBorders>
              <w:top w:val="single" w:sz="6" w:space="0" w:color="auto"/>
              <w:bottom w:val="single" w:sz="6" w:space="0" w:color="auto"/>
            </w:tcBorders>
            <w:shd w:val="pct5" w:color="auto" w:fill="auto"/>
          </w:tcPr>
          <w:p w:rsidR="00F013CE" w:rsidRPr="00FD452A" w:rsidRDefault="00F013CE" w:rsidP="007E1949">
            <w:pPr>
              <w:jc w:val="both"/>
              <w:rPr>
                <w:rFonts w:asciiTheme="minorHAnsi" w:hAnsiTheme="minorHAnsi" w:cstheme="minorHAnsi"/>
                <w:b/>
              </w:rPr>
            </w:pPr>
            <w:bookmarkStart w:id="7" w:name="_Hlk13819777"/>
            <w:r w:rsidRPr="00FD452A">
              <w:rPr>
                <w:rFonts w:asciiTheme="minorHAnsi" w:hAnsiTheme="minorHAnsi" w:cstheme="minorHAnsi"/>
                <w:b/>
              </w:rPr>
              <w:t>Nositelj</w:t>
            </w:r>
          </w:p>
        </w:tc>
        <w:tc>
          <w:tcPr>
            <w:tcW w:w="6677" w:type="dxa"/>
          </w:tcPr>
          <w:p w:rsidR="00F013CE" w:rsidRPr="007D7DD7" w:rsidRDefault="003E57F9" w:rsidP="007E1949">
            <w:pPr>
              <w:jc w:val="both"/>
              <w:rPr>
                <w:rFonts w:asciiTheme="minorHAnsi" w:hAnsiTheme="minorHAnsi" w:cstheme="minorHAnsi"/>
              </w:rPr>
            </w:pPr>
            <w:r w:rsidRPr="003E57F9">
              <w:rPr>
                <w:rFonts w:asciiTheme="minorHAnsi" w:hAnsiTheme="minorHAnsi" w:cstheme="minorHAnsi"/>
              </w:rPr>
              <w:t>Ministarstvo znanosti i obrazovanja</w:t>
            </w:r>
          </w:p>
        </w:tc>
      </w:tr>
      <w:tr w:rsidR="00F013CE" w:rsidRPr="00FD452A" w:rsidTr="0049772A">
        <w:tc>
          <w:tcPr>
            <w:tcW w:w="2893" w:type="dxa"/>
            <w:tcBorders>
              <w:top w:val="single" w:sz="6" w:space="0" w:color="auto"/>
              <w:bottom w:val="single" w:sz="6" w:space="0" w:color="auto"/>
            </w:tcBorders>
            <w:shd w:val="pct5" w:color="auto" w:fill="auto"/>
          </w:tcPr>
          <w:p w:rsidR="00F013CE" w:rsidRPr="00FD452A" w:rsidRDefault="00F013CE"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F013CE" w:rsidRPr="00AE05FC" w:rsidRDefault="003E57F9" w:rsidP="007E1949">
            <w:pPr>
              <w:jc w:val="both"/>
              <w:rPr>
                <w:rFonts w:asciiTheme="minorHAnsi" w:hAnsiTheme="minorHAnsi" w:cstheme="minorHAnsi"/>
              </w:rPr>
            </w:pPr>
            <w:r>
              <w:rPr>
                <w:rFonts w:asciiTheme="minorHAnsi" w:hAnsiTheme="minorHAnsi" w:cstheme="minorHAnsi"/>
              </w:rPr>
              <w:t>Hrvatska agencija za malo gospodarstvo, inovacije i investicije (HAMAG BICRO)</w:t>
            </w:r>
          </w:p>
        </w:tc>
      </w:tr>
      <w:tr w:rsidR="00F013CE" w:rsidRPr="00FD452A" w:rsidTr="0049772A">
        <w:tc>
          <w:tcPr>
            <w:tcW w:w="2893" w:type="dxa"/>
            <w:tcBorders>
              <w:top w:val="single" w:sz="6" w:space="0" w:color="auto"/>
              <w:bottom w:val="single" w:sz="6" w:space="0" w:color="auto"/>
            </w:tcBorders>
            <w:shd w:val="pct5" w:color="auto" w:fill="auto"/>
          </w:tcPr>
          <w:p w:rsidR="00F013CE" w:rsidRPr="00FD452A" w:rsidRDefault="00F013CE"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F013CE" w:rsidRPr="00FD452A" w:rsidRDefault="00F013CE" w:rsidP="007E1949">
            <w:pPr>
              <w:jc w:val="both"/>
              <w:rPr>
                <w:rFonts w:asciiTheme="minorHAnsi" w:hAnsiTheme="minorHAnsi" w:cstheme="minorHAnsi"/>
                <w:b/>
              </w:rPr>
            </w:pPr>
            <w:r>
              <w:rPr>
                <w:rFonts w:asciiTheme="minorHAnsi" w:hAnsiTheme="minorHAnsi" w:cstheme="minorHAnsi"/>
              </w:rPr>
              <w:t>I. kvartal 201</w:t>
            </w:r>
            <w:r w:rsidR="003E57F9">
              <w:rPr>
                <w:rFonts w:asciiTheme="minorHAnsi" w:hAnsiTheme="minorHAnsi" w:cstheme="minorHAnsi"/>
              </w:rPr>
              <w:t>8</w:t>
            </w:r>
            <w:r w:rsidRPr="0064106F">
              <w:rPr>
                <w:rFonts w:asciiTheme="minorHAnsi" w:hAnsiTheme="minorHAnsi" w:cstheme="minorHAnsi"/>
              </w:rPr>
              <w:t>.</w:t>
            </w:r>
          </w:p>
        </w:tc>
      </w:tr>
      <w:tr w:rsidR="00F013CE" w:rsidRPr="00FD452A" w:rsidTr="0049772A">
        <w:tc>
          <w:tcPr>
            <w:tcW w:w="2893" w:type="dxa"/>
            <w:tcBorders>
              <w:top w:val="single" w:sz="6" w:space="0" w:color="auto"/>
              <w:bottom w:val="single" w:sz="6" w:space="0" w:color="auto"/>
            </w:tcBorders>
            <w:shd w:val="pct5" w:color="auto" w:fill="auto"/>
          </w:tcPr>
          <w:p w:rsidR="00F013CE" w:rsidRPr="00FD452A" w:rsidRDefault="00F013CE"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F013CE" w:rsidRPr="00FD452A" w:rsidRDefault="00F013CE"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F013CE" w:rsidRPr="00FD452A" w:rsidTr="0049772A">
        <w:tc>
          <w:tcPr>
            <w:tcW w:w="2893" w:type="dxa"/>
            <w:tcBorders>
              <w:top w:val="single" w:sz="6" w:space="0" w:color="auto"/>
              <w:bottom w:val="single" w:sz="6" w:space="0" w:color="auto"/>
            </w:tcBorders>
            <w:shd w:val="pct5" w:color="auto" w:fill="auto"/>
          </w:tcPr>
          <w:p w:rsidR="00F013CE" w:rsidRPr="00FD452A" w:rsidRDefault="00F013CE"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F013CE" w:rsidRPr="000F33F2" w:rsidRDefault="003E57F9" w:rsidP="007E1949">
            <w:pPr>
              <w:jc w:val="both"/>
              <w:rPr>
                <w:rFonts w:asciiTheme="minorHAnsi" w:hAnsiTheme="minorHAnsi" w:cstheme="minorHAnsi"/>
              </w:rPr>
            </w:pPr>
            <w:r w:rsidRPr="003E57F9">
              <w:rPr>
                <w:rFonts w:asciiTheme="minorHAnsi" w:hAnsiTheme="minorHAnsi" w:cstheme="minorHAnsi"/>
              </w:rPr>
              <w:t>- Uspostavljen sustav i objavljen u otvorenom obliku</w:t>
            </w:r>
          </w:p>
        </w:tc>
      </w:tr>
      <w:bookmarkEnd w:id="7"/>
      <w:tr w:rsidR="00F013CE" w:rsidRPr="00FD452A" w:rsidTr="0049772A">
        <w:tc>
          <w:tcPr>
            <w:tcW w:w="2893" w:type="dxa"/>
            <w:tcBorders>
              <w:top w:val="single" w:sz="6" w:space="0" w:color="auto"/>
              <w:bottom w:val="single" w:sz="6" w:space="0" w:color="auto"/>
            </w:tcBorders>
            <w:shd w:val="pct5" w:color="auto" w:fill="auto"/>
          </w:tcPr>
          <w:p w:rsidR="00F013CE" w:rsidRPr="00FD452A" w:rsidRDefault="00F013CE"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F013CE" w:rsidRPr="00942548" w:rsidRDefault="005650BF" w:rsidP="007E1949">
            <w:pPr>
              <w:jc w:val="both"/>
              <w:rPr>
                <w:rFonts w:asciiTheme="minorHAnsi" w:hAnsiTheme="minorHAnsi" w:cstheme="minorHAnsi"/>
                <w:b/>
              </w:rPr>
            </w:pPr>
            <w:r>
              <w:rPr>
                <w:rFonts w:asciiTheme="minorHAnsi" w:hAnsiTheme="minorHAnsi" w:cstheme="minorHAnsi"/>
                <w:b/>
              </w:rPr>
              <w:t>P</w:t>
            </w:r>
            <w:r w:rsidR="00F013CE" w:rsidRPr="00942548">
              <w:rPr>
                <w:rFonts w:asciiTheme="minorHAnsi" w:hAnsiTheme="minorHAnsi" w:cstheme="minorHAnsi"/>
                <w:b/>
              </w:rPr>
              <w:t>rovedeno</w:t>
            </w:r>
          </w:p>
        </w:tc>
      </w:tr>
      <w:tr w:rsidR="00F013CE" w:rsidRPr="00FD452A" w:rsidTr="0049772A">
        <w:trPr>
          <w:trHeight w:val="345"/>
        </w:trPr>
        <w:tc>
          <w:tcPr>
            <w:tcW w:w="2893" w:type="dxa"/>
            <w:tcBorders>
              <w:top w:val="single" w:sz="6" w:space="0" w:color="auto"/>
              <w:bottom w:val="double" w:sz="4" w:space="0" w:color="auto"/>
            </w:tcBorders>
            <w:shd w:val="pct5" w:color="auto" w:fill="auto"/>
          </w:tcPr>
          <w:p w:rsidR="00F013CE" w:rsidRPr="00FD452A" w:rsidRDefault="00F013CE"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E77A95" w:rsidRPr="00E77A95" w:rsidRDefault="00E77A95" w:rsidP="00E77A95">
            <w:pPr>
              <w:spacing w:after="200"/>
              <w:jc w:val="both"/>
              <w:rPr>
                <w:rFonts w:asciiTheme="minorHAnsi" w:eastAsiaTheme="minorHAnsi" w:hAnsiTheme="minorHAnsi" w:cstheme="minorHAnsi"/>
                <w:szCs w:val="24"/>
                <w:lang w:eastAsia="en-US"/>
              </w:rPr>
            </w:pPr>
            <w:r w:rsidRPr="00E77A95">
              <w:rPr>
                <w:rFonts w:asciiTheme="minorHAnsi" w:eastAsiaTheme="minorHAnsi" w:hAnsiTheme="minorHAnsi" w:cstheme="minorHAnsi"/>
                <w:szCs w:val="24"/>
                <w:lang w:eastAsia="en-US"/>
              </w:rPr>
              <w:t>Zakon o državnoj potpori za i</w:t>
            </w:r>
            <w:r w:rsidR="00221C4E">
              <w:rPr>
                <w:rFonts w:asciiTheme="minorHAnsi" w:eastAsiaTheme="minorHAnsi" w:hAnsiTheme="minorHAnsi" w:cstheme="minorHAnsi"/>
                <w:szCs w:val="24"/>
                <w:lang w:eastAsia="en-US"/>
              </w:rPr>
              <w:t>straživačko-razvojne projekte (</w:t>
            </w:r>
            <w:r w:rsidRPr="00E77A95">
              <w:rPr>
                <w:rFonts w:asciiTheme="minorHAnsi" w:eastAsiaTheme="minorHAnsi" w:hAnsiTheme="minorHAnsi" w:cstheme="minorHAnsi"/>
                <w:szCs w:val="24"/>
                <w:lang w:eastAsia="en-US"/>
              </w:rPr>
              <w:t>Narodne novine</w:t>
            </w:r>
            <w:r w:rsidR="00221C4E">
              <w:rPr>
                <w:rFonts w:asciiTheme="minorHAnsi" w:eastAsiaTheme="minorHAnsi" w:hAnsiTheme="minorHAnsi" w:cstheme="minorHAnsi"/>
                <w:szCs w:val="24"/>
                <w:lang w:eastAsia="en-US"/>
              </w:rPr>
              <w:t>,</w:t>
            </w:r>
            <w:r w:rsidRPr="00E77A95">
              <w:rPr>
                <w:rFonts w:asciiTheme="minorHAnsi" w:eastAsiaTheme="minorHAnsi" w:hAnsiTheme="minorHAnsi" w:cstheme="minorHAnsi"/>
                <w:szCs w:val="24"/>
                <w:lang w:eastAsia="en-US"/>
              </w:rPr>
              <w:t xml:space="preserve"> broj 64/2018) i Pravilnik o državnoj potpori za istraživačko-razvojne</w:t>
            </w:r>
            <w:r w:rsidR="00221C4E">
              <w:rPr>
                <w:rFonts w:asciiTheme="minorHAnsi" w:eastAsiaTheme="minorHAnsi" w:hAnsiTheme="minorHAnsi" w:cstheme="minorHAnsi"/>
                <w:szCs w:val="24"/>
                <w:lang w:eastAsia="en-US"/>
              </w:rPr>
              <w:t xml:space="preserve"> projekte (</w:t>
            </w:r>
            <w:r w:rsidRPr="00E77A95">
              <w:rPr>
                <w:rFonts w:asciiTheme="minorHAnsi" w:eastAsiaTheme="minorHAnsi" w:hAnsiTheme="minorHAnsi" w:cstheme="minorHAnsi"/>
                <w:szCs w:val="24"/>
                <w:lang w:eastAsia="en-US"/>
              </w:rPr>
              <w:t>Narodne novine</w:t>
            </w:r>
            <w:r w:rsidR="00221C4E">
              <w:rPr>
                <w:rFonts w:asciiTheme="minorHAnsi" w:eastAsiaTheme="minorHAnsi" w:hAnsiTheme="minorHAnsi" w:cstheme="minorHAnsi"/>
                <w:szCs w:val="24"/>
                <w:lang w:eastAsia="en-US"/>
              </w:rPr>
              <w:t>,</w:t>
            </w:r>
            <w:r w:rsidRPr="00E77A95">
              <w:rPr>
                <w:rFonts w:asciiTheme="minorHAnsi" w:eastAsiaTheme="minorHAnsi" w:hAnsiTheme="minorHAnsi" w:cstheme="minorHAnsi"/>
                <w:szCs w:val="24"/>
                <w:lang w:eastAsia="en-US"/>
              </w:rPr>
              <w:t xml:space="preserve"> broj 9/2019) stupili su na snagu. Zakon određuje uvjete za dodjeljivanje državne potpore za istraživačko-razvojne projekte, a Pravilnik </w:t>
            </w:r>
            <w:r w:rsidRPr="00E77A95">
              <w:rPr>
                <w:rFonts w:asciiTheme="minorHAnsi" w:eastAsiaTheme="minorHAnsi" w:hAnsiTheme="minorHAnsi" w:cstheme="minorHAnsi"/>
                <w:szCs w:val="24"/>
                <w:lang w:eastAsia="en-US"/>
              </w:rPr>
              <w:lastRenderedPageBreak/>
              <w:t xml:space="preserve">operativnu provedbu zakonskih mjera. Davatelj državne potpore je Ministarstvo gospodarstva, poduzetništva i obrta, a dio postupka povjeren </w:t>
            </w:r>
            <w:r w:rsidR="007C5D20">
              <w:rPr>
                <w:rFonts w:asciiTheme="minorHAnsi" w:eastAsiaTheme="minorHAnsi" w:hAnsiTheme="minorHAnsi" w:cstheme="minorHAnsi"/>
                <w:szCs w:val="24"/>
                <w:lang w:eastAsia="en-US"/>
              </w:rPr>
              <w:t xml:space="preserve">je </w:t>
            </w:r>
            <w:r w:rsidRPr="00E77A95">
              <w:rPr>
                <w:rFonts w:asciiTheme="minorHAnsi" w:eastAsiaTheme="minorHAnsi" w:hAnsiTheme="minorHAnsi" w:cstheme="minorHAnsi"/>
                <w:szCs w:val="24"/>
                <w:lang w:eastAsia="en-US"/>
              </w:rPr>
              <w:t>HAMAG-BICRO-u kao provedbenom tijelu iz nadležnosti Ministarstva. Proces zaprimanja prijava te evaluacije i odobravanja prijava je otvoren i u provedbi je. Do 8. srpnja 2019. godine zaprimljeno je 6 prijava ukupn</w:t>
            </w:r>
            <w:r>
              <w:rPr>
                <w:rFonts w:asciiTheme="minorHAnsi" w:eastAsiaTheme="minorHAnsi" w:hAnsiTheme="minorHAnsi" w:cstheme="minorHAnsi"/>
                <w:szCs w:val="24"/>
                <w:lang w:eastAsia="en-US"/>
              </w:rPr>
              <w:t>e vrijednosti 30.917.913,57 kn.</w:t>
            </w:r>
          </w:p>
          <w:p w:rsidR="00E77A95" w:rsidRPr="00E77A95" w:rsidRDefault="00E77A95" w:rsidP="00E77A95">
            <w:pPr>
              <w:spacing w:after="200"/>
              <w:jc w:val="both"/>
              <w:rPr>
                <w:rFonts w:asciiTheme="minorHAnsi" w:eastAsiaTheme="minorHAnsi" w:hAnsiTheme="minorHAnsi" w:cstheme="minorHAnsi"/>
                <w:szCs w:val="24"/>
                <w:lang w:eastAsia="en-US"/>
              </w:rPr>
            </w:pPr>
            <w:r w:rsidRPr="00E77A95">
              <w:rPr>
                <w:rFonts w:asciiTheme="minorHAnsi" w:eastAsiaTheme="minorHAnsi" w:hAnsiTheme="minorHAnsi" w:cstheme="minorHAnsi"/>
                <w:szCs w:val="24"/>
                <w:lang w:eastAsia="en-US"/>
              </w:rPr>
              <w:t>U ovom se trenutku prijave podnose u papirnatom obliku. U tijeku je izrada aplikacije koja će omogućiti on-line prijave, njihovu evaluaciju i praćenje. Očekuje se da će do rujna 2019.  a</w:t>
            </w:r>
            <w:r>
              <w:rPr>
                <w:rFonts w:asciiTheme="minorHAnsi" w:eastAsiaTheme="minorHAnsi" w:hAnsiTheme="minorHAnsi" w:cstheme="minorHAnsi"/>
                <w:szCs w:val="24"/>
                <w:lang w:eastAsia="en-US"/>
              </w:rPr>
              <w:t>plikacija biti operativna.</w:t>
            </w:r>
          </w:p>
          <w:p w:rsidR="002326FA" w:rsidRPr="00F013CE" w:rsidRDefault="00E77A95" w:rsidP="00E77A95">
            <w:pPr>
              <w:spacing w:after="200"/>
              <w:jc w:val="both"/>
              <w:rPr>
                <w:rFonts w:asciiTheme="minorHAnsi" w:eastAsiaTheme="minorHAnsi" w:hAnsiTheme="minorHAnsi" w:cstheme="minorHAnsi"/>
                <w:szCs w:val="24"/>
                <w:lang w:eastAsia="en-US"/>
              </w:rPr>
            </w:pPr>
            <w:r w:rsidRPr="00E77A95">
              <w:rPr>
                <w:rFonts w:asciiTheme="minorHAnsi" w:eastAsiaTheme="minorHAnsi" w:hAnsiTheme="minorHAnsi" w:cstheme="minorHAnsi"/>
                <w:szCs w:val="24"/>
                <w:lang w:eastAsia="en-US"/>
              </w:rPr>
              <w:t>Financijska sredstva su potrebna za naknade za vanjske stručnjake u vrednovanju projektnih prijava i praćenju realizacije te za izradu i održavanje aplikacije.</w:t>
            </w:r>
          </w:p>
        </w:tc>
      </w:tr>
    </w:tbl>
    <w:p w:rsidR="00F013CE" w:rsidRDefault="00F013CE" w:rsidP="007E1949">
      <w:pPr>
        <w:jc w:val="both"/>
        <w:rPr>
          <w:rFonts w:asciiTheme="minorHAnsi" w:hAnsiTheme="minorHAnsi" w:cstheme="minorHAnsi"/>
          <w:b/>
          <w:szCs w:val="24"/>
        </w:rPr>
      </w:pPr>
    </w:p>
    <w:p w:rsidR="003E57F9" w:rsidRPr="003E57F9" w:rsidRDefault="003E57F9" w:rsidP="003E57F9">
      <w:pPr>
        <w:jc w:val="both"/>
        <w:rPr>
          <w:rFonts w:asciiTheme="minorHAnsi" w:hAnsiTheme="minorHAnsi" w:cstheme="minorHAnsi"/>
          <w:b/>
          <w:szCs w:val="24"/>
        </w:rPr>
      </w:pPr>
      <w:r w:rsidRPr="003E57F9">
        <w:rPr>
          <w:rFonts w:asciiTheme="minorHAnsi" w:hAnsiTheme="minorHAnsi" w:cstheme="minorHAnsi"/>
          <w:b/>
          <w:szCs w:val="24"/>
        </w:rPr>
        <w:t>Mjera 6. Jačanje transparentnosti i odgovornosti u trošenju javnih sredstava u sportu</w:t>
      </w:r>
    </w:p>
    <w:p w:rsidR="00DF53B6" w:rsidRPr="00F013CE" w:rsidRDefault="00DF53B6"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DF53B6" w:rsidRPr="00FD452A" w:rsidTr="0049772A">
        <w:trPr>
          <w:trHeight w:val="334"/>
        </w:trPr>
        <w:tc>
          <w:tcPr>
            <w:tcW w:w="2893" w:type="dxa"/>
            <w:tcBorders>
              <w:top w:val="double" w:sz="4"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Pr>
                <w:rFonts w:asciiTheme="minorHAnsi" w:hAnsiTheme="minorHAnsi" w:cstheme="minorHAnsi"/>
                <w:b/>
              </w:rPr>
              <w:t>Aktivnost 112</w:t>
            </w:r>
            <w:r w:rsidRPr="00FD452A">
              <w:rPr>
                <w:rFonts w:asciiTheme="minorHAnsi" w:hAnsiTheme="minorHAnsi" w:cstheme="minorHAnsi"/>
                <w:b/>
              </w:rPr>
              <w:t>.</w:t>
            </w:r>
          </w:p>
        </w:tc>
        <w:tc>
          <w:tcPr>
            <w:tcW w:w="6677" w:type="dxa"/>
          </w:tcPr>
          <w:p w:rsidR="00DF53B6" w:rsidRPr="009D5A4C" w:rsidRDefault="003E57F9" w:rsidP="007E1949">
            <w:pPr>
              <w:jc w:val="both"/>
              <w:rPr>
                <w:rFonts w:asciiTheme="minorHAnsi" w:hAnsiTheme="minorHAnsi" w:cstheme="minorHAnsi"/>
              </w:rPr>
            </w:pPr>
            <w:r w:rsidRPr="003E57F9">
              <w:rPr>
                <w:rFonts w:asciiTheme="minorHAnsi" w:hAnsiTheme="minorHAnsi" w:cstheme="minorHAnsi"/>
              </w:rPr>
              <w:t>Uvođenje nacionalnog informacijskog sustava u sportu (uključuje sve propisane registre i baze podataka u sportu i programe financirane javnim sredstvima</w:t>
            </w:r>
          </w:p>
        </w:tc>
      </w:tr>
      <w:tr w:rsidR="00DF53B6" w:rsidRPr="00FD452A" w:rsidTr="0049772A">
        <w:tc>
          <w:tcPr>
            <w:tcW w:w="2893" w:type="dxa"/>
            <w:tcBorders>
              <w:top w:val="single" w:sz="6"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DF53B6" w:rsidRPr="007D7DD7" w:rsidRDefault="003E57F9" w:rsidP="007E1949">
            <w:pPr>
              <w:jc w:val="both"/>
              <w:rPr>
                <w:rFonts w:asciiTheme="minorHAnsi" w:hAnsiTheme="minorHAnsi" w:cstheme="minorHAnsi"/>
              </w:rPr>
            </w:pPr>
            <w:r>
              <w:rPr>
                <w:rFonts w:asciiTheme="minorHAnsi" w:hAnsiTheme="minorHAnsi" w:cstheme="minorHAnsi"/>
              </w:rPr>
              <w:t>Središnji državni ured za šport</w:t>
            </w:r>
          </w:p>
        </w:tc>
      </w:tr>
      <w:tr w:rsidR="00DF53B6" w:rsidRPr="00FD452A" w:rsidTr="0049772A">
        <w:tc>
          <w:tcPr>
            <w:tcW w:w="2893" w:type="dxa"/>
            <w:tcBorders>
              <w:top w:val="single" w:sz="6"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DF53B6" w:rsidRPr="00AE05FC" w:rsidRDefault="003E57F9" w:rsidP="007E1949">
            <w:pPr>
              <w:jc w:val="both"/>
              <w:rPr>
                <w:rFonts w:asciiTheme="minorHAnsi" w:hAnsiTheme="minorHAnsi" w:cstheme="minorHAnsi"/>
              </w:rPr>
            </w:pPr>
            <w:r>
              <w:rPr>
                <w:rFonts w:asciiTheme="minorHAnsi" w:hAnsiTheme="minorHAnsi" w:cstheme="minorHAnsi"/>
              </w:rPr>
              <w:t>/</w:t>
            </w:r>
          </w:p>
        </w:tc>
      </w:tr>
      <w:tr w:rsidR="00DF53B6" w:rsidRPr="00FD452A" w:rsidTr="0049772A">
        <w:tc>
          <w:tcPr>
            <w:tcW w:w="2893" w:type="dxa"/>
            <w:tcBorders>
              <w:top w:val="single" w:sz="6"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DF53B6" w:rsidRPr="00FD452A" w:rsidRDefault="00DF53B6" w:rsidP="007E1949">
            <w:pPr>
              <w:jc w:val="both"/>
              <w:rPr>
                <w:rFonts w:asciiTheme="minorHAnsi" w:hAnsiTheme="minorHAnsi" w:cstheme="minorHAnsi"/>
                <w:b/>
              </w:rPr>
            </w:pPr>
            <w:r w:rsidRPr="00CD439E">
              <w:rPr>
                <w:rFonts w:asciiTheme="minorHAnsi" w:hAnsiTheme="minorHAnsi" w:cstheme="minorHAnsi"/>
              </w:rPr>
              <w:t>I. kvartal 201</w:t>
            </w:r>
            <w:r w:rsidR="003E57F9">
              <w:rPr>
                <w:rFonts w:asciiTheme="minorHAnsi" w:hAnsiTheme="minorHAnsi" w:cstheme="minorHAnsi"/>
              </w:rPr>
              <w:t>8</w:t>
            </w:r>
            <w:r w:rsidRPr="00CD439E">
              <w:rPr>
                <w:rFonts w:asciiTheme="minorHAnsi" w:hAnsiTheme="minorHAnsi" w:cstheme="minorHAnsi"/>
              </w:rPr>
              <w:t>.</w:t>
            </w:r>
          </w:p>
        </w:tc>
      </w:tr>
      <w:tr w:rsidR="00DF53B6" w:rsidRPr="00FD452A" w:rsidTr="0049772A">
        <w:tc>
          <w:tcPr>
            <w:tcW w:w="2893" w:type="dxa"/>
            <w:tcBorders>
              <w:top w:val="single" w:sz="6"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DF53B6" w:rsidRPr="00FD452A" w:rsidRDefault="003E57F9" w:rsidP="007E1949">
            <w:pPr>
              <w:jc w:val="both"/>
              <w:rPr>
                <w:rFonts w:asciiTheme="minorHAnsi" w:hAnsiTheme="minorHAnsi" w:cstheme="minorHAnsi"/>
                <w:b/>
              </w:rPr>
            </w:pPr>
            <w:r w:rsidRPr="003E57F9">
              <w:rPr>
                <w:rFonts w:asciiTheme="minorHAnsi" w:hAnsiTheme="minorHAnsi" w:cstheme="minorHAnsi"/>
              </w:rPr>
              <w:t>1.000.000,00 kn za 2017. godinu</w:t>
            </w:r>
          </w:p>
        </w:tc>
      </w:tr>
      <w:tr w:rsidR="00DF53B6" w:rsidRPr="00FD452A" w:rsidTr="0049772A">
        <w:tc>
          <w:tcPr>
            <w:tcW w:w="2893" w:type="dxa"/>
            <w:tcBorders>
              <w:top w:val="single" w:sz="6"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3E57F9" w:rsidRDefault="003E57F9" w:rsidP="007E1949">
            <w:pPr>
              <w:jc w:val="both"/>
              <w:rPr>
                <w:rFonts w:asciiTheme="minorHAnsi" w:hAnsiTheme="minorHAnsi" w:cstheme="minorHAnsi"/>
              </w:rPr>
            </w:pPr>
            <w:r w:rsidRPr="003E57F9">
              <w:rPr>
                <w:rFonts w:asciiTheme="minorHAnsi" w:hAnsiTheme="minorHAnsi" w:cstheme="minorHAnsi"/>
              </w:rPr>
              <w:t xml:space="preserve">- Uveden i implementiran informacijski sustav </w:t>
            </w:r>
          </w:p>
          <w:p w:rsidR="00DF53B6" w:rsidRPr="000F33F2" w:rsidRDefault="003E57F9" w:rsidP="007E1949">
            <w:pPr>
              <w:jc w:val="both"/>
              <w:rPr>
                <w:rFonts w:asciiTheme="minorHAnsi" w:hAnsiTheme="minorHAnsi" w:cstheme="minorHAnsi"/>
              </w:rPr>
            </w:pPr>
            <w:r w:rsidRPr="003E57F9">
              <w:rPr>
                <w:rFonts w:asciiTheme="minorHAnsi" w:hAnsiTheme="minorHAnsi" w:cstheme="minorHAnsi"/>
              </w:rPr>
              <w:t>- Objavljena baza podataka i registri u otvorenom obliku</w:t>
            </w:r>
          </w:p>
        </w:tc>
      </w:tr>
      <w:tr w:rsidR="00DF53B6" w:rsidRPr="00FD452A" w:rsidTr="0049772A">
        <w:tc>
          <w:tcPr>
            <w:tcW w:w="2893" w:type="dxa"/>
            <w:tcBorders>
              <w:top w:val="single" w:sz="6"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DF53B6" w:rsidRPr="00942548" w:rsidRDefault="000A2C9B" w:rsidP="007E1949">
            <w:pPr>
              <w:jc w:val="both"/>
              <w:rPr>
                <w:rFonts w:asciiTheme="minorHAnsi" w:hAnsiTheme="minorHAnsi" w:cstheme="minorHAnsi"/>
                <w:b/>
              </w:rPr>
            </w:pPr>
            <w:r>
              <w:rPr>
                <w:rFonts w:asciiTheme="minorHAnsi" w:hAnsiTheme="minorHAnsi" w:cstheme="minorHAnsi"/>
                <w:b/>
              </w:rPr>
              <w:t>Djelomično</w:t>
            </w:r>
            <w:r w:rsidR="00DF53B6">
              <w:rPr>
                <w:rFonts w:asciiTheme="minorHAnsi" w:hAnsiTheme="minorHAnsi" w:cstheme="minorHAnsi"/>
                <w:b/>
              </w:rPr>
              <w:t xml:space="preserve"> p</w:t>
            </w:r>
            <w:r w:rsidR="00DF53B6" w:rsidRPr="00942548">
              <w:rPr>
                <w:rFonts w:asciiTheme="minorHAnsi" w:hAnsiTheme="minorHAnsi" w:cstheme="minorHAnsi"/>
                <w:b/>
              </w:rPr>
              <w:t>rovedeno</w:t>
            </w:r>
          </w:p>
        </w:tc>
      </w:tr>
      <w:tr w:rsidR="00DF53B6" w:rsidRPr="00FD452A" w:rsidTr="0049772A">
        <w:trPr>
          <w:trHeight w:val="345"/>
        </w:trPr>
        <w:tc>
          <w:tcPr>
            <w:tcW w:w="2893" w:type="dxa"/>
            <w:tcBorders>
              <w:top w:val="single" w:sz="6" w:space="0" w:color="auto"/>
              <w:bottom w:val="double" w:sz="4" w:space="0" w:color="auto"/>
            </w:tcBorders>
            <w:shd w:val="pct5" w:color="auto" w:fill="auto"/>
          </w:tcPr>
          <w:p w:rsidR="00DF53B6" w:rsidRPr="00FD452A" w:rsidRDefault="00DF53B6"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BD7CDE" w:rsidRPr="00F013CE" w:rsidRDefault="00BD7CDE" w:rsidP="00BD7CDE">
            <w:pPr>
              <w:spacing w:after="200"/>
              <w:jc w:val="both"/>
              <w:rPr>
                <w:rFonts w:asciiTheme="minorHAnsi" w:eastAsiaTheme="minorHAnsi" w:hAnsiTheme="minorHAnsi" w:cstheme="minorHAnsi"/>
                <w:szCs w:val="24"/>
                <w:lang w:eastAsia="en-US"/>
              </w:rPr>
            </w:pPr>
            <w:r w:rsidRPr="00BD7CDE">
              <w:rPr>
                <w:rFonts w:asciiTheme="minorHAnsi" w:eastAsiaTheme="minorHAnsi" w:hAnsiTheme="minorHAnsi" w:cstheme="minorHAnsi"/>
                <w:szCs w:val="24"/>
                <w:lang w:eastAsia="en-US"/>
              </w:rPr>
              <w:t xml:space="preserve">Temeljem Okvirnog sporazuma o nabavi usluga održavanja  i nadogradnje Informacijskog sustava „Nacionalni  </w:t>
            </w:r>
            <w:r>
              <w:rPr>
                <w:rFonts w:asciiTheme="minorHAnsi" w:eastAsiaTheme="minorHAnsi" w:hAnsiTheme="minorHAnsi" w:cstheme="minorHAnsi"/>
                <w:szCs w:val="24"/>
                <w:lang w:eastAsia="en-US"/>
              </w:rPr>
              <w:t xml:space="preserve">informacijski  sustav  u športu </w:t>
            </w:r>
            <w:r w:rsidRPr="00BD7CDE">
              <w:rPr>
                <w:rFonts w:asciiTheme="minorHAnsi" w:eastAsiaTheme="minorHAnsi" w:hAnsiTheme="minorHAnsi" w:cstheme="minorHAnsi"/>
                <w:szCs w:val="24"/>
                <w:lang w:eastAsia="en-US"/>
              </w:rPr>
              <w:t xml:space="preserve">(NISuŠ) i Ugovora o osnovnom održavanju Informacijskog sustava u športu „Nacionalni informacijski sustav  u  športu  (NISuŠ),  u  2018.  godini  Središnji  državni  ured  za  </w:t>
            </w:r>
            <w:r>
              <w:rPr>
                <w:rFonts w:asciiTheme="minorHAnsi" w:eastAsiaTheme="minorHAnsi" w:hAnsiTheme="minorHAnsi" w:cstheme="minorHAnsi"/>
                <w:szCs w:val="24"/>
                <w:lang w:eastAsia="en-US"/>
              </w:rPr>
              <w:t xml:space="preserve">šport  je  nadogradio postojeće </w:t>
            </w:r>
            <w:r w:rsidRPr="00BD7CDE">
              <w:rPr>
                <w:rFonts w:asciiTheme="minorHAnsi" w:eastAsiaTheme="minorHAnsi" w:hAnsiTheme="minorHAnsi" w:cstheme="minorHAnsi"/>
                <w:szCs w:val="24"/>
                <w:lang w:eastAsia="en-US"/>
              </w:rPr>
              <w:t>registre i evidencije te je započeo unos podataka u sustav od strane vanjskih administratora i od strane Središnjeg državnog ureda za šport.</w:t>
            </w:r>
          </w:p>
        </w:tc>
      </w:tr>
    </w:tbl>
    <w:p w:rsidR="003E57F9" w:rsidRPr="003E57F9" w:rsidRDefault="003E57F9" w:rsidP="003E57F9">
      <w:pPr>
        <w:jc w:val="both"/>
        <w:rPr>
          <w:rFonts w:asciiTheme="minorHAnsi" w:hAnsiTheme="minorHAnsi" w:cstheme="minorHAnsi"/>
          <w:b/>
          <w:szCs w:val="24"/>
        </w:rPr>
      </w:pPr>
      <w:r w:rsidRPr="003E57F9">
        <w:rPr>
          <w:rFonts w:asciiTheme="minorHAnsi" w:hAnsiTheme="minorHAnsi" w:cstheme="minorHAnsi"/>
          <w:b/>
          <w:szCs w:val="24"/>
        </w:rPr>
        <w:t>Mjera 7. Jačanje integriteta u radu sportske inspekcije</w:t>
      </w:r>
    </w:p>
    <w:p w:rsidR="003E57F9" w:rsidRDefault="003E57F9"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DF53B6" w:rsidRPr="00FD452A" w:rsidTr="0049772A">
        <w:trPr>
          <w:trHeight w:val="334"/>
        </w:trPr>
        <w:tc>
          <w:tcPr>
            <w:tcW w:w="2893" w:type="dxa"/>
            <w:tcBorders>
              <w:top w:val="double" w:sz="4"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Pr>
                <w:rFonts w:asciiTheme="minorHAnsi" w:hAnsiTheme="minorHAnsi" w:cstheme="minorHAnsi"/>
                <w:b/>
              </w:rPr>
              <w:t>Aktivnost 113</w:t>
            </w:r>
            <w:r w:rsidRPr="00FD452A">
              <w:rPr>
                <w:rFonts w:asciiTheme="minorHAnsi" w:hAnsiTheme="minorHAnsi" w:cstheme="minorHAnsi"/>
                <w:b/>
              </w:rPr>
              <w:t>.</w:t>
            </w:r>
          </w:p>
        </w:tc>
        <w:tc>
          <w:tcPr>
            <w:tcW w:w="6677" w:type="dxa"/>
          </w:tcPr>
          <w:p w:rsidR="00DF53B6" w:rsidRPr="009D5A4C" w:rsidRDefault="003E57F9" w:rsidP="007E1949">
            <w:pPr>
              <w:jc w:val="both"/>
              <w:rPr>
                <w:rFonts w:asciiTheme="minorHAnsi" w:hAnsiTheme="minorHAnsi" w:cstheme="minorHAnsi"/>
              </w:rPr>
            </w:pPr>
            <w:r w:rsidRPr="003E57F9">
              <w:rPr>
                <w:rFonts w:asciiTheme="minorHAnsi" w:hAnsiTheme="minorHAnsi" w:cstheme="minorHAnsi"/>
              </w:rPr>
              <w:t>Donošenje Zakona o izmjenama i dopunama zakona o sportskoj inspekciji</w:t>
            </w:r>
          </w:p>
        </w:tc>
      </w:tr>
      <w:tr w:rsidR="00DF53B6" w:rsidRPr="00FD452A" w:rsidTr="0049772A">
        <w:tc>
          <w:tcPr>
            <w:tcW w:w="2893" w:type="dxa"/>
            <w:tcBorders>
              <w:top w:val="single" w:sz="6"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DF53B6" w:rsidRPr="007D7DD7" w:rsidRDefault="003E57F9" w:rsidP="007E1949">
            <w:pPr>
              <w:jc w:val="both"/>
              <w:rPr>
                <w:rFonts w:asciiTheme="minorHAnsi" w:hAnsiTheme="minorHAnsi" w:cstheme="minorHAnsi"/>
              </w:rPr>
            </w:pPr>
            <w:r w:rsidRPr="003E57F9">
              <w:rPr>
                <w:rFonts w:asciiTheme="minorHAnsi" w:hAnsiTheme="minorHAnsi" w:cstheme="minorHAnsi"/>
              </w:rPr>
              <w:t>Središnji državni ured za šport</w:t>
            </w:r>
          </w:p>
        </w:tc>
      </w:tr>
      <w:tr w:rsidR="00DF53B6" w:rsidRPr="00FD452A" w:rsidTr="0049772A">
        <w:tc>
          <w:tcPr>
            <w:tcW w:w="2893" w:type="dxa"/>
            <w:tcBorders>
              <w:top w:val="single" w:sz="6"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DF53B6" w:rsidRPr="00AE05FC" w:rsidRDefault="003E57F9" w:rsidP="007E1949">
            <w:pPr>
              <w:jc w:val="both"/>
              <w:rPr>
                <w:rFonts w:asciiTheme="minorHAnsi" w:hAnsiTheme="minorHAnsi" w:cstheme="minorHAnsi"/>
              </w:rPr>
            </w:pPr>
            <w:r>
              <w:rPr>
                <w:rFonts w:asciiTheme="minorHAnsi" w:hAnsiTheme="minorHAnsi" w:cstheme="minorHAnsi"/>
              </w:rPr>
              <w:t>/</w:t>
            </w:r>
          </w:p>
        </w:tc>
      </w:tr>
      <w:tr w:rsidR="00DF53B6" w:rsidRPr="00FD452A" w:rsidTr="0049772A">
        <w:tc>
          <w:tcPr>
            <w:tcW w:w="2893" w:type="dxa"/>
            <w:tcBorders>
              <w:top w:val="single" w:sz="6" w:space="0" w:color="auto"/>
              <w:bottom w:val="single" w:sz="6" w:space="0" w:color="auto"/>
            </w:tcBorders>
            <w:shd w:val="pct5" w:color="auto" w:fill="auto"/>
          </w:tcPr>
          <w:p w:rsidR="00DF53B6" w:rsidRPr="008D046E" w:rsidRDefault="00DF53B6" w:rsidP="007E1949">
            <w:pPr>
              <w:jc w:val="both"/>
              <w:rPr>
                <w:rFonts w:asciiTheme="minorHAnsi" w:hAnsiTheme="minorHAnsi" w:cstheme="minorHAnsi"/>
                <w:b/>
              </w:rPr>
            </w:pPr>
            <w:r w:rsidRPr="008D046E">
              <w:rPr>
                <w:rFonts w:asciiTheme="minorHAnsi" w:hAnsiTheme="minorHAnsi" w:cstheme="minorHAnsi"/>
                <w:b/>
              </w:rPr>
              <w:t>Rok za provedbu</w:t>
            </w:r>
          </w:p>
        </w:tc>
        <w:tc>
          <w:tcPr>
            <w:tcW w:w="6677" w:type="dxa"/>
          </w:tcPr>
          <w:p w:rsidR="00DF53B6" w:rsidRPr="008D046E" w:rsidRDefault="003E57F9" w:rsidP="007E1949">
            <w:pPr>
              <w:jc w:val="both"/>
              <w:rPr>
                <w:rFonts w:asciiTheme="minorHAnsi" w:hAnsiTheme="minorHAnsi" w:cstheme="minorHAnsi"/>
                <w:b/>
              </w:rPr>
            </w:pPr>
            <w:r w:rsidRPr="008D046E">
              <w:rPr>
                <w:rFonts w:asciiTheme="minorHAnsi" w:hAnsiTheme="minorHAnsi" w:cstheme="minorHAnsi"/>
              </w:rPr>
              <w:t>I</w:t>
            </w:r>
            <w:r w:rsidR="00DF53B6" w:rsidRPr="008D046E">
              <w:rPr>
                <w:rFonts w:asciiTheme="minorHAnsi" w:hAnsiTheme="minorHAnsi" w:cstheme="minorHAnsi"/>
              </w:rPr>
              <w:t>I. kvartal 201</w:t>
            </w:r>
            <w:r w:rsidRPr="008D046E">
              <w:rPr>
                <w:rFonts w:asciiTheme="minorHAnsi" w:hAnsiTheme="minorHAnsi" w:cstheme="minorHAnsi"/>
              </w:rPr>
              <w:t>8</w:t>
            </w:r>
            <w:r w:rsidR="00DF53B6" w:rsidRPr="008D046E">
              <w:rPr>
                <w:rFonts w:asciiTheme="minorHAnsi" w:hAnsiTheme="minorHAnsi" w:cstheme="minorHAnsi"/>
              </w:rPr>
              <w:t>.</w:t>
            </w:r>
          </w:p>
        </w:tc>
      </w:tr>
      <w:tr w:rsidR="00DF53B6" w:rsidRPr="00FD452A" w:rsidTr="0049772A">
        <w:tc>
          <w:tcPr>
            <w:tcW w:w="2893" w:type="dxa"/>
            <w:tcBorders>
              <w:top w:val="single" w:sz="6"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DF53B6" w:rsidRPr="00FD452A" w:rsidRDefault="003E57F9" w:rsidP="007E1949">
            <w:pPr>
              <w:jc w:val="both"/>
              <w:rPr>
                <w:rFonts w:asciiTheme="minorHAnsi" w:hAnsiTheme="minorHAnsi" w:cstheme="minorHAnsi"/>
                <w:b/>
              </w:rPr>
            </w:pPr>
            <w:r w:rsidRPr="003E57F9">
              <w:rPr>
                <w:rFonts w:asciiTheme="minorHAnsi" w:hAnsiTheme="minorHAnsi" w:cstheme="minorHAnsi"/>
              </w:rPr>
              <w:t>Nisu potrebna dodatna sredstva</w:t>
            </w:r>
          </w:p>
        </w:tc>
      </w:tr>
      <w:tr w:rsidR="00DF53B6" w:rsidRPr="00FD452A" w:rsidTr="0049772A">
        <w:tc>
          <w:tcPr>
            <w:tcW w:w="2893" w:type="dxa"/>
            <w:tcBorders>
              <w:top w:val="single" w:sz="6"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sidRPr="00FD452A">
              <w:rPr>
                <w:rFonts w:asciiTheme="minorHAnsi" w:hAnsiTheme="minorHAnsi" w:cstheme="minorHAnsi"/>
                <w:b/>
              </w:rPr>
              <w:lastRenderedPageBreak/>
              <w:t>Pokazatelji provedbe</w:t>
            </w:r>
          </w:p>
        </w:tc>
        <w:tc>
          <w:tcPr>
            <w:tcW w:w="6677" w:type="dxa"/>
          </w:tcPr>
          <w:p w:rsidR="007600ED" w:rsidRDefault="003E57F9" w:rsidP="007E1949">
            <w:pPr>
              <w:jc w:val="both"/>
              <w:rPr>
                <w:rFonts w:asciiTheme="minorHAnsi" w:hAnsiTheme="minorHAnsi" w:cstheme="minorHAnsi"/>
              </w:rPr>
            </w:pPr>
            <w:r w:rsidRPr="003E57F9">
              <w:rPr>
                <w:rFonts w:asciiTheme="minorHAnsi" w:hAnsiTheme="minorHAnsi" w:cstheme="minorHAnsi"/>
              </w:rPr>
              <w:t>- Upu</w:t>
            </w:r>
            <w:r>
              <w:rPr>
                <w:rFonts w:asciiTheme="minorHAnsi" w:hAnsiTheme="minorHAnsi" w:cstheme="minorHAnsi"/>
              </w:rPr>
              <w:t>ć</w:t>
            </w:r>
            <w:r w:rsidRPr="003E57F9">
              <w:rPr>
                <w:rFonts w:asciiTheme="minorHAnsi" w:hAnsiTheme="minorHAnsi" w:cstheme="minorHAnsi"/>
              </w:rPr>
              <w:t xml:space="preserve">en Nacrt prijedloga zakona na postupak donošenja Vladi RH </w:t>
            </w:r>
          </w:p>
          <w:p w:rsidR="00DF53B6" w:rsidRPr="000F33F2" w:rsidRDefault="003E57F9" w:rsidP="007E1949">
            <w:pPr>
              <w:jc w:val="both"/>
              <w:rPr>
                <w:rFonts w:asciiTheme="minorHAnsi" w:hAnsiTheme="minorHAnsi" w:cstheme="minorHAnsi"/>
              </w:rPr>
            </w:pPr>
            <w:r w:rsidRPr="003E57F9">
              <w:rPr>
                <w:rFonts w:asciiTheme="minorHAnsi" w:hAnsiTheme="minorHAnsi" w:cstheme="minorHAnsi"/>
              </w:rPr>
              <w:t>- Donesen Zakon</w:t>
            </w:r>
          </w:p>
        </w:tc>
      </w:tr>
      <w:tr w:rsidR="00DF53B6" w:rsidRPr="00FD452A" w:rsidTr="0049772A">
        <w:tc>
          <w:tcPr>
            <w:tcW w:w="2893" w:type="dxa"/>
            <w:tcBorders>
              <w:top w:val="single" w:sz="6"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DF53B6" w:rsidRPr="00942548" w:rsidRDefault="00DF53B6" w:rsidP="007E1949">
            <w:pPr>
              <w:jc w:val="both"/>
              <w:rPr>
                <w:rFonts w:asciiTheme="minorHAnsi" w:hAnsiTheme="minorHAnsi" w:cstheme="minorHAnsi"/>
                <w:b/>
              </w:rPr>
            </w:pPr>
            <w:r>
              <w:rPr>
                <w:rFonts w:asciiTheme="minorHAnsi" w:hAnsiTheme="minorHAnsi" w:cstheme="minorHAnsi"/>
                <w:b/>
              </w:rPr>
              <w:t>Nije p</w:t>
            </w:r>
            <w:r w:rsidRPr="00942548">
              <w:rPr>
                <w:rFonts w:asciiTheme="minorHAnsi" w:hAnsiTheme="minorHAnsi" w:cstheme="minorHAnsi"/>
                <w:b/>
              </w:rPr>
              <w:t>rovedeno</w:t>
            </w:r>
          </w:p>
        </w:tc>
      </w:tr>
      <w:tr w:rsidR="00DF53B6" w:rsidRPr="00FD452A" w:rsidTr="0049772A">
        <w:trPr>
          <w:trHeight w:val="345"/>
        </w:trPr>
        <w:tc>
          <w:tcPr>
            <w:tcW w:w="2893" w:type="dxa"/>
            <w:tcBorders>
              <w:top w:val="single" w:sz="6" w:space="0" w:color="auto"/>
              <w:bottom w:val="double" w:sz="4" w:space="0" w:color="auto"/>
            </w:tcBorders>
            <w:shd w:val="pct5" w:color="auto" w:fill="auto"/>
          </w:tcPr>
          <w:p w:rsidR="00DF53B6" w:rsidRPr="00FD452A" w:rsidRDefault="00DF53B6"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DF53B6" w:rsidRPr="00F013CE" w:rsidRDefault="00BD7CDE" w:rsidP="00930494">
            <w:pPr>
              <w:spacing w:after="200"/>
              <w:jc w:val="both"/>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 xml:space="preserve">Središnji </w:t>
            </w:r>
            <w:r w:rsidRPr="00BD7CDE">
              <w:rPr>
                <w:rFonts w:asciiTheme="minorHAnsi" w:eastAsiaTheme="minorHAnsi" w:hAnsiTheme="minorHAnsi" w:cstheme="minorHAnsi"/>
                <w:szCs w:val="24"/>
                <w:lang w:eastAsia="en-US"/>
              </w:rPr>
              <w:t>državni ured za šport planirao je donošenje Zakona o športskoj inspekciji i za II. kvartal 2018. godine. Međutim, Središnji državni ured za šport  izradio  je  Nacrt  prijedloga  zakona  o  športu,  koji  je  u  fazi prethodnog  postupka  donošenja  zakona Vlade Republike Hrvatske, a čije je donošenje i  stupanje na snagu u zavisnoj vezi s donošenje</w:t>
            </w:r>
            <w:r w:rsidR="008702C0">
              <w:rPr>
                <w:rFonts w:asciiTheme="minorHAnsi" w:eastAsiaTheme="minorHAnsi" w:hAnsiTheme="minorHAnsi" w:cstheme="minorHAnsi"/>
                <w:szCs w:val="24"/>
                <w:lang w:eastAsia="en-US"/>
              </w:rPr>
              <w:t>m Zakona o športskoj inspekciji,</w:t>
            </w:r>
            <w:r w:rsidRPr="00BD7CDE">
              <w:rPr>
                <w:rFonts w:asciiTheme="minorHAnsi" w:eastAsiaTheme="minorHAnsi" w:hAnsiTheme="minorHAnsi" w:cstheme="minorHAnsi"/>
                <w:szCs w:val="24"/>
                <w:lang w:eastAsia="en-US"/>
              </w:rPr>
              <w:t xml:space="preserve"> čijim odredbama se uređuje inspekcijski nadzor nad primjenom odredaba Zakona o</w:t>
            </w:r>
            <w:r w:rsidR="008702C0">
              <w:rPr>
                <w:rFonts w:asciiTheme="minorHAnsi" w:eastAsiaTheme="minorHAnsi" w:hAnsiTheme="minorHAnsi" w:cstheme="minorHAnsi"/>
                <w:szCs w:val="24"/>
                <w:lang w:eastAsia="en-US"/>
              </w:rPr>
              <w:t xml:space="preserve"> športu i da će se stupanjem na</w:t>
            </w:r>
            <w:r w:rsidRPr="00BD7CDE">
              <w:rPr>
                <w:rFonts w:asciiTheme="minorHAnsi" w:eastAsiaTheme="minorHAnsi" w:hAnsiTheme="minorHAnsi" w:cstheme="minorHAnsi"/>
                <w:szCs w:val="24"/>
                <w:lang w:eastAsia="en-US"/>
              </w:rPr>
              <w:t xml:space="preserve"> snagu navedenog zakona moći sveobuhvatno pristupiti izradi odgovarajućih normativnih rješenja, kojima će se osigurati bolja efikasnost u radu športske inspekcije. S obzirom na navedeni  razlog </w:t>
            </w:r>
            <w:r w:rsidR="008702C0">
              <w:rPr>
                <w:rFonts w:asciiTheme="minorHAnsi" w:eastAsiaTheme="minorHAnsi" w:hAnsiTheme="minorHAnsi" w:cstheme="minorHAnsi"/>
                <w:szCs w:val="24"/>
                <w:lang w:eastAsia="en-US"/>
              </w:rPr>
              <w:t xml:space="preserve">Središnji državni ured predložio je </w:t>
            </w:r>
            <w:r w:rsidRPr="00BD7CDE">
              <w:rPr>
                <w:rFonts w:asciiTheme="minorHAnsi" w:eastAsiaTheme="minorHAnsi" w:hAnsiTheme="minorHAnsi" w:cstheme="minorHAnsi"/>
                <w:szCs w:val="24"/>
                <w:lang w:eastAsia="en-US"/>
              </w:rPr>
              <w:t>da se Zakon o športskoj inspekciji briše iz Akcijskog plana te da isti bude predviđen novim Akcijskim planom za 2019. i 2020. za IV. kvartal 2019. godine.</w:t>
            </w:r>
          </w:p>
        </w:tc>
      </w:tr>
    </w:tbl>
    <w:p w:rsidR="00DF53B6" w:rsidRDefault="00DF53B6" w:rsidP="007E1949">
      <w:pPr>
        <w:jc w:val="both"/>
        <w:rPr>
          <w:rFonts w:asciiTheme="minorHAnsi" w:hAnsiTheme="minorHAnsi" w:cstheme="minorHAnsi"/>
          <w:b/>
          <w:szCs w:val="24"/>
        </w:rPr>
      </w:pPr>
    </w:p>
    <w:p w:rsidR="008B3A9A" w:rsidRDefault="008B3A9A" w:rsidP="003E57F9">
      <w:pPr>
        <w:jc w:val="both"/>
        <w:rPr>
          <w:rFonts w:asciiTheme="minorHAnsi" w:hAnsiTheme="minorHAnsi" w:cstheme="minorHAnsi"/>
          <w:b/>
          <w:sz w:val="28"/>
          <w:szCs w:val="28"/>
          <w:u w:val="single"/>
        </w:rPr>
      </w:pPr>
    </w:p>
    <w:p w:rsidR="003E57F9" w:rsidRPr="003E57F9" w:rsidRDefault="003E57F9" w:rsidP="003E57F9">
      <w:pPr>
        <w:jc w:val="both"/>
        <w:rPr>
          <w:rFonts w:asciiTheme="minorHAnsi" w:hAnsiTheme="minorHAnsi" w:cstheme="minorHAnsi"/>
          <w:b/>
          <w:sz w:val="28"/>
          <w:szCs w:val="28"/>
          <w:u w:val="single"/>
        </w:rPr>
      </w:pPr>
      <w:r w:rsidRPr="003E57F9">
        <w:rPr>
          <w:rFonts w:asciiTheme="minorHAnsi" w:hAnsiTheme="minorHAnsi" w:cstheme="minorHAnsi"/>
          <w:b/>
          <w:sz w:val="28"/>
          <w:szCs w:val="28"/>
          <w:u w:val="single"/>
        </w:rPr>
        <w:t>5.2.7. Infrastruktura, okoliš i promet</w:t>
      </w:r>
    </w:p>
    <w:p w:rsidR="003E57F9" w:rsidRPr="003E57F9" w:rsidRDefault="003E57F9" w:rsidP="003E57F9">
      <w:pPr>
        <w:jc w:val="both"/>
        <w:rPr>
          <w:rFonts w:asciiTheme="minorHAnsi" w:hAnsiTheme="minorHAnsi" w:cstheme="minorHAnsi"/>
          <w:b/>
          <w:szCs w:val="24"/>
        </w:rPr>
      </w:pPr>
    </w:p>
    <w:p w:rsidR="003E57F9" w:rsidRPr="003E57F9" w:rsidRDefault="003E57F9" w:rsidP="003E57F9">
      <w:pPr>
        <w:jc w:val="both"/>
        <w:rPr>
          <w:rFonts w:asciiTheme="minorHAnsi" w:hAnsiTheme="minorHAnsi" w:cstheme="minorHAnsi"/>
          <w:b/>
          <w:szCs w:val="24"/>
        </w:rPr>
      </w:pPr>
      <w:r w:rsidRPr="003E57F9">
        <w:rPr>
          <w:rFonts w:asciiTheme="minorHAnsi" w:hAnsiTheme="minorHAnsi" w:cstheme="minorHAnsi"/>
          <w:b/>
          <w:szCs w:val="24"/>
        </w:rPr>
        <w:t xml:space="preserve">Mjera 1. Jačanje povjerenja korisnika usluga u sektoru graditeljstva i prostornog uređenja te podizanje svijesti o štetnosti korupcije </w:t>
      </w:r>
    </w:p>
    <w:p w:rsidR="003E57F9" w:rsidRDefault="003E57F9"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DF53B6" w:rsidRPr="00FD452A" w:rsidTr="0049772A">
        <w:trPr>
          <w:trHeight w:val="334"/>
        </w:trPr>
        <w:tc>
          <w:tcPr>
            <w:tcW w:w="2893" w:type="dxa"/>
            <w:tcBorders>
              <w:top w:val="double" w:sz="4"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Pr>
                <w:rFonts w:asciiTheme="minorHAnsi" w:hAnsiTheme="minorHAnsi" w:cstheme="minorHAnsi"/>
                <w:b/>
              </w:rPr>
              <w:t>Aktivnost 114</w:t>
            </w:r>
            <w:r w:rsidRPr="00FD452A">
              <w:rPr>
                <w:rFonts w:asciiTheme="minorHAnsi" w:hAnsiTheme="minorHAnsi" w:cstheme="minorHAnsi"/>
                <w:b/>
              </w:rPr>
              <w:t>.</w:t>
            </w:r>
          </w:p>
        </w:tc>
        <w:tc>
          <w:tcPr>
            <w:tcW w:w="6677" w:type="dxa"/>
          </w:tcPr>
          <w:p w:rsidR="00DF53B6" w:rsidRPr="009D5A4C" w:rsidRDefault="00D976D6" w:rsidP="007E1949">
            <w:pPr>
              <w:jc w:val="both"/>
              <w:rPr>
                <w:rFonts w:asciiTheme="minorHAnsi" w:hAnsiTheme="minorHAnsi" w:cstheme="minorHAnsi"/>
              </w:rPr>
            </w:pPr>
            <w:r w:rsidRPr="00D976D6">
              <w:rPr>
                <w:rFonts w:asciiTheme="minorHAnsi" w:hAnsiTheme="minorHAnsi" w:cstheme="minorHAnsi"/>
              </w:rPr>
              <w:t>Uspostava informacijskog sustava za izdavanje energetskih certifikata – IEC</w:t>
            </w:r>
          </w:p>
        </w:tc>
      </w:tr>
      <w:tr w:rsidR="00DF53B6" w:rsidRPr="00FD452A" w:rsidTr="0049772A">
        <w:tc>
          <w:tcPr>
            <w:tcW w:w="2893" w:type="dxa"/>
            <w:tcBorders>
              <w:top w:val="single" w:sz="6"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DF53B6" w:rsidRPr="007D7DD7" w:rsidRDefault="00D976D6" w:rsidP="007E1949">
            <w:pPr>
              <w:jc w:val="both"/>
              <w:rPr>
                <w:rFonts w:asciiTheme="minorHAnsi" w:hAnsiTheme="minorHAnsi" w:cstheme="minorHAnsi"/>
              </w:rPr>
            </w:pPr>
            <w:r w:rsidRPr="00D976D6">
              <w:rPr>
                <w:rFonts w:asciiTheme="minorHAnsi" w:hAnsiTheme="minorHAnsi" w:cstheme="minorHAnsi"/>
              </w:rPr>
              <w:t>Ministarstvo graditeljstva i prostornog</w:t>
            </w:r>
            <w:r>
              <w:rPr>
                <w:rFonts w:asciiTheme="minorHAnsi" w:hAnsiTheme="minorHAnsi" w:cstheme="minorHAnsi"/>
              </w:rPr>
              <w:t>a</w:t>
            </w:r>
            <w:r w:rsidRPr="00D976D6">
              <w:rPr>
                <w:rFonts w:asciiTheme="minorHAnsi" w:hAnsiTheme="minorHAnsi" w:cstheme="minorHAnsi"/>
              </w:rPr>
              <w:t xml:space="preserve"> uređenja</w:t>
            </w:r>
          </w:p>
        </w:tc>
      </w:tr>
      <w:tr w:rsidR="00DF53B6" w:rsidRPr="00FD452A" w:rsidTr="0049772A">
        <w:tc>
          <w:tcPr>
            <w:tcW w:w="2893" w:type="dxa"/>
            <w:tcBorders>
              <w:top w:val="single" w:sz="6"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DF53B6" w:rsidRPr="00AE05FC" w:rsidRDefault="00D976D6" w:rsidP="007E1949">
            <w:pPr>
              <w:jc w:val="both"/>
              <w:rPr>
                <w:rFonts w:asciiTheme="minorHAnsi" w:hAnsiTheme="minorHAnsi" w:cstheme="minorHAnsi"/>
              </w:rPr>
            </w:pPr>
            <w:r>
              <w:rPr>
                <w:rFonts w:asciiTheme="minorHAnsi" w:hAnsiTheme="minorHAnsi" w:cstheme="minorHAnsi"/>
              </w:rPr>
              <w:t>/</w:t>
            </w:r>
          </w:p>
        </w:tc>
      </w:tr>
      <w:tr w:rsidR="00DF53B6" w:rsidRPr="00FD452A" w:rsidTr="0049772A">
        <w:tc>
          <w:tcPr>
            <w:tcW w:w="2893" w:type="dxa"/>
            <w:tcBorders>
              <w:top w:val="single" w:sz="6"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DF53B6" w:rsidRPr="00FD452A" w:rsidRDefault="00DF53B6" w:rsidP="007E1949">
            <w:pPr>
              <w:jc w:val="both"/>
              <w:rPr>
                <w:rFonts w:asciiTheme="minorHAnsi" w:hAnsiTheme="minorHAnsi" w:cstheme="minorHAnsi"/>
                <w:b/>
              </w:rPr>
            </w:pPr>
            <w:r>
              <w:rPr>
                <w:rFonts w:asciiTheme="minorHAnsi" w:hAnsiTheme="minorHAnsi" w:cstheme="minorHAnsi"/>
              </w:rPr>
              <w:t>I</w:t>
            </w:r>
            <w:r w:rsidR="00D976D6">
              <w:rPr>
                <w:rFonts w:asciiTheme="minorHAnsi" w:hAnsiTheme="minorHAnsi" w:cstheme="minorHAnsi"/>
              </w:rPr>
              <w:t>II</w:t>
            </w:r>
            <w:r>
              <w:rPr>
                <w:rFonts w:asciiTheme="minorHAnsi" w:hAnsiTheme="minorHAnsi" w:cstheme="minorHAnsi"/>
              </w:rPr>
              <w:t>. kvartal 201</w:t>
            </w:r>
            <w:r w:rsidR="00D976D6">
              <w:rPr>
                <w:rFonts w:asciiTheme="minorHAnsi" w:hAnsiTheme="minorHAnsi" w:cstheme="minorHAnsi"/>
              </w:rPr>
              <w:t>7</w:t>
            </w:r>
            <w:r w:rsidRPr="0064106F">
              <w:rPr>
                <w:rFonts w:asciiTheme="minorHAnsi" w:hAnsiTheme="minorHAnsi" w:cstheme="minorHAnsi"/>
              </w:rPr>
              <w:t>.</w:t>
            </w:r>
          </w:p>
        </w:tc>
      </w:tr>
      <w:tr w:rsidR="00DF53B6" w:rsidRPr="00FD452A" w:rsidTr="0049772A">
        <w:tc>
          <w:tcPr>
            <w:tcW w:w="2893" w:type="dxa"/>
            <w:tcBorders>
              <w:top w:val="single" w:sz="6"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A95FE7" w:rsidRPr="00FD452A" w:rsidRDefault="00A95FE7" w:rsidP="007E1949">
            <w:pPr>
              <w:jc w:val="both"/>
              <w:rPr>
                <w:rFonts w:asciiTheme="minorHAnsi" w:hAnsiTheme="minorHAnsi" w:cstheme="minorHAnsi"/>
                <w:b/>
              </w:rPr>
            </w:pPr>
            <w:r w:rsidRPr="00DF53B6">
              <w:rPr>
                <w:rFonts w:asciiTheme="minorHAnsi" w:hAnsiTheme="minorHAnsi" w:cstheme="minorHAnsi"/>
              </w:rPr>
              <w:t xml:space="preserve">Nisu potrebna dodatna sredstva </w:t>
            </w:r>
          </w:p>
          <w:p w:rsidR="00DF53B6" w:rsidRPr="00FD452A" w:rsidRDefault="00DF53B6" w:rsidP="007E1949">
            <w:pPr>
              <w:jc w:val="both"/>
              <w:rPr>
                <w:rFonts w:asciiTheme="minorHAnsi" w:hAnsiTheme="minorHAnsi" w:cstheme="minorHAnsi"/>
                <w:b/>
              </w:rPr>
            </w:pPr>
          </w:p>
        </w:tc>
      </w:tr>
      <w:tr w:rsidR="00DF53B6" w:rsidRPr="00FD452A" w:rsidTr="0049772A">
        <w:tc>
          <w:tcPr>
            <w:tcW w:w="2893" w:type="dxa"/>
            <w:tcBorders>
              <w:top w:val="single" w:sz="6"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D976D6" w:rsidRDefault="00D976D6" w:rsidP="007E1949">
            <w:pPr>
              <w:jc w:val="both"/>
              <w:rPr>
                <w:rFonts w:asciiTheme="minorHAnsi" w:hAnsiTheme="minorHAnsi" w:cstheme="minorHAnsi"/>
              </w:rPr>
            </w:pPr>
            <w:r w:rsidRPr="00D976D6">
              <w:rPr>
                <w:rFonts w:asciiTheme="minorHAnsi" w:hAnsiTheme="minorHAnsi" w:cstheme="minorHAnsi"/>
              </w:rPr>
              <w:t xml:space="preserve">- Uspostavljen sustav za izdavanje energetskih certifikata </w:t>
            </w:r>
          </w:p>
          <w:p w:rsidR="00DF53B6" w:rsidRPr="000F33F2" w:rsidRDefault="00D976D6" w:rsidP="007E1949">
            <w:pPr>
              <w:jc w:val="both"/>
              <w:rPr>
                <w:rFonts w:asciiTheme="minorHAnsi" w:hAnsiTheme="minorHAnsi" w:cstheme="minorHAnsi"/>
              </w:rPr>
            </w:pPr>
            <w:r w:rsidRPr="00D976D6">
              <w:rPr>
                <w:rFonts w:asciiTheme="minorHAnsi" w:hAnsiTheme="minorHAnsi" w:cstheme="minorHAnsi"/>
              </w:rPr>
              <w:t>- Održane edukacije u vezi primjene sustava</w:t>
            </w:r>
          </w:p>
        </w:tc>
      </w:tr>
      <w:tr w:rsidR="00DF53B6" w:rsidRPr="00FD452A" w:rsidTr="0049772A">
        <w:tc>
          <w:tcPr>
            <w:tcW w:w="2893" w:type="dxa"/>
            <w:tcBorders>
              <w:top w:val="single" w:sz="6" w:space="0" w:color="auto"/>
              <w:bottom w:val="single" w:sz="6" w:space="0" w:color="auto"/>
            </w:tcBorders>
            <w:shd w:val="pct5" w:color="auto" w:fill="auto"/>
          </w:tcPr>
          <w:p w:rsidR="00DF53B6" w:rsidRPr="00FD452A" w:rsidRDefault="00DF53B6"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DF53B6" w:rsidRPr="00942548" w:rsidRDefault="00D976D6" w:rsidP="007E1949">
            <w:pPr>
              <w:jc w:val="both"/>
              <w:rPr>
                <w:rFonts w:asciiTheme="minorHAnsi" w:hAnsiTheme="minorHAnsi" w:cstheme="minorHAnsi"/>
                <w:b/>
              </w:rPr>
            </w:pPr>
            <w:r w:rsidRPr="001C21EF">
              <w:rPr>
                <w:rFonts w:asciiTheme="minorHAnsi" w:hAnsiTheme="minorHAnsi" w:cstheme="minorHAnsi"/>
                <w:b/>
              </w:rPr>
              <w:t>P</w:t>
            </w:r>
            <w:r w:rsidR="00DF53B6" w:rsidRPr="001C21EF">
              <w:rPr>
                <w:rFonts w:asciiTheme="minorHAnsi" w:hAnsiTheme="minorHAnsi" w:cstheme="minorHAnsi"/>
                <w:b/>
              </w:rPr>
              <w:t>rovedeno</w:t>
            </w:r>
          </w:p>
        </w:tc>
      </w:tr>
      <w:tr w:rsidR="00DF53B6" w:rsidRPr="00FD452A" w:rsidTr="0049772A">
        <w:trPr>
          <w:trHeight w:val="345"/>
        </w:trPr>
        <w:tc>
          <w:tcPr>
            <w:tcW w:w="2893" w:type="dxa"/>
            <w:tcBorders>
              <w:top w:val="single" w:sz="6" w:space="0" w:color="auto"/>
              <w:bottom w:val="double" w:sz="4" w:space="0" w:color="auto"/>
            </w:tcBorders>
            <w:shd w:val="pct5" w:color="auto" w:fill="auto"/>
          </w:tcPr>
          <w:p w:rsidR="00DF53B6" w:rsidRPr="00FD452A" w:rsidRDefault="00DF53B6"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DF53B6" w:rsidRPr="00F013CE" w:rsidRDefault="00D976D6" w:rsidP="007E1949">
            <w:pPr>
              <w:spacing w:after="200" w:line="276" w:lineRule="auto"/>
              <w:jc w:val="both"/>
              <w:rPr>
                <w:rFonts w:asciiTheme="minorHAnsi" w:eastAsiaTheme="minorHAnsi" w:hAnsiTheme="minorHAnsi" w:cstheme="minorHAnsi"/>
                <w:szCs w:val="24"/>
                <w:lang w:eastAsia="en-US"/>
              </w:rPr>
            </w:pPr>
            <w:r w:rsidRPr="00D976D6">
              <w:rPr>
                <w:rFonts w:asciiTheme="minorHAnsi" w:hAnsiTheme="minorHAnsi" w:cstheme="minorHAnsi"/>
              </w:rPr>
              <w:t>Sustav je uspostavljen 01. listopada 2017. godine.</w:t>
            </w:r>
          </w:p>
        </w:tc>
      </w:tr>
    </w:tbl>
    <w:p w:rsidR="00A95FE7" w:rsidRPr="00DF53B6" w:rsidRDefault="00A95FE7"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A95FE7" w:rsidRPr="00FD452A" w:rsidTr="0049772A">
        <w:trPr>
          <w:trHeight w:val="334"/>
        </w:trPr>
        <w:tc>
          <w:tcPr>
            <w:tcW w:w="2893" w:type="dxa"/>
            <w:tcBorders>
              <w:top w:val="double" w:sz="4" w:space="0" w:color="auto"/>
              <w:bottom w:val="single" w:sz="6" w:space="0" w:color="auto"/>
            </w:tcBorders>
            <w:shd w:val="pct5" w:color="auto" w:fill="auto"/>
          </w:tcPr>
          <w:p w:rsidR="00A95FE7" w:rsidRPr="00FD452A" w:rsidRDefault="00A95FE7" w:rsidP="007E1949">
            <w:pPr>
              <w:jc w:val="both"/>
              <w:rPr>
                <w:rFonts w:asciiTheme="minorHAnsi" w:hAnsiTheme="minorHAnsi" w:cstheme="minorHAnsi"/>
                <w:b/>
              </w:rPr>
            </w:pPr>
            <w:r>
              <w:rPr>
                <w:rFonts w:asciiTheme="minorHAnsi" w:hAnsiTheme="minorHAnsi" w:cstheme="minorHAnsi"/>
                <w:b/>
              </w:rPr>
              <w:t>Aktivnost 115</w:t>
            </w:r>
            <w:r w:rsidRPr="00FD452A">
              <w:rPr>
                <w:rFonts w:asciiTheme="minorHAnsi" w:hAnsiTheme="minorHAnsi" w:cstheme="minorHAnsi"/>
                <w:b/>
              </w:rPr>
              <w:t>.</w:t>
            </w:r>
          </w:p>
        </w:tc>
        <w:tc>
          <w:tcPr>
            <w:tcW w:w="6677" w:type="dxa"/>
          </w:tcPr>
          <w:p w:rsidR="00A95FE7" w:rsidRPr="009D5A4C" w:rsidRDefault="00D976D6" w:rsidP="007E1949">
            <w:pPr>
              <w:jc w:val="both"/>
              <w:rPr>
                <w:rFonts w:asciiTheme="minorHAnsi" w:hAnsiTheme="minorHAnsi" w:cstheme="minorHAnsi"/>
              </w:rPr>
            </w:pPr>
            <w:r w:rsidRPr="00D976D6">
              <w:rPr>
                <w:rFonts w:asciiTheme="minorHAnsi" w:hAnsiTheme="minorHAnsi" w:cstheme="minorHAnsi"/>
              </w:rPr>
              <w:t>Uspostava informacijskog sustava e-nekretnine</w:t>
            </w:r>
          </w:p>
        </w:tc>
      </w:tr>
      <w:tr w:rsidR="00A95FE7" w:rsidRPr="00FD452A" w:rsidTr="0049772A">
        <w:tc>
          <w:tcPr>
            <w:tcW w:w="2893" w:type="dxa"/>
            <w:tcBorders>
              <w:top w:val="single" w:sz="6" w:space="0" w:color="auto"/>
              <w:bottom w:val="single" w:sz="6" w:space="0" w:color="auto"/>
            </w:tcBorders>
            <w:shd w:val="pct5" w:color="auto" w:fill="auto"/>
          </w:tcPr>
          <w:p w:rsidR="00A95FE7" w:rsidRPr="00FD452A" w:rsidRDefault="00A95FE7"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A95FE7" w:rsidRPr="007D7DD7" w:rsidRDefault="00D976D6" w:rsidP="007E1949">
            <w:pPr>
              <w:jc w:val="both"/>
              <w:rPr>
                <w:rFonts w:asciiTheme="minorHAnsi" w:hAnsiTheme="minorHAnsi" w:cstheme="minorHAnsi"/>
              </w:rPr>
            </w:pPr>
            <w:r w:rsidRPr="00D976D6">
              <w:rPr>
                <w:rFonts w:asciiTheme="minorHAnsi" w:hAnsiTheme="minorHAnsi" w:cstheme="minorHAnsi"/>
              </w:rPr>
              <w:t>Ministarstvo graditeljstva i prostornoga uređenja</w:t>
            </w:r>
          </w:p>
        </w:tc>
      </w:tr>
      <w:tr w:rsidR="00A95FE7" w:rsidRPr="00FD452A" w:rsidTr="0049772A">
        <w:tc>
          <w:tcPr>
            <w:tcW w:w="2893" w:type="dxa"/>
            <w:tcBorders>
              <w:top w:val="single" w:sz="6" w:space="0" w:color="auto"/>
              <w:bottom w:val="single" w:sz="6" w:space="0" w:color="auto"/>
            </w:tcBorders>
            <w:shd w:val="pct5" w:color="auto" w:fill="auto"/>
          </w:tcPr>
          <w:p w:rsidR="00A95FE7" w:rsidRPr="00FD452A" w:rsidRDefault="00A95FE7"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A95FE7" w:rsidRPr="00AE05FC" w:rsidRDefault="00D976D6" w:rsidP="007E1949">
            <w:pPr>
              <w:jc w:val="both"/>
              <w:rPr>
                <w:rFonts w:asciiTheme="minorHAnsi" w:hAnsiTheme="minorHAnsi" w:cstheme="minorHAnsi"/>
              </w:rPr>
            </w:pPr>
            <w:r>
              <w:rPr>
                <w:rFonts w:asciiTheme="minorHAnsi" w:hAnsiTheme="minorHAnsi" w:cstheme="minorHAnsi"/>
              </w:rPr>
              <w:t>/</w:t>
            </w:r>
          </w:p>
        </w:tc>
      </w:tr>
      <w:tr w:rsidR="00A95FE7" w:rsidRPr="00FD452A" w:rsidTr="0049772A">
        <w:tc>
          <w:tcPr>
            <w:tcW w:w="2893" w:type="dxa"/>
            <w:tcBorders>
              <w:top w:val="single" w:sz="6" w:space="0" w:color="auto"/>
              <w:bottom w:val="single" w:sz="6" w:space="0" w:color="auto"/>
            </w:tcBorders>
            <w:shd w:val="pct5" w:color="auto" w:fill="auto"/>
          </w:tcPr>
          <w:p w:rsidR="00A95FE7" w:rsidRPr="00FD452A" w:rsidRDefault="00A95FE7"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A95FE7" w:rsidRPr="00FD452A" w:rsidRDefault="00A95FE7" w:rsidP="007E1949">
            <w:pPr>
              <w:jc w:val="both"/>
              <w:rPr>
                <w:rFonts w:asciiTheme="minorHAnsi" w:hAnsiTheme="minorHAnsi" w:cstheme="minorHAnsi"/>
                <w:b/>
              </w:rPr>
            </w:pPr>
            <w:r>
              <w:rPr>
                <w:rFonts w:asciiTheme="minorHAnsi" w:hAnsiTheme="minorHAnsi" w:cstheme="minorHAnsi"/>
              </w:rPr>
              <w:t>I</w:t>
            </w:r>
            <w:r w:rsidR="00D976D6">
              <w:rPr>
                <w:rFonts w:asciiTheme="minorHAnsi" w:hAnsiTheme="minorHAnsi" w:cstheme="minorHAnsi"/>
              </w:rPr>
              <w:t>V</w:t>
            </w:r>
            <w:r>
              <w:rPr>
                <w:rFonts w:asciiTheme="minorHAnsi" w:hAnsiTheme="minorHAnsi" w:cstheme="minorHAnsi"/>
              </w:rPr>
              <w:t>. kvartal 201</w:t>
            </w:r>
            <w:r w:rsidR="00D976D6">
              <w:rPr>
                <w:rFonts w:asciiTheme="minorHAnsi" w:hAnsiTheme="minorHAnsi" w:cstheme="minorHAnsi"/>
              </w:rPr>
              <w:t>7</w:t>
            </w:r>
            <w:r w:rsidRPr="0064106F">
              <w:rPr>
                <w:rFonts w:asciiTheme="minorHAnsi" w:hAnsiTheme="minorHAnsi" w:cstheme="minorHAnsi"/>
              </w:rPr>
              <w:t>.</w:t>
            </w:r>
          </w:p>
        </w:tc>
      </w:tr>
      <w:tr w:rsidR="00A95FE7" w:rsidRPr="00FD452A" w:rsidTr="0049772A">
        <w:tc>
          <w:tcPr>
            <w:tcW w:w="2893" w:type="dxa"/>
            <w:tcBorders>
              <w:top w:val="single" w:sz="6" w:space="0" w:color="auto"/>
              <w:bottom w:val="single" w:sz="6" w:space="0" w:color="auto"/>
            </w:tcBorders>
            <w:shd w:val="pct5" w:color="auto" w:fill="auto"/>
          </w:tcPr>
          <w:p w:rsidR="00A95FE7" w:rsidRPr="00FD452A" w:rsidRDefault="00A95FE7"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A95FE7" w:rsidRPr="00FD452A" w:rsidRDefault="00D976D6" w:rsidP="007E1949">
            <w:pPr>
              <w:jc w:val="both"/>
              <w:rPr>
                <w:rFonts w:asciiTheme="minorHAnsi" w:hAnsiTheme="minorHAnsi" w:cstheme="minorHAnsi"/>
                <w:b/>
              </w:rPr>
            </w:pPr>
            <w:r w:rsidRPr="00D976D6">
              <w:rPr>
                <w:rFonts w:asciiTheme="minorHAnsi" w:hAnsiTheme="minorHAnsi" w:cstheme="minorHAnsi"/>
              </w:rPr>
              <w:t xml:space="preserve">1.000.000,00 kn za 2017. godinu (85% EU sredstva, 15% Državni proračun) </w:t>
            </w:r>
          </w:p>
        </w:tc>
      </w:tr>
      <w:tr w:rsidR="00A95FE7" w:rsidRPr="00FD452A" w:rsidTr="0049772A">
        <w:tc>
          <w:tcPr>
            <w:tcW w:w="2893" w:type="dxa"/>
            <w:tcBorders>
              <w:top w:val="single" w:sz="6" w:space="0" w:color="auto"/>
              <w:bottom w:val="single" w:sz="6" w:space="0" w:color="auto"/>
            </w:tcBorders>
            <w:shd w:val="pct5" w:color="auto" w:fill="auto"/>
          </w:tcPr>
          <w:p w:rsidR="00A95FE7" w:rsidRPr="00FD452A" w:rsidRDefault="00A95FE7"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A95FE7" w:rsidRPr="000F33F2" w:rsidRDefault="00D976D6" w:rsidP="007E1949">
            <w:pPr>
              <w:jc w:val="both"/>
              <w:rPr>
                <w:rFonts w:asciiTheme="minorHAnsi" w:hAnsiTheme="minorHAnsi" w:cstheme="minorHAnsi"/>
              </w:rPr>
            </w:pPr>
            <w:r w:rsidRPr="00D976D6">
              <w:rPr>
                <w:rFonts w:asciiTheme="minorHAnsi" w:hAnsiTheme="minorHAnsi" w:cstheme="minorHAnsi"/>
              </w:rPr>
              <w:t>- Uspostavljen informacijski sustav e</w:t>
            </w:r>
            <w:r>
              <w:rPr>
                <w:rFonts w:asciiTheme="minorHAnsi" w:hAnsiTheme="minorHAnsi" w:cstheme="minorHAnsi"/>
              </w:rPr>
              <w:t>-</w:t>
            </w:r>
            <w:r w:rsidRPr="00D976D6">
              <w:rPr>
                <w:rFonts w:asciiTheme="minorHAnsi" w:hAnsiTheme="minorHAnsi" w:cstheme="minorHAnsi"/>
              </w:rPr>
              <w:t>nekretnine</w:t>
            </w:r>
          </w:p>
        </w:tc>
      </w:tr>
      <w:tr w:rsidR="00A95FE7" w:rsidRPr="00FD452A" w:rsidTr="0049772A">
        <w:tc>
          <w:tcPr>
            <w:tcW w:w="2893" w:type="dxa"/>
            <w:tcBorders>
              <w:top w:val="single" w:sz="6" w:space="0" w:color="auto"/>
              <w:bottom w:val="single" w:sz="6" w:space="0" w:color="auto"/>
            </w:tcBorders>
            <w:shd w:val="pct5" w:color="auto" w:fill="auto"/>
          </w:tcPr>
          <w:p w:rsidR="00A95FE7" w:rsidRPr="00FD452A" w:rsidRDefault="00A95FE7" w:rsidP="007E1949">
            <w:pPr>
              <w:jc w:val="both"/>
              <w:rPr>
                <w:rFonts w:asciiTheme="minorHAnsi" w:hAnsiTheme="minorHAnsi" w:cstheme="minorHAnsi"/>
                <w:b/>
              </w:rPr>
            </w:pPr>
            <w:r w:rsidRPr="00FD452A">
              <w:rPr>
                <w:rFonts w:asciiTheme="minorHAnsi" w:hAnsiTheme="minorHAnsi" w:cstheme="minorHAnsi"/>
                <w:b/>
              </w:rPr>
              <w:lastRenderedPageBreak/>
              <w:t>Status provedbe</w:t>
            </w:r>
          </w:p>
        </w:tc>
        <w:tc>
          <w:tcPr>
            <w:tcW w:w="6677" w:type="dxa"/>
          </w:tcPr>
          <w:p w:rsidR="00A95FE7" w:rsidRPr="00942548" w:rsidRDefault="00D976D6" w:rsidP="007E1949">
            <w:pPr>
              <w:jc w:val="both"/>
              <w:rPr>
                <w:rFonts w:asciiTheme="minorHAnsi" w:hAnsiTheme="minorHAnsi" w:cstheme="minorHAnsi"/>
                <w:b/>
              </w:rPr>
            </w:pPr>
            <w:r>
              <w:rPr>
                <w:rFonts w:asciiTheme="minorHAnsi" w:hAnsiTheme="minorHAnsi" w:cstheme="minorHAnsi"/>
                <w:b/>
              </w:rPr>
              <w:t>P</w:t>
            </w:r>
            <w:r w:rsidR="00A95FE7" w:rsidRPr="00942548">
              <w:rPr>
                <w:rFonts w:asciiTheme="minorHAnsi" w:hAnsiTheme="minorHAnsi" w:cstheme="minorHAnsi"/>
                <w:b/>
              </w:rPr>
              <w:t>rovedeno</w:t>
            </w:r>
          </w:p>
        </w:tc>
      </w:tr>
      <w:tr w:rsidR="00A95FE7" w:rsidRPr="00FD452A" w:rsidTr="0049772A">
        <w:trPr>
          <w:trHeight w:val="345"/>
        </w:trPr>
        <w:tc>
          <w:tcPr>
            <w:tcW w:w="2893" w:type="dxa"/>
            <w:tcBorders>
              <w:top w:val="single" w:sz="6" w:space="0" w:color="auto"/>
              <w:bottom w:val="double" w:sz="4" w:space="0" w:color="auto"/>
            </w:tcBorders>
            <w:shd w:val="pct5" w:color="auto" w:fill="auto"/>
          </w:tcPr>
          <w:p w:rsidR="00A95FE7" w:rsidRPr="00FD452A" w:rsidRDefault="00A95FE7"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D976D6" w:rsidRPr="00D976D6" w:rsidRDefault="00D976D6" w:rsidP="00E24328">
            <w:pPr>
              <w:spacing w:after="200"/>
              <w:jc w:val="both"/>
              <w:rPr>
                <w:rFonts w:asciiTheme="minorHAnsi" w:eastAsiaTheme="minorHAnsi" w:hAnsiTheme="minorHAnsi" w:cstheme="minorHAnsi"/>
                <w:szCs w:val="24"/>
                <w:lang w:eastAsia="en-US"/>
              </w:rPr>
            </w:pPr>
            <w:r w:rsidRPr="00D976D6">
              <w:rPr>
                <w:rFonts w:asciiTheme="minorHAnsi" w:eastAsiaTheme="minorHAnsi" w:hAnsiTheme="minorHAnsi" w:cstheme="minorHAnsi"/>
                <w:szCs w:val="24"/>
                <w:lang w:eastAsia="en-US"/>
              </w:rPr>
              <w:t>Do kraja IV. kvartala 2017. godine uspostavljen je informacijski sustav (IS) e</w:t>
            </w:r>
            <w:r>
              <w:rPr>
                <w:rFonts w:asciiTheme="minorHAnsi" w:eastAsiaTheme="minorHAnsi" w:hAnsiTheme="minorHAnsi" w:cstheme="minorHAnsi"/>
                <w:szCs w:val="24"/>
                <w:lang w:eastAsia="en-US"/>
              </w:rPr>
              <w:t>-</w:t>
            </w:r>
            <w:r w:rsidRPr="00D976D6">
              <w:rPr>
                <w:rFonts w:asciiTheme="minorHAnsi" w:eastAsiaTheme="minorHAnsi" w:hAnsiTheme="minorHAnsi" w:cstheme="minorHAnsi"/>
                <w:szCs w:val="24"/>
                <w:lang w:eastAsia="en-US"/>
              </w:rPr>
              <w:t xml:space="preserve">Nekretnine i podmirene </w:t>
            </w:r>
            <w:r w:rsidR="00AA2B01">
              <w:rPr>
                <w:rFonts w:asciiTheme="minorHAnsi" w:eastAsiaTheme="minorHAnsi" w:hAnsiTheme="minorHAnsi" w:cstheme="minorHAnsi"/>
                <w:szCs w:val="24"/>
                <w:lang w:eastAsia="en-US"/>
              </w:rPr>
              <w:t xml:space="preserve">su </w:t>
            </w:r>
            <w:r w:rsidRPr="00D976D6">
              <w:rPr>
                <w:rFonts w:asciiTheme="minorHAnsi" w:eastAsiaTheme="minorHAnsi" w:hAnsiTheme="minorHAnsi" w:cstheme="minorHAnsi"/>
                <w:szCs w:val="24"/>
                <w:lang w:eastAsia="en-US"/>
              </w:rPr>
              <w:t>ugovorne obveze prema izrađivaču aplikacije informacijskog sustava. Nakon uspostave isporuke aplikacije e</w:t>
            </w:r>
            <w:r>
              <w:rPr>
                <w:rFonts w:asciiTheme="minorHAnsi" w:eastAsiaTheme="minorHAnsi" w:hAnsiTheme="minorHAnsi" w:cstheme="minorHAnsi"/>
                <w:szCs w:val="24"/>
                <w:lang w:eastAsia="en-US"/>
              </w:rPr>
              <w:t>-</w:t>
            </w:r>
            <w:r w:rsidRPr="00D976D6">
              <w:rPr>
                <w:rFonts w:asciiTheme="minorHAnsi" w:eastAsiaTheme="minorHAnsi" w:hAnsiTheme="minorHAnsi" w:cstheme="minorHAnsi"/>
                <w:szCs w:val="24"/>
                <w:lang w:eastAsia="en-US"/>
              </w:rPr>
              <w:t>Nekretnine izvršena je tijekom listopada i studenoga 2017. godine, i provedba nadzora MGIPU-a nad upravnim tijelima, koja primjenjuju aplikaciju u operativnom korištenju. Informacijski sustav e-nekretnine, odnosno aplikacija (software) e</w:t>
            </w:r>
            <w:r>
              <w:rPr>
                <w:rFonts w:asciiTheme="minorHAnsi" w:eastAsiaTheme="minorHAnsi" w:hAnsiTheme="minorHAnsi" w:cstheme="minorHAnsi"/>
                <w:szCs w:val="24"/>
                <w:lang w:eastAsia="en-US"/>
              </w:rPr>
              <w:t>-</w:t>
            </w:r>
            <w:r w:rsidRPr="00D976D6">
              <w:rPr>
                <w:rFonts w:asciiTheme="minorHAnsi" w:eastAsiaTheme="minorHAnsi" w:hAnsiTheme="minorHAnsi" w:cstheme="minorHAnsi"/>
                <w:szCs w:val="24"/>
                <w:lang w:eastAsia="en-US"/>
              </w:rPr>
              <w:t>Nekretnine će se i dalje nadograđivati (do kraja 2018. godine) radi kompletiranja potrebnih funkcija u procesu poslovanja te je planirano u sustav e</w:t>
            </w:r>
            <w:r>
              <w:rPr>
                <w:rFonts w:asciiTheme="minorHAnsi" w:eastAsiaTheme="minorHAnsi" w:hAnsiTheme="minorHAnsi" w:cstheme="minorHAnsi"/>
                <w:szCs w:val="24"/>
                <w:lang w:eastAsia="en-US"/>
              </w:rPr>
              <w:t>-</w:t>
            </w:r>
            <w:r w:rsidRPr="00D976D6">
              <w:rPr>
                <w:rFonts w:asciiTheme="minorHAnsi" w:eastAsiaTheme="minorHAnsi" w:hAnsiTheme="minorHAnsi" w:cstheme="minorHAnsi"/>
                <w:szCs w:val="24"/>
                <w:lang w:eastAsia="en-US"/>
              </w:rPr>
              <w:t>Nekretnine dodatno implementirati potrebne sadržaje:</w:t>
            </w:r>
          </w:p>
          <w:p w:rsidR="00D976D6" w:rsidRPr="00D976D6" w:rsidRDefault="00D976D6" w:rsidP="00E24328">
            <w:pPr>
              <w:spacing w:after="200"/>
              <w:jc w:val="both"/>
              <w:rPr>
                <w:rFonts w:asciiTheme="minorHAnsi" w:eastAsiaTheme="minorHAnsi" w:hAnsiTheme="minorHAnsi" w:cstheme="minorHAnsi"/>
                <w:szCs w:val="24"/>
                <w:lang w:eastAsia="en-US"/>
              </w:rPr>
            </w:pPr>
            <w:r w:rsidRPr="00D976D6">
              <w:rPr>
                <w:rFonts w:asciiTheme="minorHAnsi" w:eastAsiaTheme="minorHAnsi" w:hAnsiTheme="minorHAnsi" w:cstheme="minorHAnsi"/>
                <w:szCs w:val="24"/>
                <w:lang w:eastAsia="en-US"/>
              </w:rPr>
              <w:t>• plan približnih vrijednosti – cjenovni blokovi (1. ožujka 2018. – 1. rujna 2018.)</w:t>
            </w:r>
          </w:p>
          <w:p w:rsidR="00D976D6" w:rsidRPr="00D976D6" w:rsidRDefault="00D976D6" w:rsidP="00E24328">
            <w:pPr>
              <w:spacing w:after="200"/>
              <w:jc w:val="both"/>
              <w:rPr>
                <w:rFonts w:asciiTheme="minorHAnsi" w:eastAsiaTheme="minorHAnsi" w:hAnsiTheme="minorHAnsi" w:cstheme="minorHAnsi"/>
                <w:szCs w:val="24"/>
                <w:lang w:eastAsia="en-US"/>
              </w:rPr>
            </w:pPr>
            <w:r w:rsidRPr="00D976D6">
              <w:rPr>
                <w:rFonts w:asciiTheme="minorHAnsi" w:eastAsiaTheme="minorHAnsi" w:hAnsiTheme="minorHAnsi" w:cstheme="minorHAnsi"/>
                <w:szCs w:val="24"/>
                <w:lang w:eastAsia="en-US"/>
              </w:rPr>
              <w:t>• pregled o tržištu nekretnina (1. ožujka 2018. – 1. rujna 2018.)</w:t>
            </w:r>
          </w:p>
          <w:p w:rsidR="00D976D6" w:rsidRPr="00D976D6" w:rsidRDefault="00D976D6" w:rsidP="00E24328">
            <w:pPr>
              <w:spacing w:after="200"/>
              <w:jc w:val="both"/>
              <w:rPr>
                <w:rFonts w:asciiTheme="minorHAnsi" w:eastAsiaTheme="minorHAnsi" w:hAnsiTheme="minorHAnsi" w:cstheme="minorHAnsi"/>
                <w:szCs w:val="24"/>
                <w:lang w:eastAsia="en-US"/>
              </w:rPr>
            </w:pPr>
            <w:r w:rsidRPr="00D976D6">
              <w:rPr>
                <w:rFonts w:asciiTheme="minorHAnsi" w:eastAsiaTheme="minorHAnsi" w:hAnsiTheme="minorHAnsi" w:cstheme="minorHAnsi"/>
                <w:szCs w:val="24"/>
                <w:lang w:eastAsia="en-US"/>
              </w:rPr>
              <w:t>• prijedlog za izradu metodologije masovne procjene vrijednosti nekretnina (1. ožujka 2018. – 1. rujna 2018.)</w:t>
            </w:r>
          </w:p>
          <w:p w:rsidR="00D976D6" w:rsidRPr="00D976D6" w:rsidRDefault="00D976D6" w:rsidP="00E24328">
            <w:pPr>
              <w:spacing w:after="200"/>
              <w:jc w:val="both"/>
              <w:rPr>
                <w:rFonts w:asciiTheme="minorHAnsi" w:eastAsiaTheme="minorHAnsi" w:hAnsiTheme="minorHAnsi" w:cstheme="minorHAnsi"/>
                <w:szCs w:val="24"/>
                <w:lang w:eastAsia="en-US"/>
              </w:rPr>
            </w:pPr>
            <w:r w:rsidRPr="00D976D6">
              <w:rPr>
                <w:rFonts w:asciiTheme="minorHAnsi" w:eastAsiaTheme="minorHAnsi" w:hAnsiTheme="minorHAnsi" w:cstheme="minorHAnsi"/>
                <w:szCs w:val="24"/>
                <w:lang w:eastAsia="en-US"/>
              </w:rPr>
              <w:t>• klasifikacija nekretnina i standardizacije obilježja nekretnina koji će se implementirati u postojeći sustav eNekretnina (1. siječnja 2018. – 31. Prosinca 2018.)</w:t>
            </w:r>
          </w:p>
          <w:p w:rsidR="00A95FE7" w:rsidRPr="00F013CE" w:rsidRDefault="00D976D6" w:rsidP="008D046E">
            <w:pPr>
              <w:spacing w:after="200"/>
              <w:jc w:val="both"/>
              <w:rPr>
                <w:rFonts w:asciiTheme="minorHAnsi" w:eastAsiaTheme="minorHAnsi" w:hAnsiTheme="minorHAnsi" w:cstheme="minorHAnsi"/>
                <w:szCs w:val="24"/>
                <w:lang w:eastAsia="en-US"/>
              </w:rPr>
            </w:pPr>
            <w:r w:rsidRPr="00D976D6">
              <w:rPr>
                <w:rFonts w:asciiTheme="minorHAnsi" w:eastAsiaTheme="minorHAnsi" w:hAnsiTheme="minorHAnsi" w:cstheme="minorHAnsi"/>
                <w:szCs w:val="24"/>
                <w:lang w:eastAsia="en-US"/>
              </w:rPr>
              <w:t>• izrada novih koeficijenata za prilagodbu tržišnih vrijednosti (1.</w:t>
            </w:r>
            <w:r w:rsidR="008D046E">
              <w:rPr>
                <w:rFonts w:asciiTheme="minorHAnsi" w:eastAsiaTheme="minorHAnsi" w:hAnsiTheme="minorHAnsi" w:cstheme="minorHAnsi"/>
                <w:szCs w:val="24"/>
                <w:lang w:eastAsia="en-US"/>
              </w:rPr>
              <w:t xml:space="preserve"> ožujka 2018. – 1. rujna 2018.)</w:t>
            </w:r>
          </w:p>
        </w:tc>
      </w:tr>
    </w:tbl>
    <w:p w:rsidR="00090B1D" w:rsidRDefault="00090B1D" w:rsidP="007E1949">
      <w:pPr>
        <w:jc w:val="both"/>
        <w:rPr>
          <w:rFonts w:asciiTheme="minorHAnsi" w:hAnsiTheme="minorHAnsi" w:cstheme="minorHAnsi"/>
          <w:b/>
          <w:szCs w:val="24"/>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398"/>
      </w:tblGrid>
      <w:tr w:rsidR="00090B1D" w:rsidRPr="00FD452A" w:rsidTr="002A0C5A">
        <w:trPr>
          <w:trHeight w:val="334"/>
        </w:trPr>
        <w:tc>
          <w:tcPr>
            <w:tcW w:w="2943" w:type="dxa"/>
            <w:tcBorders>
              <w:top w:val="double" w:sz="4" w:space="0" w:color="auto"/>
              <w:bottom w:val="single" w:sz="6" w:space="0" w:color="auto"/>
            </w:tcBorders>
            <w:shd w:val="pct5" w:color="auto" w:fill="auto"/>
          </w:tcPr>
          <w:p w:rsidR="00090B1D" w:rsidRPr="00FD452A" w:rsidRDefault="00090B1D" w:rsidP="007E1949">
            <w:pPr>
              <w:jc w:val="both"/>
              <w:rPr>
                <w:rFonts w:asciiTheme="minorHAnsi" w:hAnsiTheme="minorHAnsi" w:cstheme="minorHAnsi"/>
                <w:b/>
              </w:rPr>
            </w:pPr>
            <w:r>
              <w:rPr>
                <w:rFonts w:asciiTheme="minorHAnsi" w:hAnsiTheme="minorHAnsi" w:cstheme="minorHAnsi"/>
                <w:b/>
              </w:rPr>
              <w:t>Aktivnost 116</w:t>
            </w:r>
            <w:r w:rsidRPr="00FD452A">
              <w:rPr>
                <w:rFonts w:asciiTheme="minorHAnsi" w:hAnsiTheme="minorHAnsi" w:cstheme="minorHAnsi"/>
                <w:b/>
              </w:rPr>
              <w:t>.</w:t>
            </w:r>
          </w:p>
        </w:tc>
        <w:tc>
          <w:tcPr>
            <w:tcW w:w="6398" w:type="dxa"/>
          </w:tcPr>
          <w:p w:rsidR="00090B1D" w:rsidRPr="009D5A4C" w:rsidRDefault="009C5ED3" w:rsidP="007E1949">
            <w:pPr>
              <w:jc w:val="both"/>
              <w:rPr>
                <w:rFonts w:asciiTheme="minorHAnsi" w:hAnsiTheme="minorHAnsi" w:cstheme="minorHAnsi"/>
              </w:rPr>
            </w:pPr>
            <w:r w:rsidRPr="009C5ED3">
              <w:rPr>
                <w:rFonts w:asciiTheme="minorHAnsi" w:hAnsiTheme="minorHAnsi" w:cstheme="minorHAnsi"/>
              </w:rPr>
              <w:t>Uspostava informacijskog sustava e-dozvola</w:t>
            </w:r>
          </w:p>
        </w:tc>
      </w:tr>
      <w:tr w:rsidR="00090B1D" w:rsidRPr="00FD452A" w:rsidTr="002A0C5A">
        <w:tc>
          <w:tcPr>
            <w:tcW w:w="2943" w:type="dxa"/>
            <w:tcBorders>
              <w:top w:val="single" w:sz="6" w:space="0" w:color="auto"/>
              <w:bottom w:val="single" w:sz="6" w:space="0" w:color="auto"/>
            </w:tcBorders>
            <w:shd w:val="pct5" w:color="auto" w:fill="auto"/>
          </w:tcPr>
          <w:p w:rsidR="00090B1D" w:rsidRPr="00FD452A" w:rsidRDefault="00090B1D"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090B1D" w:rsidRPr="007D7DD7" w:rsidRDefault="00090B1D" w:rsidP="007E1949">
            <w:pPr>
              <w:jc w:val="both"/>
              <w:rPr>
                <w:rFonts w:asciiTheme="minorHAnsi" w:hAnsiTheme="minorHAnsi" w:cstheme="minorHAnsi"/>
              </w:rPr>
            </w:pPr>
            <w:r w:rsidRPr="00050F75">
              <w:rPr>
                <w:rFonts w:asciiTheme="minorHAnsi" w:hAnsiTheme="minorHAnsi" w:cstheme="minorHAnsi"/>
              </w:rPr>
              <w:t>Ministarstvo graditeljstva i prostornog</w:t>
            </w:r>
            <w:r w:rsidR="009C5ED3">
              <w:rPr>
                <w:rFonts w:asciiTheme="minorHAnsi" w:hAnsiTheme="minorHAnsi" w:cstheme="minorHAnsi"/>
              </w:rPr>
              <w:t>a</w:t>
            </w:r>
            <w:r w:rsidRPr="00050F75">
              <w:rPr>
                <w:rFonts w:asciiTheme="minorHAnsi" w:hAnsiTheme="minorHAnsi" w:cstheme="minorHAnsi"/>
              </w:rPr>
              <w:t xml:space="preserve"> uređenja</w:t>
            </w:r>
          </w:p>
        </w:tc>
      </w:tr>
      <w:tr w:rsidR="00090B1D" w:rsidRPr="00FD452A" w:rsidTr="002A0C5A">
        <w:tc>
          <w:tcPr>
            <w:tcW w:w="2943" w:type="dxa"/>
            <w:tcBorders>
              <w:top w:val="single" w:sz="6" w:space="0" w:color="auto"/>
              <w:bottom w:val="single" w:sz="6" w:space="0" w:color="auto"/>
            </w:tcBorders>
            <w:shd w:val="pct5" w:color="auto" w:fill="auto"/>
          </w:tcPr>
          <w:p w:rsidR="00090B1D" w:rsidRPr="00FD452A" w:rsidRDefault="00090B1D"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090B1D" w:rsidRPr="00AE05FC" w:rsidRDefault="009C5ED3" w:rsidP="007E1949">
            <w:pPr>
              <w:jc w:val="both"/>
              <w:rPr>
                <w:rFonts w:asciiTheme="minorHAnsi" w:hAnsiTheme="minorHAnsi" w:cstheme="minorHAnsi"/>
              </w:rPr>
            </w:pPr>
            <w:r>
              <w:rPr>
                <w:rFonts w:asciiTheme="minorHAnsi" w:hAnsiTheme="minorHAnsi" w:cstheme="minorHAnsi"/>
              </w:rPr>
              <w:t>/</w:t>
            </w:r>
          </w:p>
        </w:tc>
      </w:tr>
      <w:tr w:rsidR="00090B1D" w:rsidRPr="00FD452A" w:rsidTr="002A0C5A">
        <w:tc>
          <w:tcPr>
            <w:tcW w:w="2943" w:type="dxa"/>
            <w:tcBorders>
              <w:top w:val="single" w:sz="6" w:space="0" w:color="auto"/>
              <w:bottom w:val="single" w:sz="6" w:space="0" w:color="auto"/>
            </w:tcBorders>
            <w:shd w:val="pct5" w:color="auto" w:fill="auto"/>
          </w:tcPr>
          <w:p w:rsidR="00090B1D" w:rsidRPr="00FD452A" w:rsidRDefault="00090B1D" w:rsidP="007E1949">
            <w:pPr>
              <w:jc w:val="both"/>
              <w:rPr>
                <w:rFonts w:asciiTheme="minorHAnsi" w:hAnsiTheme="minorHAnsi" w:cstheme="minorHAnsi"/>
                <w:b/>
              </w:rPr>
            </w:pPr>
            <w:r w:rsidRPr="00FD452A">
              <w:rPr>
                <w:rFonts w:asciiTheme="minorHAnsi" w:hAnsiTheme="minorHAnsi" w:cstheme="minorHAnsi"/>
                <w:b/>
              </w:rPr>
              <w:t>Rok za provedbu</w:t>
            </w:r>
          </w:p>
        </w:tc>
        <w:tc>
          <w:tcPr>
            <w:tcW w:w="6398" w:type="dxa"/>
          </w:tcPr>
          <w:p w:rsidR="00090B1D" w:rsidRPr="00FD452A" w:rsidRDefault="00090B1D" w:rsidP="007E1949">
            <w:pPr>
              <w:jc w:val="both"/>
              <w:rPr>
                <w:rFonts w:asciiTheme="minorHAnsi" w:hAnsiTheme="minorHAnsi" w:cstheme="minorHAnsi"/>
                <w:b/>
              </w:rPr>
            </w:pPr>
            <w:r w:rsidRPr="002A2AC4">
              <w:rPr>
                <w:rFonts w:asciiTheme="minorHAnsi" w:hAnsiTheme="minorHAnsi" w:cstheme="minorHAnsi"/>
              </w:rPr>
              <w:t>I</w:t>
            </w:r>
            <w:r w:rsidR="009C5ED3">
              <w:rPr>
                <w:rFonts w:asciiTheme="minorHAnsi" w:hAnsiTheme="minorHAnsi" w:cstheme="minorHAnsi"/>
              </w:rPr>
              <w:t>II</w:t>
            </w:r>
            <w:r w:rsidRPr="002A2AC4">
              <w:rPr>
                <w:rFonts w:asciiTheme="minorHAnsi" w:hAnsiTheme="minorHAnsi" w:cstheme="minorHAnsi"/>
              </w:rPr>
              <w:t>. kvartal 201</w:t>
            </w:r>
            <w:r w:rsidR="009C5ED3">
              <w:rPr>
                <w:rFonts w:asciiTheme="minorHAnsi" w:hAnsiTheme="minorHAnsi" w:cstheme="minorHAnsi"/>
              </w:rPr>
              <w:t>7</w:t>
            </w:r>
            <w:r w:rsidRPr="002A2AC4">
              <w:rPr>
                <w:rFonts w:asciiTheme="minorHAnsi" w:hAnsiTheme="minorHAnsi" w:cstheme="minorHAnsi"/>
              </w:rPr>
              <w:t>.</w:t>
            </w:r>
          </w:p>
        </w:tc>
      </w:tr>
      <w:tr w:rsidR="00090B1D" w:rsidRPr="00FD452A" w:rsidTr="002A0C5A">
        <w:tc>
          <w:tcPr>
            <w:tcW w:w="2943" w:type="dxa"/>
            <w:tcBorders>
              <w:top w:val="single" w:sz="6" w:space="0" w:color="auto"/>
              <w:bottom w:val="single" w:sz="6" w:space="0" w:color="auto"/>
            </w:tcBorders>
            <w:shd w:val="pct5" w:color="auto" w:fill="auto"/>
          </w:tcPr>
          <w:p w:rsidR="00090B1D" w:rsidRPr="00FD452A" w:rsidRDefault="00090B1D"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398" w:type="dxa"/>
          </w:tcPr>
          <w:p w:rsidR="00090B1D" w:rsidRPr="00FD452A" w:rsidRDefault="00090B1D" w:rsidP="007E1949">
            <w:pPr>
              <w:jc w:val="both"/>
              <w:rPr>
                <w:rFonts w:asciiTheme="minorHAnsi" w:hAnsiTheme="minorHAnsi" w:cstheme="minorHAnsi"/>
                <w:b/>
              </w:rPr>
            </w:pPr>
            <w:r w:rsidRPr="00090B1D">
              <w:rPr>
                <w:rFonts w:asciiTheme="minorHAnsi" w:hAnsiTheme="minorHAnsi" w:cstheme="minorHAnsi"/>
              </w:rPr>
              <w:t>Nisu potrebna dodatna sredstva</w:t>
            </w:r>
            <w:r w:rsidRPr="00050F75">
              <w:rPr>
                <w:rFonts w:asciiTheme="minorHAnsi" w:hAnsiTheme="minorHAnsi" w:cstheme="minorHAnsi"/>
              </w:rPr>
              <w:t xml:space="preserve"> </w:t>
            </w:r>
          </w:p>
        </w:tc>
      </w:tr>
      <w:tr w:rsidR="00090B1D" w:rsidRPr="00FD452A" w:rsidTr="002A0C5A">
        <w:tc>
          <w:tcPr>
            <w:tcW w:w="2943" w:type="dxa"/>
            <w:tcBorders>
              <w:top w:val="single" w:sz="6" w:space="0" w:color="auto"/>
              <w:bottom w:val="single" w:sz="6" w:space="0" w:color="auto"/>
            </w:tcBorders>
            <w:shd w:val="pct5" w:color="auto" w:fill="auto"/>
          </w:tcPr>
          <w:p w:rsidR="00090B1D" w:rsidRPr="00FD452A" w:rsidRDefault="00090B1D"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090B1D" w:rsidRPr="000F33F2" w:rsidRDefault="009C5ED3" w:rsidP="007E1949">
            <w:pPr>
              <w:jc w:val="both"/>
              <w:rPr>
                <w:rFonts w:asciiTheme="minorHAnsi" w:hAnsiTheme="minorHAnsi" w:cstheme="minorHAnsi"/>
              </w:rPr>
            </w:pPr>
            <w:r w:rsidRPr="009C5ED3">
              <w:rPr>
                <w:rFonts w:asciiTheme="minorHAnsi" w:hAnsiTheme="minorHAnsi" w:cstheme="minorHAnsi"/>
              </w:rPr>
              <w:t>- Uspostavljen informacijski sustav e</w:t>
            </w:r>
            <w:r>
              <w:rPr>
                <w:rFonts w:asciiTheme="minorHAnsi" w:hAnsiTheme="minorHAnsi" w:cstheme="minorHAnsi"/>
              </w:rPr>
              <w:t>-</w:t>
            </w:r>
            <w:r w:rsidRPr="009C5ED3">
              <w:rPr>
                <w:rFonts w:asciiTheme="minorHAnsi" w:hAnsiTheme="minorHAnsi" w:cstheme="minorHAnsi"/>
              </w:rPr>
              <w:t>dozvole</w:t>
            </w:r>
          </w:p>
        </w:tc>
      </w:tr>
      <w:tr w:rsidR="00090B1D" w:rsidRPr="00FD452A" w:rsidTr="002A0C5A">
        <w:tc>
          <w:tcPr>
            <w:tcW w:w="2943" w:type="dxa"/>
            <w:tcBorders>
              <w:top w:val="single" w:sz="6" w:space="0" w:color="auto"/>
              <w:bottom w:val="single" w:sz="6" w:space="0" w:color="auto"/>
            </w:tcBorders>
            <w:shd w:val="pct5" w:color="auto" w:fill="auto"/>
          </w:tcPr>
          <w:p w:rsidR="00090B1D" w:rsidRPr="00FD452A" w:rsidRDefault="00090B1D" w:rsidP="007E1949">
            <w:pPr>
              <w:jc w:val="both"/>
              <w:rPr>
                <w:rFonts w:asciiTheme="minorHAnsi" w:hAnsiTheme="minorHAnsi" w:cstheme="minorHAnsi"/>
                <w:b/>
              </w:rPr>
            </w:pPr>
            <w:r w:rsidRPr="00FD452A">
              <w:rPr>
                <w:rFonts w:asciiTheme="minorHAnsi" w:hAnsiTheme="minorHAnsi" w:cstheme="minorHAnsi"/>
                <w:b/>
              </w:rPr>
              <w:t>Status provedbe</w:t>
            </w:r>
          </w:p>
        </w:tc>
        <w:tc>
          <w:tcPr>
            <w:tcW w:w="6398" w:type="dxa"/>
          </w:tcPr>
          <w:p w:rsidR="00090B1D" w:rsidRPr="00B92033" w:rsidRDefault="009C5ED3" w:rsidP="007E1949">
            <w:pPr>
              <w:jc w:val="both"/>
              <w:rPr>
                <w:rFonts w:asciiTheme="minorHAnsi" w:hAnsiTheme="minorHAnsi" w:cstheme="minorHAnsi"/>
                <w:b/>
              </w:rPr>
            </w:pPr>
            <w:r>
              <w:rPr>
                <w:rFonts w:asciiTheme="minorHAnsi" w:hAnsiTheme="minorHAnsi" w:cstheme="minorHAnsi"/>
                <w:b/>
              </w:rPr>
              <w:t>P</w:t>
            </w:r>
            <w:r w:rsidR="00090B1D" w:rsidRPr="00B92033">
              <w:rPr>
                <w:rFonts w:asciiTheme="minorHAnsi" w:hAnsiTheme="minorHAnsi" w:cstheme="minorHAnsi"/>
                <w:b/>
              </w:rPr>
              <w:t>rovedeno</w:t>
            </w:r>
          </w:p>
        </w:tc>
      </w:tr>
      <w:tr w:rsidR="00090B1D" w:rsidRPr="00FD452A" w:rsidTr="002A0C5A">
        <w:trPr>
          <w:trHeight w:val="345"/>
        </w:trPr>
        <w:tc>
          <w:tcPr>
            <w:tcW w:w="2943" w:type="dxa"/>
            <w:tcBorders>
              <w:top w:val="single" w:sz="6" w:space="0" w:color="auto"/>
              <w:bottom w:val="double" w:sz="4" w:space="0" w:color="auto"/>
            </w:tcBorders>
            <w:shd w:val="pct5" w:color="auto" w:fill="auto"/>
          </w:tcPr>
          <w:p w:rsidR="00090B1D" w:rsidRPr="00FD452A" w:rsidRDefault="00090B1D"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9C5ED3" w:rsidRPr="009C5ED3" w:rsidRDefault="009C5ED3" w:rsidP="009C5ED3">
            <w:pPr>
              <w:jc w:val="both"/>
              <w:rPr>
                <w:rFonts w:asciiTheme="minorHAnsi" w:hAnsiTheme="minorHAnsi" w:cstheme="minorHAnsi"/>
              </w:rPr>
            </w:pPr>
            <w:r w:rsidRPr="009C5ED3">
              <w:rPr>
                <w:rFonts w:asciiTheme="minorHAnsi" w:hAnsiTheme="minorHAnsi" w:cstheme="minorHAnsi"/>
              </w:rPr>
              <w:t>Sustavom e-dozvola omogućava se da se sve dozvole za gradnju i uporabu građevina izdaju elektroničkim putem. Sustav je implementiran na razini Države te se od kraja 2014. godine primjenjuje u upravnim odjelima županija, velikih gradova i gradova sjedišta županija koji obavljaju poslove izdavanja dozvola. Sustavom e-dozvola osigurana je ujednačenost postupka dobivanja dokumenata za područje cijele države. MGIPU kontinuirano nadopunjuje sustav novim alatima i podacima što će u konačnici dodatno skratiti rokove i poboljšati upravne postupke. Ministarstvo je tijekom listopada i studenoga 2017. godine održalo devet jednodnevnih radionica korištenja informacijskog sustava e</w:t>
            </w:r>
            <w:r>
              <w:rPr>
                <w:rFonts w:asciiTheme="minorHAnsi" w:hAnsiTheme="minorHAnsi" w:cstheme="minorHAnsi"/>
              </w:rPr>
              <w:t>-</w:t>
            </w:r>
            <w:r w:rsidRPr="009C5ED3">
              <w:rPr>
                <w:rFonts w:asciiTheme="minorHAnsi" w:hAnsiTheme="minorHAnsi" w:cstheme="minorHAnsi"/>
              </w:rPr>
              <w:t>Dozvola, kojima je cilj educirati zaposlenike županijskih i gradskih ureda</w:t>
            </w:r>
            <w:r w:rsidR="00AA2B01">
              <w:rPr>
                <w:rFonts w:asciiTheme="minorHAnsi" w:hAnsiTheme="minorHAnsi" w:cstheme="minorHAnsi"/>
              </w:rPr>
              <w:t>,</w:t>
            </w:r>
            <w:r w:rsidRPr="009C5ED3">
              <w:rPr>
                <w:rFonts w:asciiTheme="minorHAnsi" w:hAnsiTheme="minorHAnsi" w:cstheme="minorHAnsi"/>
              </w:rPr>
              <w:t xml:space="preserve"> koji obavljaju poslove </w:t>
            </w:r>
            <w:r w:rsidRPr="009C5ED3">
              <w:rPr>
                <w:rFonts w:asciiTheme="minorHAnsi" w:hAnsiTheme="minorHAnsi" w:cstheme="minorHAnsi"/>
              </w:rPr>
              <w:lastRenderedPageBreak/>
              <w:t>izdavanja akata za gradnju</w:t>
            </w:r>
            <w:r w:rsidR="00AA2B01">
              <w:rPr>
                <w:rFonts w:asciiTheme="minorHAnsi" w:hAnsiTheme="minorHAnsi" w:cstheme="minorHAnsi"/>
              </w:rPr>
              <w:t>,</w:t>
            </w:r>
            <w:r w:rsidRPr="009C5ED3">
              <w:rPr>
                <w:rFonts w:asciiTheme="minorHAnsi" w:hAnsiTheme="minorHAnsi" w:cstheme="minorHAnsi"/>
              </w:rPr>
              <w:t xml:space="preserve"> o novim funkcionalnostima sustava koji će korisnicima sustava značajno olakšati i ubrzati rad.</w:t>
            </w:r>
          </w:p>
          <w:p w:rsidR="00090B1D" w:rsidRPr="00FD452A" w:rsidRDefault="009C5ED3" w:rsidP="009C5ED3">
            <w:pPr>
              <w:jc w:val="both"/>
              <w:rPr>
                <w:rFonts w:asciiTheme="minorHAnsi" w:hAnsiTheme="minorHAnsi" w:cstheme="minorHAnsi"/>
              </w:rPr>
            </w:pPr>
            <w:r w:rsidRPr="009C5ED3">
              <w:rPr>
                <w:rFonts w:asciiTheme="minorHAnsi" w:hAnsiTheme="minorHAnsi" w:cstheme="minorHAnsi"/>
              </w:rPr>
              <w:t xml:space="preserve">Obzirom da se radi o kontinuiranom razvoju i održavanju sustava e-Dozvole, tijekom 2018. godine, predviđena je nadogradnja sustava s novim podmodulima  e-Inspekcija i e-Arhiva za što je predviđen rok provedbe IV. kvartal.   </w:t>
            </w:r>
          </w:p>
        </w:tc>
      </w:tr>
    </w:tbl>
    <w:p w:rsidR="00090B1D" w:rsidRDefault="00090B1D" w:rsidP="007E1949">
      <w:pPr>
        <w:jc w:val="both"/>
        <w:rPr>
          <w:rFonts w:asciiTheme="minorHAnsi" w:hAnsiTheme="minorHAnsi" w:cstheme="minorHAnsi"/>
          <w:b/>
          <w:szCs w:val="24"/>
        </w:rPr>
      </w:pPr>
    </w:p>
    <w:p w:rsidR="00090B1D" w:rsidRDefault="007E1949" w:rsidP="007E1949">
      <w:pPr>
        <w:jc w:val="both"/>
        <w:rPr>
          <w:rFonts w:asciiTheme="minorHAnsi" w:hAnsiTheme="minorHAnsi" w:cstheme="minorHAnsi"/>
          <w:b/>
          <w:szCs w:val="24"/>
        </w:rPr>
      </w:pPr>
      <w:r>
        <w:rPr>
          <w:rFonts w:asciiTheme="minorHAnsi" w:hAnsiTheme="minorHAnsi" w:cstheme="minorHAnsi"/>
          <w:b/>
          <w:szCs w:val="24"/>
        </w:rPr>
        <w:t xml:space="preserve">Mjera 2. </w:t>
      </w:r>
      <w:r w:rsidRPr="007E1949">
        <w:rPr>
          <w:rFonts w:asciiTheme="minorHAnsi" w:hAnsiTheme="minorHAnsi" w:cstheme="minorHAnsi"/>
          <w:b/>
          <w:szCs w:val="24"/>
        </w:rPr>
        <w:t>Jačanje kontrolnih mehanizama na svim razinama unutar sustava zaštite okoliša, prometa i infrastrukture</w:t>
      </w:r>
    </w:p>
    <w:p w:rsidR="007E1949" w:rsidRDefault="007E1949"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7E1949" w:rsidRPr="00FD452A" w:rsidTr="00172080">
        <w:trPr>
          <w:trHeight w:val="334"/>
        </w:trPr>
        <w:tc>
          <w:tcPr>
            <w:tcW w:w="2893" w:type="dxa"/>
            <w:tcBorders>
              <w:top w:val="double" w:sz="4" w:space="0" w:color="auto"/>
              <w:bottom w:val="single" w:sz="6" w:space="0" w:color="auto"/>
            </w:tcBorders>
            <w:shd w:val="pct5" w:color="auto" w:fill="auto"/>
          </w:tcPr>
          <w:p w:rsidR="007E1949" w:rsidRPr="00FD452A" w:rsidRDefault="007E1949" w:rsidP="007E1949">
            <w:pPr>
              <w:jc w:val="both"/>
              <w:rPr>
                <w:rFonts w:asciiTheme="minorHAnsi" w:hAnsiTheme="minorHAnsi" w:cstheme="minorHAnsi"/>
                <w:b/>
              </w:rPr>
            </w:pPr>
            <w:r>
              <w:rPr>
                <w:rFonts w:asciiTheme="minorHAnsi" w:hAnsiTheme="minorHAnsi" w:cstheme="minorHAnsi"/>
                <w:b/>
              </w:rPr>
              <w:t>Aktivnost 117</w:t>
            </w:r>
            <w:r w:rsidRPr="00FD452A">
              <w:rPr>
                <w:rFonts w:asciiTheme="minorHAnsi" w:hAnsiTheme="minorHAnsi" w:cstheme="minorHAnsi"/>
                <w:b/>
              </w:rPr>
              <w:t>.</w:t>
            </w:r>
          </w:p>
        </w:tc>
        <w:tc>
          <w:tcPr>
            <w:tcW w:w="6677" w:type="dxa"/>
          </w:tcPr>
          <w:p w:rsidR="007E1949" w:rsidRPr="009D5A4C" w:rsidRDefault="009C5ED3" w:rsidP="007E1949">
            <w:pPr>
              <w:jc w:val="both"/>
              <w:rPr>
                <w:rFonts w:asciiTheme="minorHAnsi" w:hAnsiTheme="minorHAnsi" w:cstheme="minorHAnsi"/>
              </w:rPr>
            </w:pPr>
            <w:r w:rsidRPr="009C5ED3">
              <w:rPr>
                <w:rFonts w:asciiTheme="minorHAnsi" w:hAnsiTheme="minorHAnsi" w:cstheme="minorHAnsi"/>
              </w:rPr>
              <w:t>Provođenje kontrole izdanih energetskih certifikata zgrada putem softverske aplikacije</w:t>
            </w:r>
          </w:p>
        </w:tc>
      </w:tr>
      <w:tr w:rsidR="007E1949" w:rsidRPr="00FD452A" w:rsidTr="00172080">
        <w:tc>
          <w:tcPr>
            <w:tcW w:w="2893" w:type="dxa"/>
            <w:tcBorders>
              <w:top w:val="single" w:sz="6" w:space="0" w:color="auto"/>
              <w:bottom w:val="single" w:sz="6" w:space="0" w:color="auto"/>
            </w:tcBorders>
            <w:shd w:val="pct5" w:color="auto" w:fill="auto"/>
          </w:tcPr>
          <w:p w:rsidR="007E1949" w:rsidRPr="00FD452A" w:rsidRDefault="007E1949"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7E1949" w:rsidRPr="007D7DD7" w:rsidRDefault="007E1949" w:rsidP="007E1949">
            <w:pPr>
              <w:jc w:val="both"/>
              <w:rPr>
                <w:rFonts w:asciiTheme="minorHAnsi" w:hAnsiTheme="minorHAnsi" w:cstheme="minorHAnsi"/>
              </w:rPr>
            </w:pPr>
            <w:r w:rsidRPr="00050F75">
              <w:rPr>
                <w:rFonts w:asciiTheme="minorHAnsi" w:hAnsiTheme="minorHAnsi" w:cstheme="minorHAnsi"/>
              </w:rPr>
              <w:t xml:space="preserve">Ministarstvo </w:t>
            </w:r>
            <w:r w:rsidR="009C5ED3">
              <w:rPr>
                <w:rFonts w:asciiTheme="minorHAnsi" w:hAnsiTheme="minorHAnsi" w:cstheme="minorHAnsi"/>
              </w:rPr>
              <w:t>graditeljstva i prostornoga uređenja</w:t>
            </w:r>
          </w:p>
        </w:tc>
      </w:tr>
      <w:tr w:rsidR="007E1949" w:rsidRPr="00FD452A" w:rsidTr="00172080">
        <w:tc>
          <w:tcPr>
            <w:tcW w:w="2893" w:type="dxa"/>
            <w:tcBorders>
              <w:top w:val="single" w:sz="6" w:space="0" w:color="auto"/>
              <w:bottom w:val="single" w:sz="6" w:space="0" w:color="auto"/>
            </w:tcBorders>
            <w:shd w:val="pct5" w:color="auto" w:fill="auto"/>
          </w:tcPr>
          <w:p w:rsidR="007E1949" w:rsidRPr="00FD452A" w:rsidRDefault="007E1949"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7E1949" w:rsidRPr="00AE05FC" w:rsidRDefault="009C5ED3" w:rsidP="007E1949">
            <w:pPr>
              <w:jc w:val="both"/>
              <w:rPr>
                <w:rFonts w:asciiTheme="minorHAnsi" w:hAnsiTheme="minorHAnsi" w:cstheme="minorHAnsi"/>
              </w:rPr>
            </w:pPr>
            <w:r w:rsidRPr="009C5ED3">
              <w:rPr>
                <w:rFonts w:asciiTheme="minorHAnsi" w:hAnsiTheme="minorHAnsi" w:cstheme="minorHAnsi"/>
              </w:rPr>
              <w:t>Pravne osobe ovlaštene za kontrolu</w:t>
            </w:r>
          </w:p>
        </w:tc>
      </w:tr>
      <w:tr w:rsidR="007E1949" w:rsidRPr="00FD452A" w:rsidTr="00172080">
        <w:tc>
          <w:tcPr>
            <w:tcW w:w="2893" w:type="dxa"/>
            <w:tcBorders>
              <w:top w:val="single" w:sz="6" w:space="0" w:color="auto"/>
              <w:bottom w:val="single" w:sz="6" w:space="0" w:color="auto"/>
            </w:tcBorders>
            <w:shd w:val="pct5" w:color="auto" w:fill="auto"/>
          </w:tcPr>
          <w:p w:rsidR="007E1949" w:rsidRPr="008D046E" w:rsidRDefault="007E1949" w:rsidP="007E1949">
            <w:pPr>
              <w:jc w:val="both"/>
              <w:rPr>
                <w:rFonts w:asciiTheme="minorHAnsi" w:hAnsiTheme="minorHAnsi" w:cstheme="minorHAnsi"/>
                <w:b/>
              </w:rPr>
            </w:pPr>
            <w:r w:rsidRPr="008D046E">
              <w:rPr>
                <w:rFonts w:asciiTheme="minorHAnsi" w:hAnsiTheme="minorHAnsi" w:cstheme="minorHAnsi"/>
                <w:b/>
              </w:rPr>
              <w:t>Rok za provedbu</w:t>
            </w:r>
          </w:p>
        </w:tc>
        <w:tc>
          <w:tcPr>
            <w:tcW w:w="6677" w:type="dxa"/>
          </w:tcPr>
          <w:p w:rsidR="007E1949" w:rsidRPr="008D046E" w:rsidRDefault="007E1949" w:rsidP="007E1949">
            <w:pPr>
              <w:jc w:val="both"/>
              <w:rPr>
                <w:rFonts w:asciiTheme="minorHAnsi" w:hAnsiTheme="minorHAnsi" w:cstheme="minorHAnsi"/>
                <w:b/>
              </w:rPr>
            </w:pPr>
            <w:r w:rsidRPr="008D046E">
              <w:rPr>
                <w:rFonts w:asciiTheme="minorHAnsi" w:hAnsiTheme="minorHAnsi" w:cstheme="minorHAnsi"/>
              </w:rPr>
              <w:t>IV. kvartal 201</w:t>
            </w:r>
            <w:r w:rsidR="009C5ED3" w:rsidRPr="008D046E">
              <w:rPr>
                <w:rFonts w:asciiTheme="minorHAnsi" w:hAnsiTheme="minorHAnsi" w:cstheme="minorHAnsi"/>
              </w:rPr>
              <w:t>8</w:t>
            </w:r>
            <w:r w:rsidRPr="008D046E">
              <w:rPr>
                <w:rFonts w:asciiTheme="minorHAnsi" w:hAnsiTheme="minorHAnsi" w:cstheme="minorHAnsi"/>
              </w:rPr>
              <w:t>.</w:t>
            </w:r>
          </w:p>
        </w:tc>
      </w:tr>
      <w:tr w:rsidR="007E1949" w:rsidRPr="00FD452A" w:rsidTr="00172080">
        <w:tc>
          <w:tcPr>
            <w:tcW w:w="2893" w:type="dxa"/>
            <w:tcBorders>
              <w:top w:val="single" w:sz="6" w:space="0" w:color="auto"/>
              <w:bottom w:val="single" w:sz="6" w:space="0" w:color="auto"/>
            </w:tcBorders>
            <w:shd w:val="pct5" w:color="auto" w:fill="auto"/>
          </w:tcPr>
          <w:p w:rsidR="007E1949" w:rsidRPr="00FD452A" w:rsidRDefault="007E1949"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7E1949" w:rsidRPr="00FD452A" w:rsidRDefault="009C5ED3" w:rsidP="007E1949">
            <w:pPr>
              <w:jc w:val="both"/>
              <w:rPr>
                <w:rFonts w:asciiTheme="minorHAnsi" w:hAnsiTheme="minorHAnsi" w:cstheme="minorHAnsi"/>
                <w:b/>
              </w:rPr>
            </w:pPr>
            <w:r w:rsidRPr="009C5ED3">
              <w:rPr>
                <w:rFonts w:asciiTheme="minorHAnsi" w:hAnsiTheme="minorHAnsi" w:cstheme="minorHAnsi"/>
              </w:rPr>
              <w:t xml:space="preserve">1.000.000,00 kn za 2018. godinu </w:t>
            </w:r>
            <w:r>
              <w:rPr>
                <w:rFonts w:asciiTheme="minorHAnsi" w:hAnsiTheme="minorHAnsi" w:cstheme="minorHAnsi"/>
              </w:rPr>
              <w:t>(</w:t>
            </w:r>
            <w:r w:rsidRPr="009C5ED3">
              <w:rPr>
                <w:rFonts w:asciiTheme="minorHAnsi" w:hAnsiTheme="minorHAnsi" w:cstheme="minorHAnsi"/>
              </w:rPr>
              <w:t>Ostali izvori</w:t>
            </w:r>
            <w:r>
              <w:rPr>
                <w:rFonts w:asciiTheme="minorHAnsi" w:hAnsiTheme="minorHAnsi" w:cstheme="minorHAnsi"/>
              </w:rPr>
              <w:t>)</w:t>
            </w:r>
          </w:p>
        </w:tc>
      </w:tr>
      <w:tr w:rsidR="007E1949" w:rsidRPr="00FD452A" w:rsidTr="00172080">
        <w:tc>
          <w:tcPr>
            <w:tcW w:w="2893" w:type="dxa"/>
            <w:tcBorders>
              <w:top w:val="single" w:sz="6" w:space="0" w:color="auto"/>
              <w:bottom w:val="single" w:sz="6" w:space="0" w:color="auto"/>
            </w:tcBorders>
            <w:shd w:val="pct5" w:color="auto" w:fill="auto"/>
          </w:tcPr>
          <w:p w:rsidR="007E1949" w:rsidRPr="00FD452A" w:rsidRDefault="007E1949"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9C5ED3" w:rsidRDefault="009C5ED3" w:rsidP="007E1949">
            <w:pPr>
              <w:jc w:val="both"/>
              <w:rPr>
                <w:rFonts w:asciiTheme="minorHAnsi" w:hAnsiTheme="minorHAnsi" w:cstheme="minorHAnsi"/>
              </w:rPr>
            </w:pPr>
            <w:r w:rsidRPr="009C5ED3">
              <w:rPr>
                <w:rFonts w:asciiTheme="minorHAnsi" w:hAnsiTheme="minorHAnsi" w:cstheme="minorHAnsi"/>
              </w:rPr>
              <w:t xml:space="preserve">- Uspješno provedena neovisna kontrola </w:t>
            </w:r>
          </w:p>
          <w:p w:rsidR="007E1949" w:rsidRPr="000F33F2" w:rsidRDefault="009C5ED3" w:rsidP="007E1949">
            <w:pPr>
              <w:jc w:val="both"/>
              <w:rPr>
                <w:rFonts w:asciiTheme="minorHAnsi" w:hAnsiTheme="minorHAnsi" w:cstheme="minorHAnsi"/>
              </w:rPr>
            </w:pPr>
            <w:r w:rsidRPr="009C5ED3">
              <w:rPr>
                <w:rFonts w:asciiTheme="minorHAnsi" w:hAnsiTheme="minorHAnsi" w:cstheme="minorHAnsi"/>
              </w:rPr>
              <w:t>- Softverska aplikacija u punoj primjeni</w:t>
            </w:r>
          </w:p>
        </w:tc>
      </w:tr>
      <w:tr w:rsidR="007E1949" w:rsidRPr="00FD452A" w:rsidTr="00172080">
        <w:tc>
          <w:tcPr>
            <w:tcW w:w="2893" w:type="dxa"/>
            <w:tcBorders>
              <w:top w:val="single" w:sz="6" w:space="0" w:color="auto"/>
              <w:bottom w:val="single" w:sz="6" w:space="0" w:color="auto"/>
            </w:tcBorders>
            <w:shd w:val="pct5" w:color="auto" w:fill="auto"/>
          </w:tcPr>
          <w:p w:rsidR="007E1949" w:rsidRPr="00FD452A" w:rsidRDefault="007E1949"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7E1949" w:rsidRPr="006F428E" w:rsidRDefault="00BE0BE2" w:rsidP="007E1949">
            <w:pPr>
              <w:jc w:val="both"/>
              <w:rPr>
                <w:rFonts w:asciiTheme="minorHAnsi" w:hAnsiTheme="minorHAnsi" w:cstheme="minorHAnsi"/>
                <w:b/>
              </w:rPr>
            </w:pPr>
            <w:r>
              <w:rPr>
                <w:rFonts w:asciiTheme="minorHAnsi" w:hAnsiTheme="minorHAnsi" w:cstheme="minorHAnsi"/>
                <w:b/>
              </w:rPr>
              <w:t>Djelomično provedeno</w:t>
            </w:r>
          </w:p>
        </w:tc>
      </w:tr>
      <w:tr w:rsidR="007E1949" w:rsidRPr="00FD452A" w:rsidTr="00172080">
        <w:trPr>
          <w:trHeight w:val="345"/>
        </w:trPr>
        <w:tc>
          <w:tcPr>
            <w:tcW w:w="2893" w:type="dxa"/>
            <w:tcBorders>
              <w:top w:val="single" w:sz="6" w:space="0" w:color="auto"/>
              <w:bottom w:val="double" w:sz="4" w:space="0" w:color="auto"/>
            </w:tcBorders>
            <w:shd w:val="pct5" w:color="auto" w:fill="auto"/>
          </w:tcPr>
          <w:p w:rsidR="007E1949" w:rsidRPr="00FD452A" w:rsidRDefault="007E1949"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CD710E" w:rsidRPr="00FD452A" w:rsidRDefault="00BE0BE2">
            <w:pPr>
              <w:jc w:val="both"/>
              <w:rPr>
                <w:rFonts w:asciiTheme="minorHAnsi" w:hAnsiTheme="minorHAnsi" w:cstheme="minorHAnsi"/>
              </w:rPr>
            </w:pPr>
            <w:r>
              <w:rPr>
                <w:rFonts w:asciiTheme="minorHAnsi" w:hAnsiTheme="minorHAnsi" w:cstheme="minorHAnsi"/>
              </w:rPr>
              <w:t>U tijeku je rad na nadogradnji modula u aplikaciji IEC, koji se odnosi na provođenje kontrole energetskih certifikata zgrada radi poboljšanja funkcionalnosti kao i radi usklađivanja sa zakonskom regulativom. Napominjemo da je tijekom 2018. godine provedena kontrola 82 energetska certifikata, a u ovoj godini planira se kontrola sljedećih 400 energetskih certifikata.</w:t>
            </w:r>
          </w:p>
        </w:tc>
      </w:tr>
    </w:tbl>
    <w:p w:rsidR="007E1949" w:rsidRDefault="007E1949"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7E1949" w:rsidRPr="00FD452A" w:rsidTr="00172080">
        <w:trPr>
          <w:trHeight w:val="334"/>
        </w:trPr>
        <w:tc>
          <w:tcPr>
            <w:tcW w:w="2893" w:type="dxa"/>
            <w:tcBorders>
              <w:top w:val="double" w:sz="4" w:space="0" w:color="auto"/>
              <w:bottom w:val="single" w:sz="6" w:space="0" w:color="auto"/>
            </w:tcBorders>
            <w:shd w:val="pct5" w:color="auto" w:fill="auto"/>
          </w:tcPr>
          <w:p w:rsidR="007E1949" w:rsidRPr="00FD452A" w:rsidRDefault="007E1949" w:rsidP="007E1949">
            <w:pPr>
              <w:jc w:val="both"/>
              <w:rPr>
                <w:rFonts w:asciiTheme="minorHAnsi" w:hAnsiTheme="minorHAnsi" w:cstheme="minorHAnsi"/>
                <w:b/>
              </w:rPr>
            </w:pPr>
            <w:r>
              <w:rPr>
                <w:rFonts w:asciiTheme="minorHAnsi" w:hAnsiTheme="minorHAnsi" w:cstheme="minorHAnsi"/>
                <w:b/>
              </w:rPr>
              <w:t>Aktivnost 118</w:t>
            </w:r>
            <w:r w:rsidRPr="00FD452A">
              <w:rPr>
                <w:rFonts w:asciiTheme="minorHAnsi" w:hAnsiTheme="minorHAnsi" w:cstheme="minorHAnsi"/>
                <w:b/>
              </w:rPr>
              <w:t>.</w:t>
            </w:r>
          </w:p>
        </w:tc>
        <w:tc>
          <w:tcPr>
            <w:tcW w:w="6677" w:type="dxa"/>
          </w:tcPr>
          <w:p w:rsidR="007E1949" w:rsidRPr="009D5A4C" w:rsidRDefault="009C5ED3" w:rsidP="007E1949">
            <w:pPr>
              <w:jc w:val="both"/>
              <w:rPr>
                <w:rFonts w:asciiTheme="minorHAnsi" w:hAnsiTheme="minorHAnsi" w:cstheme="minorHAnsi"/>
              </w:rPr>
            </w:pPr>
            <w:r w:rsidRPr="009C5ED3">
              <w:rPr>
                <w:rFonts w:asciiTheme="minorHAnsi" w:hAnsiTheme="minorHAnsi" w:cstheme="minorHAnsi"/>
              </w:rPr>
              <w:t>Kontrola tržišta nekretnina putem softverske aplikacije</w:t>
            </w:r>
          </w:p>
        </w:tc>
      </w:tr>
      <w:tr w:rsidR="007E1949" w:rsidRPr="00FD452A" w:rsidTr="00172080">
        <w:tc>
          <w:tcPr>
            <w:tcW w:w="2893" w:type="dxa"/>
            <w:tcBorders>
              <w:top w:val="single" w:sz="6" w:space="0" w:color="auto"/>
              <w:bottom w:val="single" w:sz="6" w:space="0" w:color="auto"/>
            </w:tcBorders>
            <w:shd w:val="pct5" w:color="auto" w:fill="auto"/>
          </w:tcPr>
          <w:p w:rsidR="007E1949" w:rsidRPr="00FD452A" w:rsidRDefault="007E1949"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7E1949" w:rsidRPr="007D7DD7" w:rsidRDefault="009C5ED3" w:rsidP="007E1949">
            <w:pPr>
              <w:jc w:val="both"/>
              <w:rPr>
                <w:rFonts w:asciiTheme="minorHAnsi" w:hAnsiTheme="minorHAnsi" w:cstheme="minorHAnsi"/>
              </w:rPr>
            </w:pPr>
            <w:r w:rsidRPr="009C5ED3">
              <w:rPr>
                <w:rFonts w:asciiTheme="minorHAnsi" w:hAnsiTheme="minorHAnsi" w:cstheme="minorHAnsi"/>
              </w:rPr>
              <w:t>Ministarstvo graditeljstva i prostornoga uređenja</w:t>
            </w:r>
          </w:p>
        </w:tc>
      </w:tr>
      <w:tr w:rsidR="007E1949" w:rsidRPr="00FD452A" w:rsidTr="00172080">
        <w:tc>
          <w:tcPr>
            <w:tcW w:w="2893" w:type="dxa"/>
            <w:tcBorders>
              <w:top w:val="single" w:sz="6" w:space="0" w:color="auto"/>
              <w:bottom w:val="single" w:sz="6" w:space="0" w:color="auto"/>
            </w:tcBorders>
            <w:shd w:val="pct5" w:color="auto" w:fill="auto"/>
          </w:tcPr>
          <w:p w:rsidR="007E1949" w:rsidRPr="00FD452A" w:rsidRDefault="007E1949"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7E1949" w:rsidRPr="00AE05FC" w:rsidRDefault="009C5ED3" w:rsidP="007E1949">
            <w:pPr>
              <w:jc w:val="both"/>
              <w:rPr>
                <w:rFonts w:asciiTheme="minorHAnsi" w:hAnsiTheme="minorHAnsi" w:cstheme="minorHAnsi"/>
              </w:rPr>
            </w:pPr>
            <w:r w:rsidRPr="009C5ED3">
              <w:rPr>
                <w:rFonts w:asciiTheme="minorHAnsi" w:hAnsiTheme="minorHAnsi" w:cstheme="minorHAnsi"/>
              </w:rPr>
              <w:t>Pravne osobe ovlaštene za kontrolu</w:t>
            </w:r>
          </w:p>
        </w:tc>
      </w:tr>
      <w:tr w:rsidR="007E1949" w:rsidRPr="00FD452A" w:rsidTr="00172080">
        <w:tc>
          <w:tcPr>
            <w:tcW w:w="2893" w:type="dxa"/>
            <w:tcBorders>
              <w:top w:val="single" w:sz="6" w:space="0" w:color="auto"/>
              <w:bottom w:val="single" w:sz="6" w:space="0" w:color="auto"/>
            </w:tcBorders>
            <w:shd w:val="pct5" w:color="auto" w:fill="auto"/>
          </w:tcPr>
          <w:p w:rsidR="007E1949" w:rsidRPr="008D046E" w:rsidRDefault="007E1949" w:rsidP="007E1949">
            <w:pPr>
              <w:jc w:val="both"/>
              <w:rPr>
                <w:rFonts w:asciiTheme="minorHAnsi" w:hAnsiTheme="minorHAnsi" w:cstheme="minorHAnsi"/>
                <w:b/>
              </w:rPr>
            </w:pPr>
            <w:r w:rsidRPr="008D046E">
              <w:rPr>
                <w:rFonts w:asciiTheme="minorHAnsi" w:hAnsiTheme="minorHAnsi" w:cstheme="minorHAnsi"/>
                <w:b/>
              </w:rPr>
              <w:t>Rok za provedbu</w:t>
            </w:r>
          </w:p>
        </w:tc>
        <w:tc>
          <w:tcPr>
            <w:tcW w:w="6677" w:type="dxa"/>
          </w:tcPr>
          <w:p w:rsidR="007E1949" w:rsidRPr="008D046E" w:rsidRDefault="007E1949" w:rsidP="007E1949">
            <w:pPr>
              <w:jc w:val="both"/>
              <w:rPr>
                <w:rFonts w:asciiTheme="minorHAnsi" w:hAnsiTheme="minorHAnsi" w:cstheme="minorHAnsi"/>
                <w:b/>
              </w:rPr>
            </w:pPr>
            <w:r w:rsidRPr="008D046E">
              <w:rPr>
                <w:rFonts w:asciiTheme="minorHAnsi" w:hAnsiTheme="minorHAnsi" w:cstheme="minorHAnsi"/>
              </w:rPr>
              <w:t>IV. kvartal 201</w:t>
            </w:r>
            <w:r w:rsidR="009C5ED3" w:rsidRPr="008D046E">
              <w:rPr>
                <w:rFonts w:asciiTheme="minorHAnsi" w:hAnsiTheme="minorHAnsi" w:cstheme="minorHAnsi"/>
              </w:rPr>
              <w:t>8</w:t>
            </w:r>
            <w:r w:rsidRPr="008D046E">
              <w:rPr>
                <w:rFonts w:asciiTheme="minorHAnsi" w:hAnsiTheme="minorHAnsi" w:cstheme="minorHAnsi"/>
              </w:rPr>
              <w:t>.</w:t>
            </w:r>
          </w:p>
        </w:tc>
      </w:tr>
      <w:tr w:rsidR="007E1949" w:rsidRPr="00FD452A" w:rsidTr="00172080">
        <w:tc>
          <w:tcPr>
            <w:tcW w:w="2893" w:type="dxa"/>
            <w:tcBorders>
              <w:top w:val="single" w:sz="6" w:space="0" w:color="auto"/>
              <w:bottom w:val="single" w:sz="6" w:space="0" w:color="auto"/>
            </w:tcBorders>
            <w:shd w:val="pct5" w:color="auto" w:fill="auto"/>
          </w:tcPr>
          <w:p w:rsidR="007E1949" w:rsidRPr="00FD452A" w:rsidRDefault="007E1949"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7E1949" w:rsidRPr="00FD452A" w:rsidRDefault="007E1949"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7E1949" w:rsidRPr="00FD452A" w:rsidTr="00172080">
        <w:tc>
          <w:tcPr>
            <w:tcW w:w="2893" w:type="dxa"/>
            <w:tcBorders>
              <w:top w:val="single" w:sz="6" w:space="0" w:color="auto"/>
              <w:bottom w:val="single" w:sz="6" w:space="0" w:color="auto"/>
            </w:tcBorders>
            <w:shd w:val="pct5" w:color="auto" w:fill="auto"/>
          </w:tcPr>
          <w:p w:rsidR="007E1949" w:rsidRPr="00FD452A" w:rsidRDefault="007E1949"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9C5ED3" w:rsidRDefault="009C5ED3" w:rsidP="007E1949">
            <w:pPr>
              <w:jc w:val="both"/>
              <w:rPr>
                <w:rFonts w:asciiTheme="minorHAnsi" w:hAnsiTheme="minorHAnsi" w:cstheme="minorHAnsi"/>
              </w:rPr>
            </w:pPr>
            <w:r w:rsidRPr="009C5ED3">
              <w:rPr>
                <w:rFonts w:asciiTheme="minorHAnsi" w:hAnsiTheme="minorHAnsi" w:cstheme="minorHAnsi"/>
              </w:rPr>
              <w:t xml:space="preserve">- Uspješno provedena neovisna kontrola </w:t>
            </w:r>
          </w:p>
          <w:p w:rsidR="007E1949" w:rsidRPr="000F33F2" w:rsidRDefault="009C5ED3" w:rsidP="007E1949">
            <w:pPr>
              <w:jc w:val="both"/>
              <w:rPr>
                <w:rFonts w:asciiTheme="minorHAnsi" w:hAnsiTheme="minorHAnsi" w:cstheme="minorHAnsi"/>
              </w:rPr>
            </w:pPr>
            <w:r w:rsidRPr="009C5ED3">
              <w:rPr>
                <w:rFonts w:asciiTheme="minorHAnsi" w:hAnsiTheme="minorHAnsi" w:cstheme="minorHAnsi"/>
              </w:rPr>
              <w:t>- Softverska aplikacija u punoj primjeni</w:t>
            </w:r>
          </w:p>
        </w:tc>
      </w:tr>
      <w:tr w:rsidR="007E1949" w:rsidRPr="00FD452A" w:rsidTr="00172080">
        <w:tc>
          <w:tcPr>
            <w:tcW w:w="2893" w:type="dxa"/>
            <w:tcBorders>
              <w:top w:val="single" w:sz="6" w:space="0" w:color="auto"/>
              <w:bottom w:val="single" w:sz="6" w:space="0" w:color="auto"/>
            </w:tcBorders>
            <w:shd w:val="pct5" w:color="auto" w:fill="auto"/>
          </w:tcPr>
          <w:p w:rsidR="007E1949" w:rsidRPr="00FD452A" w:rsidRDefault="007E1949"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7E1949" w:rsidRPr="006F428E" w:rsidRDefault="00BE0BE2" w:rsidP="007E1949">
            <w:pPr>
              <w:jc w:val="both"/>
              <w:rPr>
                <w:rFonts w:asciiTheme="minorHAnsi" w:hAnsiTheme="minorHAnsi" w:cstheme="minorHAnsi"/>
                <w:b/>
              </w:rPr>
            </w:pPr>
            <w:r>
              <w:rPr>
                <w:rFonts w:asciiTheme="minorHAnsi" w:hAnsiTheme="minorHAnsi" w:cstheme="minorHAnsi"/>
                <w:b/>
              </w:rPr>
              <w:t>Provedeno</w:t>
            </w:r>
          </w:p>
        </w:tc>
      </w:tr>
      <w:tr w:rsidR="007E1949" w:rsidRPr="00FD452A" w:rsidTr="00172080">
        <w:trPr>
          <w:trHeight w:val="345"/>
        </w:trPr>
        <w:tc>
          <w:tcPr>
            <w:tcW w:w="2893" w:type="dxa"/>
            <w:tcBorders>
              <w:top w:val="single" w:sz="6" w:space="0" w:color="auto"/>
              <w:bottom w:val="double" w:sz="4" w:space="0" w:color="auto"/>
            </w:tcBorders>
            <w:shd w:val="pct5" w:color="auto" w:fill="auto"/>
          </w:tcPr>
          <w:p w:rsidR="007E1949" w:rsidRPr="00FD452A" w:rsidRDefault="007E1949"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7E1949" w:rsidRPr="00FD452A" w:rsidRDefault="00BE0BE2" w:rsidP="007E1949">
            <w:pPr>
              <w:jc w:val="both"/>
              <w:rPr>
                <w:rFonts w:asciiTheme="minorHAnsi" w:hAnsiTheme="minorHAnsi" w:cstheme="minorHAnsi"/>
              </w:rPr>
            </w:pPr>
            <w:r>
              <w:rPr>
                <w:rFonts w:asciiTheme="minorHAnsi" w:hAnsiTheme="minorHAnsi" w:cstheme="minorHAnsi"/>
              </w:rPr>
              <w:t xml:space="preserve">Aplikacija je u punoj funkcionalnosti (24h) pod kontrolom i održavanjem udomitelja softvera. Aktivnosti se izvode prema zadanom planu. </w:t>
            </w:r>
          </w:p>
        </w:tc>
      </w:tr>
    </w:tbl>
    <w:p w:rsidR="00050F75" w:rsidRDefault="00050F75"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050F75" w:rsidRPr="00FD452A" w:rsidTr="00285BC0">
        <w:trPr>
          <w:trHeight w:val="334"/>
        </w:trPr>
        <w:tc>
          <w:tcPr>
            <w:tcW w:w="2893" w:type="dxa"/>
            <w:tcBorders>
              <w:top w:val="double" w:sz="4" w:space="0" w:color="auto"/>
              <w:bottom w:val="single" w:sz="6" w:space="0" w:color="auto"/>
            </w:tcBorders>
            <w:shd w:val="pct5" w:color="auto" w:fill="auto"/>
          </w:tcPr>
          <w:p w:rsidR="00050F75" w:rsidRPr="00FD452A" w:rsidRDefault="00050F75" w:rsidP="007E1949">
            <w:pPr>
              <w:jc w:val="both"/>
              <w:rPr>
                <w:rFonts w:asciiTheme="minorHAnsi" w:hAnsiTheme="minorHAnsi" w:cstheme="minorHAnsi"/>
                <w:b/>
              </w:rPr>
            </w:pPr>
            <w:r>
              <w:rPr>
                <w:rFonts w:asciiTheme="minorHAnsi" w:hAnsiTheme="minorHAnsi" w:cstheme="minorHAnsi"/>
                <w:b/>
              </w:rPr>
              <w:t>Aktivnost 119</w:t>
            </w:r>
            <w:r w:rsidRPr="00FD452A">
              <w:rPr>
                <w:rFonts w:asciiTheme="minorHAnsi" w:hAnsiTheme="minorHAnsi" w:cstheme="minorHAnsi"/>
                <w:b/>
              </w:rPr>
              <w:t>.</w:t>
            </w:r>
          </w:p>
        </w:tc>
        <w:tc>
          <w:tcPr>
            <w:tcW w:w="6677" w:type="dxa"/>
          </w:tcPr>
          <w:p w:rsidR="00050F75" w:rsidRPr="009D5A4C" w:rsidRDefault="009C5ED3" w:rsidP="007E1949">
            <w:pPr>
              <w:jc w:val="both"/>
              <w:rPr>
                <w:rFonts w:asciiTheme="minorHAnsi" w:hAnsiTheme="minorHAnsi" w:cstheme="minorHAnsi"/>
              </w:rPr>
            </w:pPr>
            <w:r w:rsidRPr="009C5ED3">
              <w:rPr>
                <w:rFonts w:asciiTheme="minorHAnsi" w:hAnsiTheme="minorHAnsi" w:cstheme="minorHAnsi"/>
              </w:rPr>
              <w:t xml:space="preserve">Izrada Pravilnika za koncesijska odobrenja kojima </w:t>
            </w:r>
            <w:r w:rsidR="00AA2B01">
              <w:rPr>
                <w:rFonts w:asciiTheme="minorHAnsi" w:hAnsiTheme="minorHAnsi" w:cstheme="minorHAnsi"/>
              </w:rPr>
              <w:t>će</w:t>
            </w:r>
            <w:r w:rsidRPr="009C5ED3">
              <w:rPr>
                <w:rFonts w:asciiTheme="minorHAnsi" w:hAnsiTheme="minorHAnsi" w:cstheme="minorHAnsi"/>
              </w:rPr>
              <w:t xml:space="preserve"> se definirati djelatnosti za koje se može dati koncesijsko</w:t>
            </w:r>
            <w:r>
              <w:rPr>
                <w:rFonts w:asciiTheme="minorHAnsi" w:hAnsiTheme="minorHAnsi" w:cstheme="minorHAnsi"/>
              </w:rPr>
              <w:t xml:space="preserve"> </w:t>
            </w:r>
            <w:r w:rsidRPr="009C5ED3">
              <w:rPr>
                <w:rFonts w:asciiTheme="minorHAnsi" w:hAnsiTheme="minorHAnsi" w:cstheme="minorHAnsi"/>
              </w:rPr>
              <w:t>odobrenje, način izdavanja koncesijskih odobrenja, uvjeti i način utvrđivanja visina naknade za njihovo izdavanje, uvjet</w:t>
            </w:r>
            <w:r w:rsidR="00AA2B01">
              <w:rPr>
                <w:rFonts w:asciiTheme="minorHAnsi" w:hAnsiTheme="minorHAnsi" w:cstheme="minorHAnsi"/>
              </w:rPr>
              <w:t>i</w:t>
            </w:r>
            <w:r w:rsidRPr="009C5ED3">
              <w:rPr>
                <w:rFonts w:asciiTheme="minorHAnsi" w:hAnsiTheme="minorHAnsi" w:cstheme="minorHAnsi"/>
              </w:rPr>
              <w:t xml:space="preserve"> i način obavljanja djelatnosti za koju se sklapa ugovor o koncesijskom odobrenju</w:t>
            </w:r>
          </w:p>
        </w:tc>
      </w:tr>
      <w:tr w:rsidR="00050F75" w:rsidRPr="00FD452A" w:rsidTr="00285BC0">
        <w:tc>
          <w:tcPr>
            <w:tcW w:w="2893" w:type="dxa"/>
            <w:tcBorders>
              <w:top w:val="single" w:sz="6" w:space="0" w:color="auto"/>
              <w:bottom w:val="single" w:sz="6" w:space="0" w:color="auto"/>
            </w:tcBorders>
            <w:shd w:val="pct5" w:color="auto" w:fill="auto"/>
          </w:tcPr>
          <w:p w:rsidR="00050F75" w:rsidRPr="00FD452A" w:rsidRDefault="00050F75"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050F75" w:rsidRPr="007D7DD7" w:rsidRDefault="00050F75" w:rsidP="007E1949">
            <w:pPr>
              <w:jc w:val="both"/>
              <w:rPr>
                <w:rFonts w:asciiTheme="minorHAnsi" w:hAnsiTheme="minorHAnsi" w:cstheme="minorHAnsi"/>
              </w:rPr>
            </w:pPr>
            <w:r w:rsidRPr="00050F75">
              <w:rPr>
                <w:rFonts w:asciiTheme="minorHAnsi" w:hAnsiTheme="minorHAnsi" w:cstheme="minorHAnsi"/>
              </w:rPr>
              <w:t xml:space="preserve">Ministarstvo </w:t>
            </w:r>
            <w:r w:rsidR="009C5ED3">
              <w:rPr>
                <w:rFonts w:asciiTheme="minorHAnsi" w:hAnsiTheme="minorHAnsi" w:cstheme="minorHAnsi"/>
              </w:rPr>
              <w:t>zaštite okoliša i energetike</w:t>
            </w:r>
          </w:p>
        </w:tc>
      </w:tr>
      <w:tr w:rsidR="00050F75" w:rsidRPr="00FD452A" w:rsidTr="00285BC0">
        <w:tc>
          <w:tcPr>
            <w:tcW w:w="2893" w:type="dxa"/>
            <w:tcBorders>
              <w:top w:val="single" w:sz="6" w:space="0" w:color="auto"/>
              <w:bottom w:val="single" w:sz="6" w:space="0" w:color="auto"/>
            </w:tcBorders>
            <w:shd w:val="pct5" w:color="auto" w:fill="auto"/>
          </w:tcPr>
          <w:p w:rsidR="00050F75" w:rsidRPr="00FD452A" w:rsidRDefault="00050F75"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050F75" w:rsidRPr="00AE05FC" w:rsidRDefault="009C5ED3" w:rsidP="007E1949">
            <w:pPr>
              <w:jc w:val="both"/>
              <w:rPr>
                <w:rFonts w:asciiTheme="minorHAnsi" w:hAnsiTheme="minorHAnsi" w:cstheme="minorHAnsi"/>
              </w:rPr>
            </w:pPr>
            <w:r>
              <w:rPr>
                <w:rFonts w:asciiTheme="minorHAnsi" w:hAnsiTheme="minorHAnsi" w:cstheme="minorHAnsi"/>
              </w:rPr>
              <w:t>/</w:t>
            </w:r>
          </w:p>
        </w:tc>
      </w:tr>
      <w:tr w:rsidR="00050F75" w:rsidRPr="00FD452A" w:rsidTr="00285BC0">
        <w:tc>
          <w:tcPr>
            <w:tcW w:w="2893" w:type="dxa"/>
            <w:tcBorders>
              <w:top w:val="single" w:sz="6" w:space="0" w:color="auto"/>
              <w:bottom w:val="single" w:sz="6" w:space="0" w:color="auto"/>
            </w:tcBorders>
            <w:shd w:val="pct5" w:color="auto" w:fill="auto"/>
          </w:tcPr>
          <w:p w:rsidR="00050F75" w:rsidRPr="008D046E" w:rsidRDefault="00050F75" w:rsidP="007E1949">
            <w:pPr>
              <w:jc w:val="both"/>
              <w:rPr>
                <w:rFonts w:asciiTheme="minorHAnsi" w:hAnsiTheme="minorHAnsi" w:cstheme="minorHAnsi"/>
                <w:b/>
              </w:rPr>
            </w:pPr>
            <w:r w:rsidRPr="008D046E">
              <w:rPr>
                <w:rFonts w:asciiTheme="minorHAnsi" w:hAnsiTheme="minorHAnsi" w:cstheme="minorHAnsi"/>
                <w:b/>
              </w:rPr>
              <w:t>Rok za provedbu</w:t>
            </w:r>
          </w:p>
        </w:tc>
        <w:tc>
          <w:tcPr>
            <w:tcW w:w="6677" w:type="dxa"/>
          </w:tcPr>
          <w:p w:rsidR="00050F75" w:rsidRPr="008D046E" w:rsidRDefault="00050F75" w:rsidP="007E1949">
            <w:pPr>
              <w:jc w:val="both"/>
              <w:rPr>
                <w:rFonts w:asciiTheme="minorHAnsi" w:hAnsiTheme="minorHAnsi" w:cstheme="minorHAnsi"/>
                <w:b/>
              </w:rPr>
            </w:pPr>
            <w:r w:rsidRPr="008D046E">
              <w:rPr>
                <w:rFonts w:asciiTheme="minorHAnsi" w:hAnsiTheme="minorHAnsi" w:cstheme="minorHAnsi"/>
              </w:rPr>
              <w:t>I</w:t>
            </w:r>
            <w:r w:rsidR="009C5ED3" w:rsidRPr="008D046E">
              <w:rPr>
                <w:rFonts w:asciiTheme="minorHAnsi" w:hAnsiTheme="minorHAnsi" w:cstheme="minorHAnsi"/>
              </w:rPr>
              <w:t>V</w:t>
            </w:r>
            <w:r w:rsidRPr="008D046E">
              <w:rPr>
                <w:rFonts w:asciiTheme="minorHAnsi" w:hAnsiTheme="minorHAnsi" w:cstheme="minorHAnsi"/>
              </w:rPr>
              <w:t>. kvartal 201</w:t>
            </w:r>
            <w:r w:rsidR="009C5ED3" w:rsidRPr="008D046E">
              <w:rPr>
                <w:rFonts w:asciiTheme="minorHAnsi" w:hAnsiTheme="minorHAnsi" w:cstheme="minorHAnsi"/>
              </w:rPr>
              <w:t>8</w:t>
            </w:r>
            <w:r w:rsidRPr="008D046E">
              <w:rPr>
                <w:rFonts w:asciiTheme="minorHAnsi" w:hAnsiTheme="minorHAnsi" w:cstheme="minorHAnsi"/>
              </w:rPr>
              <w:t>.</w:t>
            </w:r>
          </w:p>
        </w:tc>
      </w:tr>
      <w:tr w:rsidR="00050F75" w:rsidRPr="00FD452A" w:rsidTr="00285BC0">
        <w:tc>
          <w:tcPr>
            <w:tcW w:w="2893" w:type="dxa"/>
            <w:tcBorders>
              <w:top w:val="single" w:sz="6" w:space="0" w:color="auto"/>
              <w:bottom w:val="single" w:sz="6" w:space="0" w:color="auto"/>
            </w:tcBorders>
            <w:shd w:val="pct5" w:color="auto" w:fill="auto"/>
          </w:tcPr>
          <w:p w:rsidR="00050F75" w:rsidRPr="00FD452A" w:rsidRDefault="00923D1D" w:rsidP="007E1949">
            <w:pPr>
              <w:jc w:val="both"/>
              <w:rPr>
                <w:rFonts w:asciiTheme="minorHAnsi" w:hAnsiTheme="minorHAnsi" w:cstheme="minorHAnsi"/>
                <w:b/>
              </w:rPr>
            </w:pPr>
            <w:r>
              <w:rPr>
                <w:rFonts w:asciiTheme="minorHAnsi" w:hAnsiTheme="minorHAnsi" w:cstheme="minorHAnsi"/>
                <w:b/>
              </w:rPr>
              <w:lastRenderedPageBreak/>
              <w:t>Potrebna</w:t>
            </w:r>
            <w:r w:rsidR="00050F75" w:rsidRPr="00FD452A">
              <w:rPr>
                <w:rFonts w:asciiTheme="minorHAnsi" w:hAnsiTheme="minorHAnsi" w:cstheme="minorHAnsi"/>
                <w:b/>
              </w:rPr>
              <w:t xml:space="preserve"> sredstva</w:t>
            </w:r>
          </w:p>
        </w:tc>
        <w:tc>
          <w:tcPr>
            <w:tcW w:w="6677" w:type="dxa"/>
          </w:tcPr>
          <w:p w:rsidR="00050F75" w:rsidRPr="00FD452A" w:rsidRDefault="00050F75"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050F75" w:rsidRPr="00FD452A" w:rsidTr="00285BC0">
        <w:tc>
          <w:tcPr>
            <w:tcW w:w="2893" w:type="dxa"/>
            <w:tcBorders>
              <w:top w:val="single" w:sz="6" w:space="0" w:color="auto"/>
              <w:bottom w:val="single" w:sz="6" w:space="0" w:color="auto"/>
            </w:tcBorders>
            <w:shd w:val="pct5" w:color="auto" w:fill="auto"/>
          </w:tcPr>
          <w:p w:rsidR="00050F75" w:rsidRPr="00FD452A" w:rsidRDefault="00050F75"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050F75" w:rsidRPr="000F33F2" w:rsidRDefault="009C5ED3" w:rsidP="007E1949">
            <w:pPr>
              <w:jc w:val="both"/>
              <w:rPr>
                <w:rFonts w:asciiTheme="minorHAnsi" w:hAnsiTheme="minorHAnsi" w:cstheme="minorHAnsi"/>
              </w:rPr>
            </w:pPr>
            <w:r w:rsidRPr="009C5ED3">
              <w:rPr>
                <w:rFonts w:asciiTheme="minorHAnsi" w:hAnsiTheme="minorHAnsi" w:cstheme="minorHAnsi"/>
              </w:rPr>
              <w:t>- Donesen Pravilnik</w:t>
            </w:r>
          </w:p>
        </w:tc>
      </w:tr>
      <w:tr w:rsidR="00050F75" w:rsidRPr="00FD452A" w:rsidTr="00285BC0">
        <w:tc>
          <w:tcPr>
            <w:tcW w:w="2893" w:type="dxa"/>
            <w:tcBorders>
              <w:top w:val="single" w:sz="6" w:space="0" w:color="auto"/>
              <w:bottom w:val="single" w:sz="6" w:space="0" w:color="auto"/>
            </w:tcBorders>
            <w:shd w:val="pct5" w:color="auto" w:fill="auto"/>
          </w:tcPr>
          <w:p w:rsidR="00050F75" w:rsidRPr="00FD452A" w:rsidRDefault="00050F75"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050F75" w:rsidRPr="006F428E" w:rsidRDefault="009C5ED3" w:rsidP="007E1949">
            <w:pPr>
              <w:jc w:val="both"/>
              <w:rPr>
                <w:rFonts w:asciiTheme="minorHAnsi" w:hAnsiTheme="minorHAnsi" w:cstheme="minorHAnsi"/>
                <w:b/>
              </w:rPr>
            </w:pPr>
            <w:r>
              <w:rPr>
                <w:rFonts w:asciiTheme="minorHAnsi" w:hAnsiTheme="minorHAnsi" w:cstheme="minorHAnsi"/>
                <w:b/>
              </w:rPr>
              <w:t>Nije p</w:t>
            </w:r>
            <w:r w:rsidR="006F428E" w:rsidRPr="006F428E">
              <w:rPr>
                <w:rFonts w:asciiTheme="minorHAnsi" w:hAnsiTheme="minorHAnsi" w:cstheme="minorHAnsi"/>
                <w:b/>
              </w:rPr>
              <w:t>rovedeno</w:t>
            </w:r>
          </w:p>
        </w:tc>
      </w:tr>
      <w:tr w:rsidR="00050F75" w:rsidRPr="00FD452A" w:rsidTr="00285BC0">
        <w:trPr>
          <w:trHeight w:val="345"/>
        </w:trPr>
        <w:tc>
          <w:tcPr>
            <w:tcW w:w="2893" w:type="dxa"/>
            <w:tcBorders>
              <w:top w:val="single" w:sz="6" w:space="0" w:color="auto"/>
              <w:bottom w:val="double" w:sz="4" w:space="0" w:color="auto"/>
            </w:tcBorders>
            <w:shd w:val="pct5" w:color="auto" w:fill="auto"/>
          </w:tcPr>
          <w:p w:rsidR="00050F75" w:rsidRPr="00FD452A" w:rsidRDefault="00050F75"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D57F47" w:rsidRPr="00FD452A" w:rsidRDefault="00BF6CEB" w:rsidP="008D046E">
            <w:pPr>
              <w:jc w:val="both"/>
              <w:rPr>
                <w:rFonts w:asciiTheme="minorHAnsi" w:hAnsiTheme="minorHAnsi" w:cstheme="minorHAnsi"/>
              </w:rPr>
            </w:pPr>
            <w:r>
              <w:rPr>
                <w:rFonts w:asciiTheme="minorHAnsi" w:hAnsiTheme="minorHAnsi" w:cstheme="minorHAnsi"/>
              </w:rPr>
              <w:t>Vezano za planiranu</w:t>
            </w:r>
            <w:r w:rsidRPr="00BF6CEB">
              <w:rPr>
                <w:rFonts w:asciiTheme="minorHAnsi" w:hAnsiTheme="minorHAnsi" w:cstheme="minorHAnsi"/>
              </w:rPr>
              <w:t xml:space="preserve"> izrad</w:t>
            </w:r>
            <w:r w:rsidR="001078EF">
              <w:rPr>
                <w:rFonts w:asciiTheme="minorHAnsi" w:hAnsiTheme="minorHAnsi" w:cstheme="minorHAnsi"/>
              </w:rPr>
              <w:t>u</w:t>
            </w:r>
            <w:r w:rsidRPr="00BF6CEB">
              <w:rPr>
                <w:rFonts w:asciiTheme="minorHAnsi" w:hAnsiTheme="minorHAnsi" w:cstheme="minorHAnsi"/>
              </w:rPr>
              <w:t xml:space="preserve"> Pravilnika za koncesijska odobrenja kojim će se definirati djelatnosti za koje se može izdati koncesijsko odobrenje </w:t>
            </w:r>
            <w:r>
              <w:rPr>
                <w:rFonts w:asciiTheme="minorHAnsi" w:hAnsiTheme="minorHAnsi" w:cstheme="minorHAnsi"/>
              </w:rPr>
              <w:t>MZOE je obavijestilo da</w:t>
            </w:r>
            <w:r w:rsidRPr="00BF6CEB">
              <w:rPr>
                <w:rFonts w:asciiTheme="minorHAnsi" w:hAnsiTheme="minorHAnsi" w:cstheme="minorHAnsi"/>
              </w:rPr>
              <w:t xml:space="preserve"> mjera nije provedena. Naime</w:t>
            </w:r>
            <w:r>
              <w:rPr>
                <w:rFonts w:asciiTheme="minorHAnsi" w:hAnsiTheme="minorHAnsi" w:cstheme="minorHAnsi"/>
              </w:rPr>
              <w:t xml:space="preserve">, </w:t>
            </w:r>
            <w:r w:rsidRPr="00BF6CEB">
              <w:rPr>
                <w:rFonts w:asciiTheme="minorHAnsi" w:hAnsiTheme="minorHAnsi" w:cstheme="minorHAnsi"/>
              </w:rPr>
              <w:t>zbog žurne izrade izmjena i dopuna Zakona o zaštiti prirode u IV. kvartalu 2018., radi provedbe Zaključka Vlade Republike Hrvatske i pripajanja Hrvatske agencije za okoliš i prirodu Ministarstvu zaštite okoliša i energetike te osnivanja Državnog inspektorata, iako je izrada pravilnika započela, pravilnik još nije izrađen, te  se planira donijeti u II. kvartalu 2019. godine.</w:t>
            </w:r>
          </w:p>
        </w:tc>
      </w:tr>
    </w:tbl>
    <w:p w:rsidR="009E3D6F" w:rsidRDefault="009E3D6F" w:rsidP="007E1949">
      <w:pPr>
        <w:jc w:val="both"/>
        <w:rPr>
          <w:rFonts w:asciiTheme="minorHAnsi" w:hAnsiTheme="minorHAnsi" w:cstheme="minorHAnsi"/>
          <w:b/>
          <w:szCs w:val="24"/>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398"/>
      </w:tblGrid>
      <w:tr w:rsidR="0002470D" w:rsidRPr="00FD452A" w:rsidTr="002A0C5A">
        <w:trPr>
          <w:trHeight w:val="334"/>
        </w:trPr>
        <w:tc>
          <w:tcPr>
            <w:tcW w:w="2943" w:type="dxa"/>
            <w:tcBorders>
              <w:top w:val="double" w:sz="4" w:space="0" w:color="auto"/>
              <w:bottom w:val="single" w:sz="6" w:space="0" w:color="auto"/>
            </w:tcBorders>
            <w:shd w:val="pct5" w:color="auto" w:fill="auto"/>
          </w:tcPr>
          <w:p w:rsidR="0002470D" w:rsidRPr="00FD452A" w:rsidRDefault="0002470D" w:rsidP="007E1949">
            <w:pPr>
              <w:jc w:val="both"/>
              <w:rPr>
                <w:rFonts w:asciiTheme="minorHAnsi" w:hAnsiTheme="minorHAnsi" w:cstheme="minorHAnsi"/>
                <w:b/>
              </w:rPr>
            </w:pPr>
            <w:r>
              <w:rPr>
                <w:rFonts w:asciiTheme="minorHAnsi" w:hAnsiTheme="minorHAnsi" w:cstheme="minorHAnsi"/>
                <w:b/>
              </w:rPr>
              <w:t>Aktivnost 120</w:t>
            </w:r>
            <w:r w:rsidRPr="00FD452A">
              <w:rPr>
                <w:rFonts w:asciiTheme="minorHAnsi" w:hAnsiTheme="minorHAnsi" w:cstheme="minorHAnsi"/>
                <w:b/>
              </w:rPr>
              <w:t>.</w:t>
            </w:r>
          </w:p>
        </w:tc>
        <w:tc>
          <w:tcPr>
            <w:tcW w:w="6398" w:type="dxa"/>
          </w:tcPr>
          <w:p w:rsidR="0002470D" w:rsidRPr="009D5A4C" w:rsidRDefault="009C5ED3" w:rsidP="007E1949">
            <w:pPr>
              <w:jc w:val="both"/>
              <w:rPr>
                <w:rFonts w:asciiTheme="minorHAnsi" w:hAnsiTheme="minorHAnsi" w:cstheme="minorHAnsi"/>
              </w:rPr>
            </w:pPr>
            <w:r w:rsidRPr="009C5ED3">
              <w:rPr>
                <w:rFonts w:asciiTheme="minorHAnsi" w:hAnsiTheme="minorHAnsi" w:cstheme="minorHAnsi"/>
              </w:rPr>
              <w:t>Održavanje javnih rasprava tijekom postupka glavne ocjene prihvatljivosti</w:t>
            </w:r>
          </w:p>
        </w:tc>
      </w:tr>
      <w:tr w:rsidR="0002470D" w:rsidRPr="00FD452A" w:rsidTr="002A0C5A">
        <w:tc>
          <w:tcPr>
            <w:tcW w:w="2943" w:type="dxa"/>
            <w:tcBorders>
              <w:top w:val="single" w:sz="6" w:space="0" w:color="auto"/>
              <w:bottom w:val="single" w:sz="6" w:space="0" w:color="auto"/>
            </w:tcBorders>
            <w:shd w:val="pct5" w:color="auto" w:fill="auto"/>
          </w:tcPr>
          <w:p w:rsidR="0002470D" w:rsidRPr="00FD452A" w:rsidRDefault="0002470D"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02470D" w:rsidRPr="007D7DD7" w:rsidRDefault="009C5ED3" w:rsidP="007E1949">
            <w:pPr>
              <w:jc w:val="both"/>
              <w:rPr>
                <w:rFonts w:asciiTheme="minorHAnsi" w:hAnsiTheme="minorHAnsi" w:cstheme="minorHAnsi"/>
              </w:rPr>
            </w:pPr>
            <w:r w:rsidRPr="009C5ED3">
              <w:rPr>
                <w:rFonts w:asciiTheme="minorHAnsi" w:hAnsiTheme="minorHAnsi" w:cstheme="minorHAnsi"/>
              </w:rPr>
              <w:t>Ministarstvo zaštite okoliša i energetike</w:t>
            </w:r>
          </w:p>
        </w:tc>
      </w:tr>
      <w:tr w:rsidR="0002470D" w:rsidRPr="00FD452A" w:rsidTr="002A0C5A">
        <w:tc>
          <w:tcPr>
            <w:tcW w:w="2943" w:type="dxa"/>
            <w:tcBorders>
              <w:top w:val="single" w:sz="6" w:space="0" w:color="auto"/>
              <w:bottom w:val="single" w:sz="6" w:space="0" w:color="auto"/>
            </w:tcBorders>
            <w:shd w:val="pct5" w:color="auto" w:fill="auto"/>
          </w:tcPr>
          <w:p w:rsidR="0002470D" w:rsidRPr="00FD452A" w:rsidRDefault="0002470D"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02470D" w:rsidRPr="00AE05FC" w:rsidRDefault="009C5ED3" w:rsidP="007E1949">
            <w:pPr>
              <w:jc w:val="both"/>
              <w:rPr>
                <w:rFonts w:asciiTheme="minorHAnsi" w:hAnsiTheme="minorHAnsi" w:cstheme="minorHAnsi"/>
              </w:rPr>
            </w:pPr>
            <w:r>
              <w:rPr>
                <w:rFonts w:asciiTheme="minorHAnsi" w:hAnsiTheme="minorHAnsi" w:cstheme="minorHAnsi"/>
              </w:rPr>
              <w:t>/</w:t>
            </w:r>
          </w:p>
        </w:tc>
      </w:tr>
      <w:tr w:rsidR="0002470D" w:rsidRPr="00FD452A" w:rsidTr="002A0C5A">
        <w:tc>
          <w:tcPr>
            <w:tcW w:w="2943" w:type="dxa"/>
            <w:tcBorders>
              <w:top w:val="single" w:sz="6" w:space="0" w:color="auto"/>
              <w:bottom w:val="single" w:sz="6" w:space="0" w:color="auto"/>
            </w:tcBorders>
            <w:shd w:val="pct5" w:color="auto" w:fill="auto"/>
          </w:tcPr>
          <w:p w:rsidR="0002470D" w:rsidRPr="008D046E" w:rsidRDefault="0002470D" w:rsidP="007E1949">
            <w:pPr>
              <w:jc w:val="both"/>
              <w:rPr>
                <w:rFonts w:asciiTheme="minorHAnsi" w:hAnsiTheme="minorHAnsi" w:cstheme="minorHAnsi"/>
                <w:b/>
              </w:rPr>
            </w:pPr>
            <w:r w:rsidRPr="008D046E">
              <w:rPr>
                <w:rFonts w:asciiTheme="minorHAnsi" w:hAnsiTheme="minorHAnsi" w:cstheme="minorHAnsi"/>
                <w:b/>
              </w:rPr>
              <w:t>Rok za provedbu</w:t>
            </w:r>
          </w:p>
        </w:tc>
        <w:tc>
          <w:tcPr>
            <w:tcW w:w="6398" w:type="dxa"/>
          </w:tcPr>
          <w:p w:rsidR="0002470D" w:rsidRPr="008D046E" w:rsidRDefault="0002470D" w:rsidP="007E1949">
            <w:pPr>
              <w:jc w:val="both"/>
              <w:rPr>
                <w:rFonts w:asciiTheme="minorHAnsi" w:hAnsiTheme="minorHAnsi" w:cstheme="minorHAnsi"/>
                <w:b/>
              </w:rPr>
            </w:pPr>
            <w:r w:rsidRPr="008D046E">
              <w:rPr>
                <w:rFonts w:asciiTheme="minorHAnsi" w:hAnsiTheme="minorHAnsi" w:cstheme="minorHAnsi"/>
              </w:rPr>
              <w:t>I</w:t>
            </w:r>
            <w:r w:rsidR="009C5ED3" w:rsidRPr="008D046E">
              <w:rPr>
                <w:rFonts w:asciiTheme="minorHAnsi" w:hAnsiTheme="minorHAnsi" w:cstheme="minorHAnsi"/>
              </w:rPr>
              <w:t>V</w:t>
            </w:r>
            <w:r w:rsidRPr="008D046E">
              <w:rPr>
                <w:rFonts w:asciiTheme="minorHAnsi" w:hAnsiTheme="minorHAnsi" w:cstheme="minorHAnsi"/>
              </w:rPr>
              <w:t>. kvartal 201</w:t>
            </w:r>
            <w:r w:rsidR="009C5ED3" w:rsidRPr="008D046E">
              <w:rPr>
                <w:rFonts w:asciiTheme="minorHAnsi" w:hAnsiTheme="minorHAnsi" w:cstheme="minorHAnsi"/>
              </w:rPr>
              <w:t>8</w:t>
            </w:r>
            <w:r w:rsidRPr="008D046E">
              <w:rPr>
                <w:rFonts w:asciiTheme="minorHAnsi" w:hAnsiTheme="minorHAnsi" w:cstheme="minorHAnsi"/>
              </w:rPr>
              <w:t>.</w:t>
            </w:r>
          </w:p>
        </w:tc>
      </w:tr>
      <w:tr w:rsidR="0002470D" w:rsidRPr="00FD452A" w:rsidTr="002A0C5A">
        <w:tc>
          <w:tcPr>
            <w:tcW w:w="2943" w:type="dxa"/>
            <w:tcBorders>
              <w:top w:val="single" w:sz="6" w:space="0" w:color="auto"/>
              <w:bottom w:val="single" w:sz="6" w:space="0" w:color="auto"/>
            </w:tcBorders>
            <w:shd w:val="pct5" w:color="auto" w:fill="auto"/>
          </w:tcPr>
          <w:p w:rsidR="0002470D" w:rsidRPr="00FD452A" w:rsidRDefault="0002470D"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398" w:type="dxa"/>
          </w:tcPr>
          <w:p w:rsidR="0002470D" w:rsidRPr="00FD452A" w:rsidRDefault="009C5ED3" w:rsidP="007E1949">
            <w:pPr>
              <w:jc w:val="both"/>
              <w:rPr>
                <w:rFonts w:asciiTheme="minorHAnsi" w:hAnsiTheme="minorHAnsi" w:cstheme="minorHAnsi"/>
                <w:b/>
              </w:rPr>
            </w:pPr>
            <w:r w:rsidRPr="009C5ED3">
              <w:rPr>
                <w:rFonts w:asciiTheme="minorHAnsi" w:hAnsiTheme="minorHAnsi" w:cstheme="minorHAnsi"/>
              </w:rPr>
              <w:t>Nisu potrebna dodatna sredstva</w:t>
            </w:r>
          </w:p>
        </w:tc>
      </w:tr>
      <w:tr w:rsidR="0002470D" w:rsidRPr="00FD452A" w:rsidTr="002A0C5A">
        <w:tc>
          <w:tcPr>
            <w:tcW w:w="2943" w:type="dxa"/>
            <w:tcBorders>
              <w:top w:val="single" w:sz="6" w:space="0" w:color="auto"/>
              <w:bottom w:val="single" w:sz="6" w:space="0" w:color="auto"/>
            </w:tcBorders>
            <w:shd w:val="pct5" w:color="auto" w:fill="auto"/>
          </w:tcPr>
          <w:p w:rsidR="0002470D" w:rsidRPr="00FD452A" w:rsidRDefault="0002470D"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02470D" w:rsidRPr="000F33F2" w:rsidRDefault="009C5ED3" w:rsidP="007E1949">
            <w:pPr>
              <w:jc w:val="both"/>
              <w:rPr>
                <w:rFonts w:asciiTheme="minorHAnsi" w:hAnsiTheme="minorHAnsi" w:cstheme="minorHAnsi"/>
              </w:rPr>
            </w:pPr>
            <w:r w:rsidRPr="009C5ED3">
              <w:rPr>
                <w:rFonts w:asciiTheme="minorHAnsi" w:hAnsiTheme="minorHAnsi" w:cstheme="minorHAnsi"/>
              </w:rPr>
              <w:t>- Održano 50 javnih rasprava</w:t>
            </w:r>
          </w:p>
        </w:tc>
      </w:tr>
      <w:tr w:rsidR="0002470D" w:rsidRPr="00FD452A" w:rsidTr="002A0C5A">
        <w:tc>
          <w:tcPr>
            <w:tcW w:w="2943" w:type="dxa"/>
            <w:tcBorders>
              <w:top w:val="single" w:sz="6" w:space="0" w:color="auto"/>
              <w:bottom w:val="single" w:sz="6" w:space="0" w:color="auto"/>
            </w:tcBorders>
            <w:shd w:val="pct5" w:color="auto" w:fill="auto"/>
          </w:tcPr>
          <w:p w:rsidR="0002470D" w:rsidRPr="00FD452A" w:rsidRDefault="0002470D" w:rsidP="007E1949">
            <w:pPr>
              <w:jc w:val="both"/>
              <w:rPr>
                <w:rFonts w:asciiTheme="minorHAnsi" w:hAnsiTheme="minorHAnsi" w:cstheme="minorHAnsi"/>
                <w:b/>
              </w:rPr>
            </w:pPr>
            <w:r w:rsidRPr="00FD452A">
              <w:rPr>
                <w:rFonts w:asciiTheme="minorHAnsi" w:hAnsiTheme="minorHAnsi" w:cstheme="minorHAnsi"/>
                <w:b/>
              </w:rPr>
              <w:t>Status provedbe</w:t>
            </w:r>
          </w:p>
        </w:tc>
        <w:tc>
          <w:tcPr>
            <w:tcW w:w="6398" w:type="dxa"/>
          </w:tcPr>
          <w:p w:rsidR="0002470D" w:rsidRPr="00B92033" w:rsidRDefault="00BF6CEB" w:rsidP="007E1949">
            <w:pPr>
              <w:jc w:val="both"/>
              <w:rPr>
                <w:rFonts w:asciiTheme="minorHAnsi" w:hAnsiTheme="minorHAnsi" w:cstheme="minorHAnsi"/>
                <w:b/>
              </w:rPr>
            </w:pPr>
            <w:r>
              <w:rPr>
                <w:rFonts w:asciiTheme="minorHAnsi" w:hAnsiTheme="minorHAnsi" w:cstheme="minorHAnsi"/>
                <w:b/>
              </w:rPr>
              <w:t>Provedeno</w:t>
            </w:r>
          </w:p>
        </w:tc>
      </w:tr>
      <w:tr w:rsidR="0002470D" w:rsidRPr="00FD452A" w:rsidTr="002A0C5A">
        <w:trPr>
          <w:trHeight w:val="345"/>
        </w:trPr>
        <w:tc>
          <w:tcPr>
            <w:tcW w:w="2943" w:type="dxa"/>
            <w:tcBorders>
              <w:top w:val="single" w:sz="6" w:space="0" w:color="auto"/>
              <w:bottom w:val="double" w:sz="4" w:space="0" w:color="auto"/>
            </w:tcBorders>
            <w:shd w:val="pct5" w:color="auto" w:fill="auto"/>
          </w:tcPr>
          <w:p w:rsidR="0002470D" w:rsidRPr="00FD452A" w:rsidRDefault="0002470D"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02470D" w:rsidRPr="00FD452A" w:rsidRDefault="00BF6CEB" w:rsidP="007E1949">
            <w:pPr>
              <w:jc w:val="both"/>
              <w:rPr>
                <w:rFonts w:asciiTheme="minorHAnsi" w:hAnsiTheme="minorHAnsi" w:cstheme="minorHAnsi"/>
              </w:rPr>
            </w:pPr>
            <w:r>
              <w:rPr>
                <w:rFonts w:asciiTheme="minorHAnsi" w:hAnsiTheme="minorHAnsi" w:cstheme="minorHAnsi"/>
              </w:rPr>
              <w:t>Provedene su</w:t>
            </w:r>
            <w:r w:rsidRPr="00BF6CEB">
              <w:rPr>
                <w:rFonts w:asciiTheme="minorHAnsi" w:hAnsiTheme="minorHAnsi" w:cstheme="minorHAnsi"/>
              </w:rPr>
              <w:t xml:space="preserve"> javne rasprave za sve postupke glavne ocjene prihvatljivosti za koje su poslani zahtjevi u postupku glavne ocjene te je ukupno održano 35 javnih rasprava (pokazatelj provedbe od održanih 50 javnih rasprava  postavljen je u odnosu na prethodne godine kada je zahtjeva bilo više).</w:t>
            </w:r>
          </w:p>
        </w:tc>
      </w:tr>
    </w:tbl>
    <w:p w:rsidR="0002470D" w:rsidRDefault="0002470D"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734218" w:rsidRPr="00FD452A" w:rsidTr="00734218">
        <w:trPr>
          <w:trHeight w:val="334"/>
        </w:trPr>
        <w:tc>
          <w:tcPr>
            <w:tcW w:w="2893" w:type="dxa"/>
            <w:tcBorders>
              <w:top w:val="double" w:sz="4" w:space="0" w:color="auto"/>
              <w:bottom w:val="single" w:sz="6" w:space="0" w:color="auto"/>
            </w:tcBorders>
            <w:shd w:val="pct5" w:color="auto" w:fill="auto"/>
          </w:tcPr>
          <w:p w:rsidR="00734218" w:rsidRPr="00FD452A" w:rsidRDefault="00734218" w:rsidP="007E1949">
            <w:pPr>
              <w:jc w:val="both"/>
              <w:rPr>
                <w:rFonts w:asciiTheme="minorHAnsi" w:hAnsiTheme="minorHAnsi" w:cstheme="minorHAnsi"/>
                <w:b/>
              </w:rPr>
            </w:pPr>
            <w:r>
              <w:rPr>
                <w:rFonts w:asciiTheme="minorHAnsi" w:hAnsiTheme="minorHAnsi" w:cstheme="minorHAnsi"/>
                <w:b/>
              </w:rPr>
              <w:t>Aktivnost 121</w:t>
            </w:r>
            <w:r w:rsidRPr="00FD452A">
              <w:rPr>
                <w:rFonts w:asciiTheme="minorHAnsi" w:hAnsiTheme="minorHAnsi" w:cstheme="minorHAnsi"/>
                <w:b/>
              </w:rPr>
              <w:t>.</w:t>
            </w:r>
          </w:p>
        </w:tc>
        <w:tc>
          <w:tcPr>
            <w:tcW w:w="6677" w:type="dxa"/>
          </w:tcPr>
          <w:p w:rsidR="00734218" w:rsidRPr="009D5A4C" w:rsidRDefault="00CB3D62" w:rsidP="007E1949">
            <w:pPr>
              <w:jc w:val="both"/>
              <w:rPr>
                <w:rFonts w:asciiTheme="minorHAnsi" w:hAnsiTheme="minorHAnsi" w:cstheme="minorHAnsi"/>
              </w:rPr>
            </w:pPr>
            <w:r w:rsidRPr="00CB3D62">
              <w:rPr>
                <w:rFonts w:asciiTheme="minorHAnsi" w:hAnsiTheme="minorHAnsi" w:cstheme="minorHAnsi"/>
              </w:rPr>
              <w:t xml:space="preserve">Izrada novog Pravilnika o ocjeni prihvatljivosti za ekološku mrežu kojim </w:t>
            </w:r>
            <w:r w:rsidR="001078EF">
              <w:rPr>
                <w:rFonts w:asciiTheme="minorHAnsi" w:hAnsiTheme="minorHAnsi" w:cstheme="minorHAnsi"/>
              </w:rPr>
              <w:t>će</w:t>
            </w:r>
            <w:r w:rsidRPr="00CB3D62">
              <w:rPr>
                <w:rFonts w:asciiTheme="minorHAnsi" w:hAnsiTheme="minorHAnsi" w:cstheme="minorHAnsi"/>
              </w:rPr>
              <w:t xml:space="preserve"> se, između ostaloga, precizirati i postupak javne rasprave tijekom postupka glavne ocjene prihvatljivosti</w:t>
            </w:r>
          </w:p>
        </w:tc>
      </w:tr>
      <w:tr w:rsidR="00734218" w:rsidRPr="00FD452A" w:rsidTr="00734218">
        <w:tc>
          <w:tcPr>
            <w:tcW w:w="2893" w:type="dxa"/>
            <w:tcBorders>
              <w:top w:val="single" w:sz="6" w:space="0" w:color="auto"/>
              <w:bottom w:val="single" w:sz="6" w:space="0" w:color="auto"/>
            </w:tcBorders>
            <w:shd w:val="pct5" w:color="auto" w:fill="auto"/>
          </w:tcPr>
          <w:p w:rsidR="00734218" w:rsidRPr="00FD452A" w:rsidRDefault="00734218"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734218" w:rsidRPr="007D7DD7" w:rsidRDefault="00CB3D62" w:rsidP="007E1949">
            <w:pPr>
              <w:jc w:val="both"/>
              <w:rPr>
                <w:rFonts w:asciiTheme="minorHAnsi" w:hAnsiTheme="minorHAnsi" w:cstheme="minorHAnsi"/>
              </w:rPr>
            </w:pPr>
            <w:r w:rsidRPr="00CB3D62">
              <w:rPr>
                <w:rFonts w:asciiTheme="minorHAnsi" w:hAnsiTheme="minorHAnsi" w:cstheme="minorHAnsi"/>
              </w:rPr>
              <w:t>Ministarstvo zaštite okoliša i energetike</w:t>
            </w:r>
          </w:p>
        </w:tc>
      </w:tr>
      <w:tr w:rsidR="00734218" w:rsidRPr="00FD452A" w:rsidTr="00734218">
        <w:tc>
          <w:tcPr>
            <w:tcW w:w="2893" w:type="dxa"/>
            <w:tcBorders>
              <w:top w:val="single" w:sz="6" w:space="0" w:color="auto"/>
              <w:bottom w:val="single" w:sz="6" w:space="0" w:color="auto"/>
            </w:tcBorders>
            <w:shd w:val="pct5" w:color="auto" w:fill="auto"/>
          </w:tcPr>
          <w:p w:rsidR="00734218" w:rsidRPr="00FD452A" w:rsidRDefault="00734218"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734218" w:rsidRPr="00AE05FC" w:rsidRDefault="00CB3D62" w:rsidP="007E1949">
            <w:pPr>
              <w:jc w:val="both"/>
              <w:rPr>
                <w:rFonts w:asciiTheme="minorHAnsi" w:hAnsiTheme="minorHAnsi" w:cstheme="minorHAnsi"/>
              </w:rPr>
            </w:pPr>
            <w:r>
              <w:rPr>
                <w:rFonts w:asciiTheme="minorHAnsi" w:hAnsiTheme="minorHAnsi" w:cstheme="minorHAnsi"/>
              </w:rPr>
              <w:t>/</w:t>
            </w:r>
          </w:p>
        </w:tc>
      </w:tr>
      <w:tr w:rsidR="00734218" w:rsidRPr="00FD452A" w:rsidTr="00734218">
        <w:tc>
          <w:tcPr>
            <w:tcW w:w="2893" w:type="dxa"/>
            <w:tcBorders>
              <w:top w:val="single" w:sz="6" w:space="0" w:color="auto"/>
              <w:bottom w:val="single" w:sz="6" w:space="0" w:color="auto"/>
            </w:tcBorders>
            <w:shd w:val="pct5" w:color="auto" w:fill="auto"/>
          </w:tcPr>
          <w:p w:rsidR="00734218" w:rsidRPr="008D046E" w:rsidRDefault="00734218" w:rsidP="007E1949">
            <w:pPr>
              <w:jc w:val="both"/>
              <w:rPr>
                <w:rFonts w:asciiTheme="minorHAnsi" w:hAnsiTheme="minorHAnsi" w:cstheme="minorHAnsi"/>
                <w:b/>
              </w:rPr>
            </w:pPr>
            <w:r w:rsidRPr="008D046E">
              <w:rPr>
                <w:rFonts w:asciiTheme="minorHAnsi" w:hAnsiTheme="minorHAnsi" w:cstheme="minorHAnsi"/>
                <w:b/>
              </w:rPr>
              <w:t>Rok za provedbu</w:t>
            </w:r>
          </w:p>
        </w:tc>
        <w:tc>
          <w:tcPr>
            <w:tcW w:w="6677" w:type="dxa"/>
          </w:tcPr>
          <w:p w:rsidR="00734218" w:rsidRPr="008D046E" w:rsidRDefault="00734218" w:rsidP="007E1949">
            <w:pPr>
              <w:jc w:val="both"/>
              <w:rPr>
                <w:rFonts w:asciiTheme="minorHAnsi" w:hAnsiTheme="minorHAnsi" w:cstheme="minorHAnsi"/>
                <w:b/>
              </w:rPr>
            </w:pPr>
            <w:r w:rsidRPr="008D046E">
              <w:rPr>
                <w:rFonts w:asciiTheme="minorHAnsi" w:hAnsiTheme="minorHAnsi" w:cstheme="minorHAnsi"/>
              </w:rPr>
              <w:t>IV. kvartal 201</w:t>
            </w:r>
            <w:r w:rsidR="00CB3D62" w:rsidRPr="008D046E">
              <w:rPr>
                <w:rFonts w:asciiTheme="minorHAnsi" w:hAnsiTheme="minorHAnsi" w:cstheme="minorHAnsi"/>
              </w:rPr>
              <w:t>8</w:t>
            </w:r>
            <w:r w:rsidRPr="008D046E">
              <w:rPr>
                <w:rFonts w:asciiTheme="minorHAnsi" w:hAnsiTheme="minorHAnsi" w:cstheme="minorHAnsi"/>
              </w:rPr>
              <w:t>.</w:t>
            </w:r>
          </w:p>
        </w:tc>
      </w:tr>
      <w:tr w:rsidR="00734218" w:rsidRPr="00FD452A" w:rsidTr="00734218">
        <w:tc>
          <w:tcPr>
            <w:tcW w:w="2893" w:type="dxa"/>
            <w:tcBorders>
              <w:top w:val="single" w:sz="6" w:space="0" w:color="auto"/>
              <w:bottom w:val="single" w:sz="6" w:space="0" w:color="auto"/>
            </w:tcBorders>
            <w:shd w:val="pct5" w:color="auto" w:fill="auto"/>
          </w:tcPr>
          <w:p w:rsidR="00734218" w:rsidRPr="00FD452A" w:rsidRDefault="00734218"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734218" w:rsidRPr="00FD452A" w:rsidRDefault="00734218"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734218" w:rsidRPr="00FD452A" w:rsidTr="00734218">
        <w:tc>
          <w:tcPr>
            <w:tcW w:w="2893" w:type="dxa"/>
            <w:tcBorders>
              <w:top w:val="single" w:sz="6" w:space="0" w:color="auto"/>
              <w:bottom w:val="single" w:sz="6" w:space="0" w:color="auto"/>
            </w:tcBorders>
            <w:shd w:val="pct5" w:color="auto" w:fill="auto"/>
          </w:tcPr>
          <w:p w:rsidR="00734218" w:rsidRPr="00FD452A" w:rsidRDefault="00734218"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734218" w:rsidRPr="000F33F2" w:rsidRDefault="00CB3D62" w:rsidP="007E1949">
            <w:pPr>
              <w:jc w:val="both"/>
              <w:rPr>
                <w:rFonts w:asciiTheme="minorHAnsi" w:hAnsiTheme="minorHAnsi" w:cstheme="minorHAnsi"/>
              </w:rPr>
            </w:pPr>
            <w:r w:rsidRPr="00CB3D62">
              <w:rPr>
                <w:rFonts w:asciiTheme="minorHAnsi" w:hAnsiTheme="minorHAnsi" w:cstheme="minorHAnsi"/>
              </w:rPr>
              <w:t>- Donesen Pravilnik</w:t>
            </w:r>
          </w:p>
        </w:tc>
      </w:tr>
      <w:tr w:rsidR="00734218" w:rsidRPr="00FD452A" w:rsidTr="00734218">
        <w:tc>
          <w:tcPr>
            <w:tcW w:w="2893" w:type="dxa"/>
            <w:tcBorders>
              <w:top w:val="single" w:sz="6" w:space="0" w:color="auto"/>
              <w:bottom w:val="single" w:sz="6" w:space="0" w:color="auto"/>
            </w:tcBorders>
            <w:shd w:val="pct5" w:color="auto" w:fill="auto"/>
          </w:tcPr>
          <w:p w:rsidR="00734218" w:rsidRPr="00FD452A" w:rsidRDefault="00734218"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734218" w:rsidRPr="006F428E" w:rsidRDefault="00BF6CEB" w:rsidP="007E1949">
            <w:pPr>
              <w:jc w:val="both"/>
              <w:rPr>
                <w:rFonts w:asciiTheme="minorHAnsi" w:hAnsiTheme="minorHAnsi" w:cstheme="minorHAnsi"/>
                <w:b/>
              </w:rPr>
            </w:pPr>
            <w:r w:rsidRPr="001C21EF">
              <w:rPr>
                <w:rFonts w:asciiTheme="minorHAnsi" w:hAnsiTheme="minorHAnsi" w:cstheme="minorHAnsi"/>
                <w:b/>
              </w:rPr>
              <w:t>Provedeno</w:t>
            </w:r>
          </w:p>
        </w:tc>
      </w:tr>
      <w:tr w:rsidR="00734218" w:rsidRPr="00FD452A" w:rsidTr="00734218">
        <w:trPr>
          <w:trHeight w:val="345"/>
        </w:trPr>
        <w:tc>
          <w:tcPr>
            <w:tcW w:w="2893" w:type="dxa"/>
            <w:tcBorders>
              <w:top w:val="single" w:sz="6" w:space="0" w:color="auto"/>
              <w:bottom w:val="double" w:sz="4" w:space="0" w:color="auto"/>
            </w:tcBorders>
            <w:shd w:val="pct5" w:color="auto" w:fill="auto"/>
          </w:tcPr>
          <w:p w:rsidR="00734218" w:rsidRPr="00FD452A" w:rsidRDefault="00734218"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734218" w:rsidRPr="00BF6CEB" w:rsidRDefault="00BF6CEB" w:rsidP="007E1949">
            <w:pPr>
              <w:jc w:val="both"/>
              <w:rPr>
                <w:rFonts w:asciiTheme="minorHAnsi" w:hAnsiTheme="minorHAnsi"/>
                <w:szCs w:val="24"/>
              </w:rPr>
            </w:pPr>
            <w:r w:rsidRPr="006C3B14">
              <w:rPr>
                <w:rFonts w:asciiTheme="minorHAnsi" w:hAnsiTheme="minorHAnsi"/>
                <w:szCs w:val="24"/>
              </w:rPr>
              <w:t>U veljači 2018. godine stupile su na snagu izmjene i dopune Zakona o zaštiti prirode kojima je preciziran postupak javne rasprave tijekom postupka glavne ocjene prihvatljivosti i postignuta svrha aktivnosti, više nema potrebe donositi pravilnik te je svrha aktivnosti postignuta iako pravilnik nije donesen.</w:t>
            </w:r>
          </w:p>
        </w:tc>
      </w:tr>
    </w:tbl>
    <w:p w:rsidR="00734218" w:rsidRDefault="00734218" w:rsidP="007E1949">
      <w:pPr>
        <w:jc w:val="both"/>
        <w:rPr>
          <w:rFonts w:asciiTheme="minorHAnsi" w:hAnsiTheme="minorHAnsi" w:cstheme="minorHAnsi"/>
          <w:b/>
          <w:szCs w:val="24"/>
        </w:rPr>
      </w:pPr>
    </w:p>
    <w:p w:rsidR="00267B10" w:rsidRDefault="00267B10" w:rsidP="007E1949">
      <w:pPr>
        <w:jc w:val="both"/>
        <w:rPr>
          <w:rFonts w:asciiTheme="minorHAnsi" w:hAnsiTheme="minorHAnsi" w:cstheme="minorHAnsi"/>
          <w:b/>
          <w:szCs w:val="24"/>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2E4ABC" w:rsidRPr="00FD452A" w:rsidTr="009A5B8D">
        <w:trPr>
          <w:trHeight w:val="334"/>
        </w:trPr>
        <w:tc>
          <w:tcPr>
            <w:tcW w:w="2893" w:type="dxa"/>
            <w:tcBorders>
              <w:top w:val="double" w:sz="4" w:space="0" w:color="auto"/>
              <w:bottom w:val="single" w:sz="6" w:space="0" w:color="auto"/>
            </w:tcBorders>
            <w:shd w:val="pct5" w:color="auto" w:fill="auto"/>
          </w:tcPr>
          <w:p w:rsidR="002E4ABC" w:rsidRPr="00FD452A" w:rsidRDefault="002E4ABC" w:rsidP="007E1949">
            <w:pPr>
              <w:jc w:val="both"/>
              <w:rPr>
                <w:rFonts w:asciiTheme="minorHAnsi" w:hAnsiTheme="minorHAnsi" w:cstheme="minorHAnsi"/>
                <w:b/>
              </w:rPr>
            </w:pPr>
            <w:r>
              <w:rPr>
                <w:rFonts w:asciiTheme="minorHAnsi" w:hAnsiTheme="minorHAnsi" w:cstheme="minorHAnsi"/>
                <w:b/>
              </w:rPr>
              <w:t>Aktivnost 122</w:t>
            </w:r>
            <w:r w:rsidRPr="00FD452A">
              <w:rPr>
                <w:rFonts w:asciiTheme="minorHAnsi" w:hAnsiTheme="minorHAnsi" w:cstheme="minorHAnsi"/>
                <w:b/>
              </w:rPr>
              <w:t>.</w:t>
            </w:r>
          </w:p>
        </w:tc>
        <w:tc>
          <w:tcPr>
            <w:tcW w:w="6677" w:type="dxa"/>
          </w:tcPr>
          <w:p w:rsidR="002E4ABC" w:rsidRPr="009D5A4C" w:rsidRDefault="00CB3D62" w:rsidP="007E1949">
            <w:pPr>
              <w:jc w:val="both"/>
              <w:rPr>
                <w:rFonts w:asciiTheme="minorHAnsi" w:hAnsiTheme="minorHAnsi" w:cstheme="minorHAnsi"/>
              </w:rPr>
            </w:pPr>
            <w:r w:rsidRPr="00CB3D62">
              <w:rPr>
                <w:rFonts w:asciiTheme="minorHAnsi" w:hAnsiTheme="minorHAnsi" w:cstheme="minorHAnsi"/>
              </w:rPr>
              <w:t xml:space="preserve">Izrada protokola kao osnovnog (interaktivnog) dokumenta kojim </w:t>
            </w:r>
            <w:r w:rsidR="00046F01">
              <w:rPr>
                <w:rFonts w:asciiTheme="minorHAnsi" w:hAnsiTheme="minorHAnsi" w:cstheme="minorHAnsi"/>
              </w:rPr>
              <w:t>ć</w:t>
            </w:r>
            <w:r w:rsidRPr="00CB3D62">
              <w:rPr>
                <w:rFonts w:asciiTheme="minorHAnsi" w:hAnsiTheme="minorHAnsi" w:cstheme="minorHAnsi"/>
              </w:rPr>
              <w:t xml:space="preserve">e se definirati način postupanja u postupku izdavanja, izmjena i </w:t>
            </w:r>
            <w:r w:rsidRPr="00CB3D62">
              <w:rPr>
                <w:rFonts w:asciiTheme="minorHAnsi" w:hAnsiTheme="minorHAnsi" w:cstheme="minorHAnsi"/>
              </w:rPr>
              <w:lastRenderedPageBreak/>
              <w:t>dopuna, davanja izuze</w:t>
            </w:r>
            <w:r>
              <w:rPr>
                <w:rFonts w:asciiTheme="minorHAnsi" w:hAnsiTheme="minorHAnsi" w:cstheme="minorHAnsi"/>
              </w:rPr>
              <w:t>ć</w:t>
            </w:r>
            <w:r w:rsidRPr="00CB3D62">
              <w:rPr>
                <w:rFonts w:asciiTheme="minorHAnsi" w:hAnsiTheme="minorHAnsi" w:cstheme="minorHAnsi"/>
              </w:rPr>
              <w:t>a</w:t>
            </w:r>
            <w:r w:rsidR="001078EF">
              <w:rPr>
                <w:rFonts w:asciiTheme="minorHAnsi" w:hAnsiTheme="minorHAnsi" w:cstheme="minorHAnsi"/>
              </w:rPr>
              <w:t xml:space="preserve"> i</w:t>
            </w:r>
            <w:r w:rsidRPr="00CB3D62">
              <w:rPr>
                <w:rFonts w:asciiTheme="minorHAnsi" w:hAnsiTheme="minorHAnsi" w:cstheme="minorHAnsi"/>
              </w:rPr>
              <w:t xml:space="preserve"> razmatranja uvjeta dozvola te maksimalno osigurati jednak pristup rješavanju za sve podnositelje zahtjeva</w:t>
            </w:r>
          </w:p>
        </w:tc>
      </w:tr>
      <w:tr w:rsidR="002E4ABC" w:rsidRPr="00FD452A" w:rsidTr="009A5B8D">
        <w:tc>
          <w:tcPr>
            <w:tcW w:w="2893" w:type="dxa"/>
            <w:tcBorders>
              <w:top w:val="single" w:sz="6" w:space="0" w:color="auto"/>
              <w:bottom w:val="single" w:sz="6" w:space="0" w:color="auto"/>
            </w:tcBorders>
            <w:shd w:val="pct5" w:color="auto" w:fill="auto"/>
          </w:tcPr>
          <w:p w:rsidR="002E4ABC" w:rsidRPr="00FD452A" w:rsidRDefault="002E4ABC" w:rsidP="007E1949">
            <w:pPr>
              <w:jc w:val="both"/>
              <w:rPr>
                <w:rFonts w:asciiTheme="minorHAnsi" w:hAnsiTheme="minorHAnsi" w:cstheme="minorHAnsi"/>
                <w:b/>
              </w:rPr>
            </w:pPr>
            <w:r w:rsidRPr="00FD452A">
              <w:rPr>
                <w:rFonts w:asciiTheme="minorHAnsi" w:hAnsiTheme="minorHAnsi" w:cstheme="minorHAnsi"/>
                <w:b/>
              </w:rPr>
              <w:lastRenderedPageBreak/>
              <w:t>Nositelj</w:t>
            </w:r>
          </w:p>
        </w:tc>
        <w:tc>
          <w:tcPr>
            <w:tcW w:w="6677" w:type="dxa"/>
          </w:tcPr>
          <w:p w:rsidR="002E4ABC" w:rsidRPr="007D7DD7" w:rsidRDefault="00CB3D62" w:rsidP="007E1949">
            <w:pPr>
              <w:jc w:val="both"/>
              <w:rPr>
                <w:rFonts w:asciiTheme="minorHAnsi" w:hAnsiTheme="minorHAnsi" w:cstheme="minorHAnsi"/>
              </w:rPr>
            </w:pPr>
            <w:r w:rsidRPr="00CB3D62">
              <w:rPr>
                <w:rFonts w:asciiTheme="minorHAnsi" w:hAnsiTheme="minorHAnsi" w:cstheme="minorHAnsi"/>
              </w:rPr>
              <w:t>Ministarstvo zaštite okoliša i energetike</w:t>
            </w:r>
          </w:p>
        </w:tc>
      </w:tr>
      <w:tr w:rsidR="002E4ABC" w:rsidRPr="00FD452A" w:rsidTr="009A5B8D">
        <w:tc>
          <w:tcPr>
            <w:tcW w:w="2893" w:type="dxa"/>
            <w:tcBorders>
              <w:top w:val="single" w:sz="6" w:space="0" w:color="auto"/>
              <w:bottom w:val="single" w:sz="6" w:space="0" w:color="auto"/>
            </w:tcBorders>
            <w:shd w:val="pct5" w:color="auto" w:fill="auto"/>
          </w:tcPr>
          <w:p w:rsidR="002E4ABC" w:rsidRPr="00FD452A" w:rsidRDefault="002E4ABC"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2E4ABC" w:rsidRPr="00AE05FC" w:rsidRDefault="00CB3D62" w:rsidP="007E1949">
            <w:pPr>
              <w:jc w:val="both"/>
              <w:rPr>
                <w:rFonts w:asciiTheme="minorHAnsi" w:hAnsiTheme="minorHAnsi" w:cstheme="minorHAnsi"/>
              </w:rPr>
            </w:pPr>
            <w:r>
              <w:rPr>
                <w:rFonts w:asciiTheme="minorHAnsi" w:hAnsiTheme="minorHAnsi" w:cstheme="minorHAnsi"/>
              </w:rPr>
              <w:t>/</w:t>
            </w:r>
          </w:p>
        </w:tc>
      </w:tr>
      <w:tr w:rsidR="002E4ABC" w:rsidRPr="00FD452A" w:rsidTr="009A5B8D">
        <w:tc>
          <w:tcPr>
            <w:tcW w:w="2893" w:type="dxa"/>
            <w:tcBorders>
              <w:top w:val="single" w:sz="6" w:space="0" w:color="auto"/>
              <w:bottom w:val="single" w:sz="6" w:space="0" w:color="auto"/>
            </w:tcBorders>
            <w:shd w:val="pct5" w:color="auto" w:fill="auto"/>
          </w:tcPr>
          <w:p w:rsidR="002E4ABC" w:rsidRPr="008D046E" w:rsidRDefault="002E4ABC" w:rsidP="007E1949">
            <w:pPr>
              <w:jc w:val="both"/>
              <w:rPr>
                <w:rFonts w:asciiTheme="minorHAnsi" w:hAnsiTheme="minorHAnsi" w:cstheme="minorHAnsi"/>
                <w:b/>
              </w:rPr>
            </w:pPr>
            <w:r w:rsidRPr="008D046E">
              <w:rPr>
                <w:rFonts w:asciiTheme="minorHAnsi" w:hAnsiTheme="minorHAnsi" w:cstheme="minorHAnsi"/>
                <w:b/>
              </w:rPr>
              <w:t>Rok za provedbu</w:t>
            </w:r>
          </w:p>
        </w:tc>
        <w:tc>
          <w:tcPr>
            <w:tcW w:w="6677" w:type="dxa"/>
          </w:tcPr>
          <w:p w:rsidR="002E4ABC" w:rsidRPr="008D046E" w:rsidRDefault="002E4ABC" w:rsidP="007E1949">
            <w:pPr>
              <w:jc w:val="both"/>
              <w:rPr>
                <w:rFonts w:asciiTheme="minorHAnsi" w:hAnsiTheme="minorHAnsi" w:cstheme="minorHAnsi"/>
                <w:b/>
              </w:rPr>
            </w:pPr>
            <w:r w:rsidRPr="008D046E">
              <w:rPr>
                <w:rFonts w:asciiTheme="minorHAnsi" w:hAnsiTheme="minorHAnsi" w:cstheme="minorHAnsi"/>
              </w:rPr>
              <w:t>IV. kvartal 201</w:t>
            </w:r>
            <w:r w:rsidR="00CB3D62" w:rsidRPr="008D046E">
              <w:rPr>
                <w:rFonts w:asciiTheme="minorHAnsi" w:hAnsiTheme="minorHAnsi" w:cstheme="minorHAnsi"/>
              </w:rPr>
              <w:t>8</w:t>
            </w:r>
            <w:r w:rsidRPr="008D046E">
              <w:rPr>
                <w:rFonts w:asciiTheme="minorHAnsi" w:hAnsiTheme="minorHAnsi" w:cstheme="minorHAnsi"/>
              </w:rPr>
              <w:t>.</w:t>
            </w:r>
          </w:p>
        </w:tc>
      </w:tr>
      <w:tr w:rsidR="002E4ABC" w:rsidRPr="00FD452A" w:rsidTr="009A5B8D">
        <w:tc>
          <w:tcPr>
            <w:tcW w:w="2893" w:type="dxa"/>
            <w:tcBorders>
              <w:top w:val="single" w:sz="6" w:space="0" w:color="auto"/>
              <w:bottom w:val="single" w:sz="6" w:space="0" w:color="auto"/>
            </w:tcBorders>
            <w:shd w:val="pct5" w:color="auto" w:fill="auto"/>
          </w:tcPr>
          <w:p w:rsidR="002E4ABC" w:rsidRPr="00FD452A" w:rsidRDefault="002E4ABC"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2E4ABC" w:rsidRPr="00FD452A" w:rsidRDefault="002E4ABC"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2E4ABC" w:rsidRPr="00FD452A" w:rsidTr="009A5B8D">
        <w:tc>
          <w:tcPr>
            <w:tcW w:w="2893" w:type="dxa"/>
            <w:tcBorders>
              <w:top w:val="single" w:sz="6" w:space="0" w:color="auto"/>
              <w:bottom w:val="single" w:sz="6" w:space="0" w:color="auto"/>
            </w:tcBorders>
            <w:shd w:val="pct5" w:color="auto" w:fill="auto"/>
          </w:tcPr>
          <w:p w:rsidR="002E4ABC" w:rsidRPr="00FD452A" w:rsidRDefault="002E4ABC"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2E4ABC" w:rsidRPr="000F33F2" w:rsidRDefault="00CB3D62" w:rsidP="007E1949">
            <w:pPr>
              <w:jc w:val="both"/>
              <w:rPr>
                <w:rFonts w:asciiTheme="minorHAnsi" w:hAnsiTheme="minorHAnsi" w:cstheme="minorHAnsi"/>
              </w:rPr>
            </w:pPr>
            <w:r>
              <w:rPr>
                <w:rFonts w:asciiTheme="minorHAnsi" w:hAnsiTheme="minorHAnsi" w:cstheme="minorHAnsi"/>
              </w:rPr>
              <w:t>- Izrađen Protokol</w:t>
            </w:r>
          </w:p>
        </w:tc>
      </w:tr>
      <w:tr w:rsidR="002E4ABC" w:rsidRPr="00FD452A" w:rsidTr="009A5B8D">
        <w:tc>
          <w:tcPr>
            <w:tcW w:w="2893" w:type="dxa"/>
            <w:tcBorders>
              <w:top w:val="single" w:sz="6" w:space="0" w:color="auto"/>
              <w:bottom w:val="single" w:sz="6" w:space="0" w:color="auto"/>
            </w:tcBorders>
            <w:shd w:val="pct5" w:color="auto" w:fill="auto"/>
          </w:tcPr>
          <w:p w:rsidR="002E4ABC" w:rsidRPr="00FD452A" w:rsidRDefault="002E4ABC"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2E4ABC" w:rsidRPr="00793080" w:rsidRDefault="00793080" w:rsidP="007E1949">
            <w:pPr>
              <w:jc w:val="both"/>
              <w:rPr>
                <w:rFonts w:asciiTheme="minorHAnsi" w:hAnsiTheme="minorHAnsi" w:cstheme="minorHAnsi"/>
                <w:b/>
              </w:rPr>
            </w:pPr>
            <w:r>
              <w:rPr>
                <w:rFonts w:asciiTheme="minorHAnsi" w:hAnsiTheme="minorHAnsi" w:cstheme="minorHAnsi"/>
                <w:b/>
              </w:rPr>
              <w:t>Nije p</w:t>
            </w:r>
            <w:r w:rsidR="00BF6CEB" w:rsidRPr="00793080">
              <w:rPr>
                <w:rFonts w:asciiTheme="minorHAnsi" w:hAnsiTheme="minorHAnsi" w:cstheme="minorHAnsi"/>
                <w:b/>
              </w:rPr>
              <w:t>rovedeno</w:t>
            </w:r>
          </w:p>
        </w:tc>
      </w:tr>
      <w:tr w:rsidR="002E4ABC" w:rsidRPr="00FD452A" w:rsidTr="009A5B8D">
        <w:trPr>
          <w:trHeight w:val="345"/>
        </w:trPr>
        <w:tc>
          <w:tcPr>
            <w:tcW w:w="2893" w:type="dxa"/>
            <w:tcBorders>
              <w:top w:val="single" w:sz="6" w:space="0" w:color="auto"/>
              <w:bottom w:val="double" w:sz="4" w:space="0" w:color="auto"/>
            </w:tcBorders>
            <w:shd w:val="pct5" w:color="auto" w:fill="auto"/>
          </w:tcPr>
          <w:p w:rsidR="002E4ABC" w:rsidRPr="00FD452A" w:rsidRDefault="002E4ABC"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2E4ABC" w:rsidRPr="00793080" w:rsidRDefault="00BF6CEB" w:rsidP="001078EF">
            <w:pPr>
              <w:jc w:val="both"/>
              <w:rPr>
                <w:rFonts w:asciiTheme="minorHAnsi" w:hAnsiTheme="minorHAnsi"/>
                <w:szCs w:val="24"/>
              </w:rPr>
            </w:pPr>
            <w:r w:rsidRPr="00793080">
              <w:rPr>
                <w:rFonts w:asciiTheme="minorHAnsi" w:hAnsiTheme="minorHAnsi"/>
                <w:szCs w:val="24"/>
              </w:rPr>
              <w:t>Protokol kao osnovni dokument kojim će se definirati postupanje u postupcima izdavanja, izmjene, dopune, davanja izuzeća te razmatranja uvjeta dozvole, čime bi se dodatno osigurao jednak pristup rješavanju za sve podnositelje zahtjev</w:t>
            </w:r>
            <w:r w:rsidR="001078EF" w:rsidRPr="00793080">
              <w:rPr>
                <w:rFonts w:asciiTheme="minorHAnsi" w:hAnsiTheme="minorHAnsi"/>
                <w:szCs w:val="24"/>
              </w:rPr>
              <w:t xml:space="preserve">a </w:t>
            </w:r>
            <w:r w:rsidR="00F244D2" w:rsidRPr="00793080">
              <w:rPr>
                <w:rFonts w:asciiTheme="minorHAnsi" w:hAnsiTheme="minorHAnsi"/>
                <w:szCs w:val="24"/>
              </w:rPr>
              <w:t>nije</w:t>
            </w:r>
            <w:r w:rsidRPr="00793080">
              <w:rPr>
                <w:rFonts w:asciiTheme="minorHAnsi" w:hAnsiTheme="minorHAnsi"/>
                <w:szCs w:val="24"/>
              </w:rPr>
              <w:t xml:space="preserve"> izrađen</w:t>
            </w:r>
            <w:r w:rsidR="001078EF" w:rsidRPr="00793080">
              <w:rPr>
                <w:rFonts w:asciiTheme="minorHAnsi" w:hAnsiTheme="minorHAnsi"/>
                <w:szCs w:val="24"/>
              </w:rPr>
              <w:t xml:space="preserve"> z</w:t>
            </w:r>
            <w:r w:rsidRPr="00793080">
              <w:rPr>
                <w:rFonts w:asciiTheme="minorHAnsi" w:hAnsiTheme="minorHAnsi"/>
                <w:szCs w:val="24"/>
              </w:rPr>
              <w:t>bog obveza na drugim područjima rada, koje su tada imale prioritet. Verzija protokola (2015./2016.) bila je većim dijelom izrađena, ali kako je tijekom razdoblja nakon toga (2017. i 2018.), u radu izdavanja okolišne dozvole došlo do velikih promjena te su donesene Izmjene i dopune Uredbe o okolišnoj dozvoli (Narodne novine, broj 5/18), Izmjene i dopune Zakona o zaštiti okoliša (Narodne novine, broj 12/18) te Izmjene i dopune Zakona o zaštiti okoliša (Narodne novine, broj 118/18), za izradu odgovarajućeg dokumenta koji bi sadržavao i te promjene nije, iz navedenih razloga, više bilo mogućnosti.</w:t>
            </w:r>
          </w:p>
        </w:tc>
      </w:tr>
    </w:tbl>
    <w:p w:rsidR="00704AC4" w:rsidRDefault="00704AC4" w:rsidP="009C5ED3">
      <w:pPr>
        <w:jc w:val="both"/>
        <w:rPr>
          <w:rFonts w:asciiTheme="minorHAnsi" w:hAnsiTheme="minorHAnsi" w:cstheme="minorHAnsi"/>
          <w:b/>
          <w:szCs w:val="24"/>
        </w:rPr>
      </w:pPr>
    </w:p>
    <w:p w:rsidR="009C5ED3" w:rsidRPr="009C5ED3" w:rsidRDefault="009C5ED3" w:rsidP="009C5ED3">
      <w:pPr>
        <w:jc w:val="both"/>
        <w:rPr>
          <w:rFonts w:asciiTheme="minorHAnsi" w:hAnsiTheme="minorHAnsi" w:cstheme="minorHAnsi"/>
          <w:b/>
          <w:szCs w:val="24"/>
        </w:rPr>
      </w:pPr>
      <w:r w:rsidRPr="009C5ED3">
        <w:rPr>
          <w:rFonts w:asciiTheme="minorHAnsi" w:hAnsiTheme="minorHAnsi" w:cstheme="minorHAnsi"/>
          <w:b/>
          <w:szCs w:val="24"/>
        </w:rPr>
        <w:t>Mjera 3. Transparentnost rada nadležnih inspekcija</w:t>
      </w:r>
    </w:p>
    <w:p w:rsidR="0002470D" w:rsidRDefault="0002470D" w:rsidP="007E1949">
      <w:pPr>
        <w:jc w:val="both"/>
        <w:rPr>
          <w:rFonts w:asciiTheme="minorHAnsi" w:hAnsiTheme="minorHAnsi" w:cstheme="minorHAnsi"/>
          <w:b/>
          <w:szCs w:val="24"/>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398"/>
      </w:tblGrid>
      <w:tr w:rsidR="00050F75" w:rsidRPr="00FD452A" w:rsidTr="002A0C5A">
        <w:trPr>
          <w:trHeight w:val="334"/>
        </w:trPr>
        <w:tc>
          <w:tcPr>
            <w:tcW w:w="2943" w:type="dxa"/>
            <w:tcBorders>
              <w:top w:val="double" w:sz="4" w:space="0" w:color="auto"/>
              <w:bottom w:val="single" w:sz="6" w:space="0" w:color="auto"/>
            </w:tcBorders>
            <w:shd w:val="pct5" w:color="auto" w:fill="auto"/>
          </w:tcPr>
          <w:p w:rsidR="00050F75" w:rsidRPr="00FD452A" w:rsidRDefault="00050F75" w:rsidP="007E1949">
            <w:pPr>
              <w:jc w:val="both"/>
              <w:rPr>
                <w:rFonts w:asciiTheme="minorHAnsi" w:hAnsiTheme="minorHAnsi" w:cstheme="minorHAnsi"/>
                <w:b/>
              </w:rPr>
            </w:pPr>
            <w:r>
              <w:rPr>
                <w:rFonts w:asciiTheme="minorHAnsi" w:hAnsiTheme="minorHAnsi" w:cstheme="minorHAnsi"/>
                <w:b/>
              </w:rPr>
              <w:t>Aktivnost 123</w:t>
            </w:r>
            <w:r w:rsidRPr="00FD452A">
              <w:rPr>
                <w:rFonts w:asciiTheme="minorHAnsi" w:hAnsiTheme="minorHAnsi" w:cstheme="minorHAnsi"/>
                <w:b/>
              </w:rPr>
              <w:t>.</w:t>
            </w:r>
          </w:p>
        </w:tc>
        <w:tc>
          <w:tcPr>
            <w:tcW w:w="6398" w:type="dxa"/>
          </w:tcPr>
          <w:p w:rsidR="00050F75" w:rsidRPr="009D5A4C" w:rsidRDefault="00CB3D62" w:rsidP="007E1949">
            <w:pPr>
              <w:jc w:val="both"/>
              <w:rPr>
                <w:rFonts w:asciiTheme="minorHAnsi" w:hAnsiTheme="minorHAnsi" w:cstheme="minorHAnsi"/>
              </w:rPr>
            </w:pPr>
            <w:r w:rsidRPr="00CB3D62">
              <w:rPr>
                <w:rFonts w:asciiTheme="minorHAnsi" w:hAnsiTheme="minorHAnsi" w:cstheme="minorHAnsi"/>
              </w:rPr>
              <w:t>Jačanje administrativnih kapaciteta nadležnih inspekcija</w:t>
            </w:r>
            <w:r>
              <w:rPr>
                <w:rFonts w:asciiTheme="minorHAnsi" w:hAnsiTheme="minorHAnsi" w:cstheme="minorHAnsi"/>
              </w:rPr>
              <w:t xml:space="preserve"> </w:t>
            </w:r>
          </w:p>
        </w:tc>
      </w:tr>
      <w:tr w:rsidR="00050F75" w:rsidRPr="00FD452A" w:rsidTr="002A0C5A">
        <w:tc>
          <w:tcPr>
            <w:tcW w:w="2943" w:type="dxa"/>
            <w:tcBorders>
              <w:top w:val="single" w:sz="6" w:space="0" w:color="auto"/>
              <w:bottom w:val="single" w:sz="6" w:space="0" w:color="auto"/>
            </w:tcBorders>
            <w:shd w:val="pct5" w:color="auto" w:fill="auto"/>
          </w:tcPr>
          <w:p w:rsidR="00050F75" w:rsidRPr="00FD452A" w:rsidRDefault="00050F75"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050F75" w:rsidRPr="007D7DD7" w:rsidRDefault="00050F75" w:rsidP="007E1949">
            <w:pPr>
              <w:jc w:val="both"/>
              <w:rPr>
                <w:rFonts w:asciiTheme="minorHAnsi" w:hAnsiTheme="minorHAnsi" w:cstheme="minorHAnsi"/>
              </w:rPr>
            </w:pPr>
            <w:r w:rsidRPr="00050F75">
              <w:rPr>
                <w:rFonts w:asciiTheme="minorHAnsi" w:hAnsiTheme="minorHAnsi" w:cstheme="minorHAnsi"/>
              </w:rPr>
              <w:t>Ministarstvo graditeljstva i prostornog</w:t>
            </w:r>
            <w:r w:rsidR="00CB3D62">
              <w:rPr>
                <w:rFonts w:asciiTheme="minorHAnsi" w:hAnsiTheme="minorHAnsi" w:cstheme="minorHAnsi"/>
              </w:rPr>
              <w:t>a</w:t>
            </w:r>
            <w:r w:rsidRPr="00050F75">
              <w:rPr>
                <w:rFonts w:asciiTheme="minorHAnsi" w:hAnsiTheme="minorHAnsi" w:cstheme="minorHAnsi"/>
              </w:rPr>
              <w:t xml:space="preserve"> uređenja</w:t>
            </w:r>
          </w:p>
        </w:tc>
      </w:tr>
      <w:tr w:rsidR="00050F75" w:rsidRPr="00FD452A" w:rsidTr="002A0C5A">
        <w:tc>
          <w:tcPr>
            <w:tcW w:w="2943" w:type="dxa"/>
            <w:tcBorders>
              <w:top w:val="single" w:sz="6" w:space="0" w:color="auto"/>
              <w:bottom w:val="single" w:sz="6" w:space="0" w:color="auto"/>
            </w:tcBorders>
            <w:shd w:val="pct5" w:color="auto" w:fill="auto"/>
          </w:tcPr>
          <w:p w:rsidR="00050F75" w:rsidRPr="00FD452A" w:rsidRDefault="00050F75"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050F75" w:rsidRPr="00AE05FC" w:rsidRDefault="00CB3D62" w:rsidP="007E1949">
            <w:pPr>
              <w:jc w:val="both"/>
              <w:rPr>
                <w:rFonts w:asciiTheme="minorHAnsi" w:hAnsiTheme="minorHAnsi" w:cstheme="minorHAnsi"/>
              </w:rPr>
            </w:pPr>
            <w:r>
              <w:rPr>
                <w:rFonts w:asciiTheme="minorHAnsi" w:hAnsiTheme="minorHAnsi" w:cstheme="minorHAnsi"/>
              </w:rPr>
              <w:t>/</w:t>
            </w:r>
          </w:p>
        </w:tc>
      </w:tr>
      <w:tr w:rsidR="00050F75" w:rsidRPr="00FD452A" w:rsidTr="002A0C5A">
        <w:tc>
          <w:tcPr>
            <w:tcW w:w="2943" w:type="dxa"/>
            <w:tcBorders>
              <w:top w:val="single" w:sz="6" w:space="0" w:color="auto"/>
              <w:bottom w:val="single" w:sz="6" w:space="0" w:color="auto"/>
            </w:tcBorders>
            <w:shd w:val="pct5" w:color="auto" w:fill="auto"/>
          </w:tcPr>
          <w:p w:rsidR="00050F75" w:rsidRPr="008D046E" w:rsidRDefault="00050F75" w:rsidP="007E1949">
            <w:pPr>
              <w:jc w:val="both"/>
              <w:rPr>
                <w:rFonts w:asciiTheme="minorHAnsi" w:hAnsiTheme="minorHAnsi" w:cstheme="minorHAnsi"/>
                <w:b/>
              </w:rPr>
            </w:pPr>
            <w:r w:rsidRPr="008D046E">
              <w:rPr>
                <w:rFonts w:asciiTheme="minorHAnsi" w:hAnsiTheme="minorHAnsi" w:cstheme="minorHAnsi"/>
                <w:b/>
              </w:rPr>
              <w:t>Rok za provedbu</w:t>
            </w:r>
          </w:p>
        </w:tc>
        <w:tc>
          <w:tcPr>
            <w:tcW w:w="6398" w:type="dxa"/>
          </w:tcPr>
          <w:p w:rsidR="00050F75" w:rsidRPr="008D046E" w:rsidRDefault="00050F75" w:rsidP="007E1949">
            <w:pPr>
              <w:jc w:val="both"/>
              <w:rPr>
                <w:rFonts w:asciiTheme="minorHAnsi" w:hAnsiTheme="minorHAnsi" w:cstheme="minorHAnsi"/>
                <w:b/>
              </w:rPr>
            </w:pPr>
            <w:r w:rsidRPr="008D046E">
              <w:rPr>
                <w:rFonts w:asciiTheme="minorHAnsi" w:hAnsiTheme="minorHAnsi" w:cstheme="minorHAnsi"/>
              </w:rPr>
              <w:t>IV. kvartal 201</w:t>
            </w:r>
            <w:r w:rsidR="00CB3D62" w:rsidRPr="008D046E">
              <w:rPr>
                <w:rFonts w:asciiTheme="minorHAnsi" w:hAnsiTheme="minorHAnsi" w:cstheme="minorHAnsi"/>
              </w:rPr>
              <w:t>8</w:t>
            </w:r>
            <w:r w:rsidRPr="008D046E">
              <w:rPr>
                <w:rFonts w:asciiTheme="minorHAnsi" w:hAnsiTheme="minorHAnsi" w:cstheme="minorHAnsi"/>
              </w:rPr>
              <w:t>.</w:t>
            </w:r>
          </w:p>
        </w:tc>
      </w:tr>
      <w:tr w:rsidR="00050F75" w:rsidRPr="00FD452A" w:rsidTr="002A0C5A">
        <w:tc>
          <w:tcPr>
            <w:tcW w:w="2943" w:type="dxa"/>
            <w:tcBorders>
              <w:top w:val="single" w:sz="6" w:space="0" w:color="auto"/>
              <w:bottom w:val="single" w:sz="6" w:space="0" w:color="auto"/>
            </w:tcBorders>
            <w:shd w:val="pct5" w:color="auto" w:fill="auto"/>
          </w:tcPr>
          <w:p w:rsidR="00050F75" w:rsidRPr="00FD452A" w:rsidRDefault="00923D1D" w:rsidP="007E1949">
            <w:pPr>
              <w:jc w:val="both"/>
              <w:rPr>
                <w:rFonts w:asciiTheme="minorHAnsi" w:hAnsiTheme="minorHAnsi" w:cstheme="minorHAnsi"/>
                <w:b/>
              </w:rPr>
            </w:pPr>
            <w:r>
              <w:rPr>
                <w:rFonts w:asciiTheme="minorHAnsi" w:hAnsiTheme="minorHAnsi" w:cstheme="minorHAnsi"/>
                <w:b/>
              </w:rPr>
              <w:t>Potrebna</w:t>
            </w:r>
            <w:r w:rsidR="00050F75" w:rsidRPr="00FD452A">
              <w:rPr>
                <w:rFonts w:asciiTheme="minorHAnsi" w:hAnsiTheme="minorHAnsi" w:cstheme="minorHAnsi"/>
                <w:b/>
              </w:rPr>
              <w:t xml:space="preserve"> sredstva</w:t>
            </w:r>
          </w:p>
        </w:tc>
        <w:tc>
          <w:tcPr>
            <w:tcW w:w="6398" w:type="dxa"/>
          </w:tcPr>
          <w:p w:rsidR="00050F75" w:rsidRPr="00FD452A" w:rsidRDefault="00CB3D62" w:rsidP="007E1949">
            <w:pPr>
              <w:jc w:val="both"/>
              <w:rPr>
                <w:rFonts w:asciiTheme="minorHAnsi" w:hAnsiTheme="minorHAnsi" w:cstheme="minorHAnsi"/>
                <w:b/>
              </w:rPr>
            </w:pPr>
            <w:r w:rsidRPr="00CB3D62">
              <w:rPr>
                <w:rFonts w:asciiTheme="minorHAnsi" w:hAnsiTheme="minorHAnsi" w:cstheme="minorHAnsi"/>
              </w:rPr>
              <w:t>5.000.000,00 kn za 2018. godinu</w:t>
            </w:r>
          </w:p>
        </w:tc>
      </w:tr>
      <w:tr w:rsidR="00050F75" w:rsidRPr="00FD452A" w:rsidTr="002A0C5A">
        <w:tc>
          <w:tcPr>
            <w:tcW w:w="2943" w:type="dxa"/>
            <w:tcBorders>
              <w:top w:val="single" w:sz="6" w:space="0" w:color="auto"/>
              <w:bottom w:val="single" w:sz="6" w:space="0" w:color="auto"/>
            </w:tcBorders>
            <w:shd w:val="pct5" w:color="auto" w:fill="auto"/>
          </w:tcPr>
          <w:p w:rsidR="00050F75" w:rsidRPr="00FD452A" w:rsidRDefault="00050F75"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050F75" w:rsidRPr="000F33F2" w:rsidRDefault="00CB3D62" w:rsidP="007E1949">
            <w:pPr>
              <w:jc w:val="both"/>
              <w:rPr>
                <w:rFonts w:asciiTheme="minorHAnsi" w:hAnsiTheme="minorHAnsi" w:cstheme="minorHAnsi"/>
              </w:rPr>
            </w:pPr>
            <w:r w:rsidRPr="00CB3D62">
              <w:rPr>
                <w:rFonts w:asciiTheme="minorHAnsi" w:hAnsiTheme="minorHAnsi" w:cstheme="minorHAnsi"/>
              </w:rPr>
              <w:t>- Pove</w:t>
            </w:r>
            <w:r>
              <w:rPr>
                <w:rFonts w:asciiTheme="minorHAnsi" w:hAnsiTheme="minorHAnsi" w:cstheme="minorHAnsi"/>
              </w:rPr>
              <w:t>ć</w:t>
            </w:r>
            <w:r w:rsidRPr="00CB3D62">
              <w:rPr>
                <w:rFonts w:asciiTheme="minorHAnsi" w:hAnsiTheme="minorHAnsi" w:cstheme="minorHAnsi"/>
              </w:rPr>
              <w:t>anje broja provedenih inspekcijskih nadzora</w:t>
            </w:r>
          </w:p>
        </w:tc>
      </w:tr>
      <w:tr w:rsidR="00050F75" w:rsidRPr="00FD452A" w:rsidTr="002A0C5A">
        <w:tc>
          <w:tcPr>
            <w:tcW w:w="2943" w:type="dxa"/>
            <w:tcBorders>
              <w:top w:val="single" w:sz="6" w:space="0" w:color="auto"/>
              <w:bottom w:val="single" w:sz="6" w:space="0" w:color="auto"/>
            </w:tcBorders>
            <w:shd w:val="pct5" w:color="auto" w:fill="auto"/>
          </w:tcPr>
          <w:p w:rsidR="00050F75" w:rsidRPr="00FD452A" w:rsidRDefault="00050F75" w:rsidP="007E1949">
            <w:pPr>
              <w:jc w:val="both"/>
              <w:rPr>
                <w:rFonts w:asciiTheme="minorHAnsi" w:hAnsiTheme="minorHAnsi" w:cstheme="minorHAnsi"/>
                <w:b/>
              </w:rPr>
            </w:pPr>
            <w:r w:rsidRPr="00FD452A">
              <w:rPr>
                <w:rFonts w:asciiTheme="minorHAnsi" w:hAnsiTheme="minorHAnsi" w:cstheme="minorHAnsi"/>
                <w:b/>
              </w:rPr>
              <w:t>Status provedbe</w:t>
            </w:r>
          </w:p>
        </w:tc>
        <w:tc>
          <w:tcPr>
            <w:tcW w:w="6398" w:type="dxa"/>
          </w:tcPr>
          <w:p w:rsidR="00050F75" w:rsidRPr="00B92033" w:rsidRDefault="0090116C" w:rsidP="007E1949">
            <w:pPr>
              <w:jc w:val="both"/>
              <w:rPr>
                <w:rFonts w:asciiTheme="minorHAnsi" w:hAnsiTheme="minorHAnsi" w:cstheme="minorHAnsi"/>
                <w:b/>
              </w:rPr>
            </w:pPr>
            <w:r>
              <w:rPr>
                <w:rFonts w:asciiTheme="minorHAnsi" w:hAnsiTheme="minorHAnsi" w:cstheme="minorHAnsi"/>
                <w:b/>
              </w:rPr>
              <w:t xml:space="preserve">Nije </w:t>
            </w:r>
            <w:r w:rsidR="00B92033" w:rsidRPr="00B92033">
              <w:rPr>
                <w:rFonts w:asciiTheme="minorHAnsi" w:hAnsiTheme="minorHAnsi" w:cstheme="minorHAnsi"/>
                <w:b/>
              </w:rPr>
              <w:t>provedeno</w:t>
            </w:r>
          </w:p>
        </w:tc>
      </w:tr>
      <w:tr w:rsidR="00050F75" w:rsidRPr="00FD452A" w:rsidTr="002A0C5A">
        <w:trPr>
          <w:trHeight w:val="345"/>
        </w:trPr>
        <w:tc>
          <w:tcPr>
            <w:tcW w:w="2943" w:type="dxa"/>
            <w:tcBorders>
              <w:top w:val="single" w:sz="6" w:space="0" w:color="auto"/>
              <w:bottom w:val="double" w:sz="4" w:space="0" w:color="auto"/>
            </w:tcBorders>
            <w:shd w:val="pct5" w:color="auto" w:fill="auto"/>
          </w:tcPr>
          <w:p w:rsidR="00050F75" w:rsidRPr="00FD452A" w:rsidRDefault="00050F75"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734218" w:rsidRDefault="00BE0BE2" w:rsidP="007E1949">
            <w:pPr>
              <w:jc w:val="both"/>
              <w:rPr>
                <w:rFonts w:asciiTheme="minorHAnsi" w:hAnsiTheme="minorHAnsi" w:cstheme="minorHAnsi"/>
              </w:rPr>
            </w:pPr>
            <w:r>
              <w:rPr>
                <w:rFonts w:asciiTheme="minorHAnsi" w:hAnsiTheme="minorHAnsi" w:cstheme="minorHAnsi"/>
              </w:rPr>
              <w:t xml:space="preserve">Do kraja 2018. </w:t>
            </w:r>
            <w:r w:rsidR="001078EF">
              <w:rPr>
                <w:rFonts w:asciiTheme="minorHAnsi" w:hAnsiTheme="minorHAnsi" w:cstheme="minorHAnsi"/>
              </w:rPr>
              <w:t>g</w:t>
            </w:r>
            <w:r>
              <w:rPr>
                <w:rFonts w:asciiTheme="minorHAnsi" w:hAnsiTheme="minorHAnsi" w:cstheme="minorHAnsi"/>
              </w:rPr>
              <w:t xml:space="preserve">odine navedena aktivnost nije provedena, obzirom da je povećanje broja inspektora nemoguće provesti sve dok postoji zabrana zapošljavanja u državnoj službi, odnosno mogućnost zapošljavanja u državnoj službi samo uz primjeru </w:t>
            </w:r>
            <w:r w:rsidR="003D30E4">
              <w:rPr>
                <w:rFonts w:asciiTheme="minorHAnsi" w:hAnsiTheme="minorHAnsi" w:cstheme="minorHAnsi"/>
              </w:rPr>
              <w:t>„klauzule 2 za 1“</w:t>
            </w:r>
            <w:r>
              <w:rPr>
                <w:rFonts w:asciiTheme="minorHAnsi" w:hAnsiTheme="minorHAnsi" w:cstheme="minorHAnsi"/>
              </w:rPr>
              <w:t>.</w:t>
            </w:r>
          </w:p>
          <w:p w:rsidR="00BE0BE2" w:rsidRPr="00FD452A" w:rsidRDefault="00BE0BE2" w:rsidP="007E1949">
            <w:pPr>
              <w:jc w:val="both"/>
              <w:rPr>
                <w:rFonts w:asciiTheme="minorHAnsi" w:hAnsiTheme="minorHAnsi" w:cstheme="minorHAnsi"/>
              </w:rPr>
            </w:pPr>
            <w:r>
              <w:rPr>
                <w:rFonts w:asciiTheme="minorHAnsi" w:hAnsiTheme="minorHAnsi" w:cstheme="minorHAnsi"/>
              </w:rPr>
              <w:t>Ministarstvo graditeljstva i prostornog uređenja napominje da je Vlada Republike Hrvatske na sjednici održanoj 20. prosinca 2018. godine</w:t>
            </w:r>
            <w:r w:rsidR="003D30E4">
              <w:rPr>
                <w:rFonts w:asciiTheme="minorHAnsi" w:hAnsiTheme="minorHAnsi" w:cstheme="minorHAnsi"/>
              </w:rPr>
              <w:t xml:space="preserve"> donijela Uredbu o unut</w:t>
            </w:r>
            <w:r>
              <w:rPr>
                <w:rFonts w:asciiTheme="minorHAnsi" w:hAnsiTheme="minorHAnsi" w:cstheme="minorHAnsi"/>
              </w:rPr>
              <w:t xml:space="preserve">arnjem ustrojstvu Ministarstva graditeljstva i prostornog uređenja, a koja je stupila na snagu 1. siječnja 2019. </w:t>
            </w:r>
            <w:r w:rsidR="003D30E4">
              <w:rPr>
                <w:rFonts w:asciiTheme="minorHAnsi" w:hAnsiTheme="minorHAnsi" w:cstheme="minorHAnsi"/>
              </w:rPr>
              <w:t>godine</w:t>
            </w:r>
            <w:r>
              <w:rPr>
                <w:rFonts w:asciiTheme="minorHAnsi" w:hAnsiTheme="minorHAnsi" w:cstheme="minorHAnsi"/>
              </w:rPr>
              <w:t>. Sukladno Z</w:t>
            </w:r>
            <w:r w:rsidR="00221C4E">
              <w:rPr>
                <w:rFonts w:asciiTheme="minorHAnsi" w:hAnsiTheme="minorHAnsi" w:cstheme="minorHAnsi"/>
              </w:rPr>
              <w:t>akonu o državnom inspektoratu (Narodne novine</w:t>
            </w:r>
            <w:r>
              <w:rPr>
                <w:rFonts w:asciiTheme="minorHAnsi" w:hAnsiTheme="minorHAnsi" w:cstheme="minorHAnsi"/>
              </w:rPr>
              <w:t>, broj 115/18), građevinska inspekcija od 1. travnja 2019. godine postaje dio Državnog inspektorata, te je u skladu s tim Uredbom o unutarnjem ustrojstvu propisano da odredbe Uredbe koje s</w:t>
            </w:r>
            <w:r w:rsidR="003D30E4">
              <w:rPr>
                <w:rFonts w:asciiTheme="minorHAnsi" w:hAnsiTheme="minorHAnsi" w:cstheme="minorHAnsi"/>
              </w:rPr>
              <w:t xml:space="preserve">e odnose na </w:t>
            </w:r>
            <w:r w:rsidR="003D30E4">
              <w:rPr>
                <w:rFonts w:asciiTheme="minorHAnsi" w:hAnsiTheme="minorHAnsi" w:cstheme="minorHAnsi"/>
              </w:rPr>
              <w:lastRenderedPageBreak/>
              <w:t>Upravu za inspekcijske</w:t>
            </w:r>
            <w:r>
              <w:rPr>
                <w:rFonts w:asciiTheme="minorHAnsi" w:hAnsiTheme="minorHAnsi" w:cstheme="minorHAnsi"/>
              </w:rPr>
              <w:t xml:space="preserve"> poslove prestaju važiti danom 1. travnja 2019. godine.</w:t>
            </w:r>
          </w:p>
        </w:tc>
      </w:tr>
    </w:tbl>
    <w:p w:rsidR="007D7DD7" w:rsidRPr="007D7DD7" w:rsidRDefault="007D7DD7" w:rsidP="007E1949">
      <w:pPr>
        <w:jc w:val="both"/>
        <w:rPr>
          <w:rFonts w:asciiTheme="minorHAnsi" w:hAnsiTheme="minorHAnsi" w:cstheme="minorHAnsi"/>
          <w:szCs w:val="24"/>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398"/>
      </w:tblGrid>
      <w:tr w:rsidR="00050F75" w:rsidRPr="00FD452A" w:rsidTr="002A0C5A">
        <w:trPr>
          <w:trHeight w:val="334"/>
        </w:trPr>
        <w:tc>
          <w:tcPr>
            <w:tcW w:w="2943" w:type="dxa"/>
            <w:tcBorders>
              <w:top w:val="double" w:sz="4" w:space="0" w:color="auto"/>
              <w:bottom w:val="single" w:sz="6" w:space="0" w:color="auto"/>
            </w:tcBorders>
            <w:shd w:val="pct5" w:color="auto" w:fill="auto"/>
          </w:tcPr>
          <w:p w:rsidR="00050F75" w:rsidRPr="00FD452A" w:rsidRDefault="00050F75" w:rsidP="007E1949">
            <w:pPr>
              <w:jc w:val="both"/>
              <w:rPr>
                <w:rFonts w:asciiTheme="minorHAnsi" w:hAnsiTheme="minorHAnsi" w:cstheme="minorHAnsi"/>
                <w:b/>
              </w:rPr>
            </w:pPr>
            <w:r>
              <w:rPr>
                <w:rFonts w:asciiTheme="minorHAnsi" w:hAnsiTheme="minorHAnsi" w:cstheme="minorHAnsi"/>
                <w:b/>
              </w:rPr>
              <w:t>Aktivnost 124</w:t>
            </w:r>
            <w:r w:rsidRPr="00FD452A">
              <w:rPr>
                <w:rFonts w:asciiTheme="minorHAnsi" w:hAnsiTheme="minorHAnsi" w:cstheme="minorHAnsi"/>
                <w:b/>
              </w:rPr>
              <w:t>.</w:t>
            </w:r>
          </w:p>
        </w:tc>
        <w:tc>
          <w:tcPr>
            <w:tcW w:w="6398" w:type="dxa"/>
          </w:tcPr>
          <w:p w:rsidR="00050F75" w:rsidRPr="009D5A4C" w:rsidRDefault="001C71F2" w:rsidP="007E1949">
            <w:pPr>
              <w:jc w:val="both"/>
              <w:rPr>
                <w:rFonts w:asciiTheme="minorHAnsi" w:hAnsiTheme="minorHAnsi" w:cstheme="minorHAnsi"/>
              </w:rPr>
            </w:pPr>
            <w:r w:rsidRPr="001C71F2">
              <w:rPr>
                <w:rFonts w:asciiTheme="minorHAnsi" w:hAnsiTheme="minorHAnsi" w:cstheme="minorHAnsi"/>
              </w:rPr>
              <w:t>Reorganizacija Uprave za inspekcijske poslove</w:t>
            </w:r>
          </w:p>
        </w:tc>
      </w:tr>
      <w:tr w:rsidR="00050F75" w:rsidRPr="00FD452A" w:rsidTr="002A0C5A">
        <w:tc>
          <w:tcPr>
            <w:tcW w:w="2943" w:type="dxa"/>
            <w:tcBorders>
              <w:top w:val="single" w:sz="6" w:space="0" w:color="auto"/>
              <w:bottom w:val="single" w:sz="6" w:space="0" w:color="auto"/>
            </w:tcBorders>
            <w:shd w:val="pct5" w:color="auto" w:fill="auto"/>
          </w:tcPr>
          <w:p w:rsidR="00050F75" w:rsidRPr="00FD452A" w:rsidRDefault="00050F75" w:rsidP="007E1949">
            <w:pPr>
              <w:jc w:val="both"/>
              <w:rPr>
                <w:rFonts w:asciiTheme="minorHAnsi" w:hAnsiTheme="minorHAnsi" w:cstheme="minorHAnsi"/>
                <w:b/>
              </w:rPr>
            </w:pPr>
            <w:r w:rsidRPr="00FD452A">
              <w:rPr>
                <w:rFonts w:asciiTheme="minorHAnsi" w:hAnsiTheme="minorHAnsi" w:cstheme="minorHAnsi"/>
                <w:b/>
              </w:rPr>
              <w:t>Nositelj</w:t>
            </w:r>
          </w:p>
        </w:tc>
        <w:tc>
          <w:tcPr>
            <w:tcW w:w="6398" w:type="dxa"/>
          </w:tcPr>
          <w:p w:rsidR="00050F75" w:rsidRPr="007D7DD7" w:rsidRDefault="00050F75" w:rsidP="007E1949">
            <w:pPr>
              <w:jc w:val="both"/>
              <w:rPr>
                <w:rFonts w:asciiTheme="minorHAnsi" w:hAnsiTheme="minorHAnsi" w:cstheme="minorHAnsi"/>
              </w:rPr>
            </w:pPr>
            <w:r w:rsidRPr="00050F75">
              <w:rPr>
                <w:rFonts w:asciiTheme="minorHAnsi" w:hAnsiTheme="minorHAnsi" w:cstheme="minorHAnsi"/>
              </w:rPr>
              <w:t>Ministarstvo graditeljstva i prostornog</w:t>
            </w:r>
            <w:r w:rsidR="001C71F2">
              <w:rPr>
                <w:rFonts w:asciiTheme="minorHAnsi" w:hAnsiTheme="minorHAnsi" w:cstheme="minorHAnsi"/>
              </w:rPr>
              <w:t>a</w:t>
            </w:r>
            <w:r w:rsidRPr="00050F75">
              <w:rPr>
                <w:rFonts w:asciiTheme="minorHAnsi" w:hAnsiTheme="minorHAnsi" w:cstheme="minorHAnsi"/>
              </w:rPr>
              <w:t xml:space="preserve"> uređenja</w:t>
            </w:r>
          </w:p>
        </w:tc>
      </w:tr>
      <w:tr w:rsidR="00050F75" w:rsidRPr="00FD452A" w:rsidTr="002A0C5A">
        <w:tc>
          <w:tcPr>
            <w:tcW w:w="2943" w:type="dxa"/>
            <w:tcBorders>
              <w:top w:val="single" w:sz="6" w:space="0" w:color="auto"/>
              <w:bottom w:val="single" w:sz="6" w:space="0" w:color="auto"/>
            </w:tcBorders>
            <w:shd w:val="pct5" w:color="auto" w:fill="auto"/>
          </w:tcPr>
          <w:p w:rsidR="00050F75" w:rsidRPr="00FD452A" w:rsidRDefault="00050F75" w:rsidP="007E1949">
            <w:pPr>
              <w:jc w:val="both"/>
              <w:rPr>
                <w:rFonts w:asciiTheme="minorHAnsi" w:hAnsiTheme="minorHAnsi" w:cstheme="minorHAnsi"/>
                <w:b/>
              </w:rPr>
            </w:pPr>
            <w:r w:rsidRPr="00FD452A">
              <w:rPr>
                <w:rFonts w:asciiTheme="minorHAnsi" w:hAnsiTheme="minorHAnsi" w:cstheme="minorHAnsi"/>
                <w:b/>
              </w:rPr>
              <w:t>Sunositelj</w:t>
            </w:r>
          </w:p>
        </w:tc>
        <w:tc>
          <w:tcPr>
            <w:tcW w:w="6398" w:type="dxa"/>
          </w:tcPr>
          <w:p w:rsidR="00050F75" w:rsidRPr="00AE05FC" w:rsidRDefault="001C71F2" w:rsidP="007E1949">
            <w:pPr>
              <w:jc w:val="both"/>
              <w:rPr>
                <w:rFonts w:asciiTheme="minorHAnsi" w:hAnsiTheme="minorHAnsi" w:cstheme="minorHAnsi"/>
              </w:rPr>
            </w:pPr>
            <w:r>
              <w:rPr>
                <w:rFonts w:asciiTheme="minorHAnsi" w:hAnsiTheme="minorHAnsi" w:cstheme="minorHAnsi"/>
              </w:rPr>
              <w:t>/</w:t>
            </w:r>
          </w:p>
        </w:tc>
      </w:tr>
      <w:tr w:rsidR="00050F75" w:rsidRPr="00FD452A" w:rsidTr="002A0C5A">
        <w:tc>
          <w:tcPr>
            <w:tcW w:w="2943" w:type="dxa"/>
            <w:tcBorders>
              <w:top w:val="single" w:sz="6" w:space="0" w:color="auto"/>
              <w:bottom w:val="single" w:sz="6" w:space="0" w:color="auto"/>
            </w:tcBorders>
            <w:shd w:val="pct5" w:color="auto" w:fill="auto"/>
          </w:tcPr>
          <w:p w:rsidR="00050F75" w:rsidRPr="00FD452A" w:rsidRDefault="00050F75" w:rsidP="007E1949">
            <w:pPr>
              <w:jc w:val="both"/>
              <w:rPr>
                <w:rFonts w:asciiTheme="minorHAnsi" w:hAnsiTheme="minorHAnsi" w:cstheme="minorHAnsi"/>
                <w:b/>
              </w:rPr>
            </w:pPr>
            <w:r w:rsidRPr="00FD452A">
              <w:rPr>
                <w:rFonts w:asciiTheme="minorHAnsi" w:hAnsiTheme="minorHAnsi" w:cstheme="minorHAnsi"/>
                <w:b/>
              </w:rPr>
              <w:t>Rok za provedbu</w:t>
            </w:r>
          </w:p>
        </w:tc>
        <w:tc>
          <w:tcPr>
            <w:tcW w:w="6398" w:type="dxa"/>
          </w:tcPr>
          <w:p w:rsidR="00050F75" w:rsidRPr="00FD452A" w:rsidRDefault="00050F75" w:rsidP="007E1949">
            <w:pPr>
              <w:jc w:val="both"/>
              <w:rPr>
                <w:rFonts w:asciiTheme="minorHAnsi" w:hAnsiTheme="minorHAnsi" w:cstheme="minorHAnsi"/>
                <w:b/>
              </w:rPr>
            </w:pPr>
            <w:r>
              <w:rPr>
                <w:rFonts w:asciiTheme="minorHAnsi" w:hAnsiTheme="minorHAnsi" w:cstheme="minorHAnsi"/>
              </w:rPr>
              <w:t>I</w:t>
            </w:r>
            <w:r w:rsidR="001C71F2">
              <w:rPr>
                <w:rFonts w:asciiTheme="minorHAnsi" w:hAnsiTheme="minorHAnsi" w:cstheme="minorHAnsi"/>
              </w:rPr>
              <w:t>II</w:t>
            </w:r>
            <w:r w:rsidRPr="0064106F">
              <w:rPr>
                <w:rFonts w:asciiTheme="minorHAnsi" w:hAnsiTheme="minorHAnsi" w:cstheme="minorHAnsi"/>
              </w:rPr>
              <w:t>. kvartal 201</w:t>
            </w:r>
            <w:r w:rsidR="001C71F2">
              <w:rPr>
                <w:rFonts w:asciiTheme="minorHAnsi" w:hAnsiTheme="minorHAnsi" w:cstheme="minorHAnsi"/>
              </w:rPr>
              <w:t>7</w:t>
            </w:r>
            <w:r w:rsidRPr="0064106F">
              <w:rPr>
                <w:rFonts w:asciiTheme="minorHAnsi" w:hAnsiTheme="minorHAnsi" w:cstheme="minorHAnsi"/>
              </w:rPr>
              <w:t>.</w:t>
            </w:r>
          </w:p>
        </w:tc>
      </w:tr>
      <w:tr w:rsidR="00050F75" w:rsidRPr="00FD452A" w:rsidTr="002A0C5A">
        <w:tc>
          <w:tcPr>
            <w:tcW w:w="2943" w:type="dxa"/>
            <w:tcBorders>
              <w:top w:val="single" w:sz="6" w:space="0" w:color="auto"/>
              <w:bottom w:val="single" w:sz="6" w:space="0" w:color="auto"/>
            </w:tcBorders>
            <w:shd w:val="pct5" w:color="auto" w:fill="auto"/>
          </w:tcPr>
          <w:p w:rsidR="00050F75" w:rsidRPr="00FD452A" w:rsidRDefault="00923D1D"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w:t>
            </w:r>
            <w:r w:rsidR="00050F75" w:rsidRPr="00FD452A">
              <w:rPr>
                <w:rFonts w:asciiTheme="minorHAnsi" w:hAnsiTheme="minorHAnsi" w:cstheme="minorHAnsi"/>
                <w:b/>
              </w:rPr>
              <w:t>sredstva</w:t>
            </w:r>
          </w:p>
        </w:tc>
        <w:tc>
          <w:tcPr>
            <w:tcW w:w="6398" w:type="dxa"/>
          </w:tcPr>
          <w:p w:rsidR="00050F75" w:rsidRPr="001C71F2" w:rsidRDefault="001C71F2" w:rsidP="007E1949">
            <w:pPr>
              <w:jc w:val="both"/>
              <w:rPr>
                <w:rFonts w:asciiTheme="minorHAnsi" w:hAnsiTheme="minorHAnsi" w:cstheme="minorHAnsi"/>
              </w:rPr>
            </w:pPr>
            <w:r w:rsidRPr="001C71F2">
              <w:rPr>
                <w:rFonts w:asciiTheme="minorHAnsi" w:hAnsiTheme="minorHAnsi" w:cstheme="minorHAnsi"/>
              </w:rPr>
              <w:t>Nisu potrebna dodatna sredstva</w:t>
            </w:r>
          </w:p>
        </w:tc>
      </w:tr>
      <w:tr w:rsidR="00050F75" w:rsidRPr="00FD452A" w:rsidTr="002A0C5A">
        <w:tc>
          <w:tcPr>
            <w:tcW w:w="2943" w:type="dxa"/>
            <w:tcBorders>
              <w:top w:val="single" w:sz="6" w:space="0" w:color="auto"/>
              <w:bottom w:val="single" w:sz="6" w:space="0" w:color="auto"/>
            </w:tcBorders>
            <w:shd w:val="pct5" w:color="auto" w:fill="auto"/>
          </w:tcPr>
          <w:p w:rsidR="00050F75" w:rsidRPr="00FD452A" w:rsidRDefault="00050F75"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398" w:type="dxa"/>
          </w:tcPr>
          <w:p w:rsidR="001C71F2" w:rsidRPr="001C71F2" w:rsidRDefault="001C71F2" w:rsidP="001C71F2">
            <w:pPr>
              <w:jc w:val="both"/>
              <w:rPr>
                <w:rFonts w:asciiTheme="minorHAnsi" w:hAnsiTheme="minorHAnsi" w:cstheme="minorHAnsi"/>
              </w:rPr>
            </w:pPr>
            <w:r w:rsidRPr="001C71F2">
              <w:rPr>
                <w:rFonts w:asciiTheme="minorHAnsi" w:hAnsiTheme="minorHAnsi" w:cstheme="minorHAnsi"/>
              </w:rPr>
              <w:t>- Pove</w:t>
            </w:r>
            <w:r>
              <w:rPr>
                <w:rFonts w:asciiTheme="minorHAnsi" w:hAnsiTheme="minorHAnsi" w:cstheme="minorHAnsi"/>
              </w:rPr>
              <w:t>ć</w:t>
            </w:r>
            <w:r w:rsidRPr="001C71F2">
              <w:rPr>
                <w:rFonts w:asciiTheme="minorHAnsi" w:hAnsiTheme="minorHAnsi" w:cstheme="minorHAnsi"/>
              </w:rPr>
              <w:t>anje broja</w:t>
            </w:r>
            <w:r>
              <w:rPr>
                <w:rFonts w:asciiTheme="minorHAnsi" w:hAnsiTheme="minorHAnsi" w:cstheme="minorHAnsi"/>
              </w:rPr>
              <w:t xml:space="preserve"> </w:t>
            </w:r>
            <w:r w:rsidRPr="001C71F2">
              <w:rPr>
                <w:rFonts w:asciiTheme="minorHAnsi" w:hAnsiTheme="minorHAnsi" w:cstheme="minorHAnsi"/>
              </w:rPr>
              <w:t>provedenih</w:t>
            </w:r>
            <w:r>
              <w:rPr>
                <w:rFonts w:asciiTheme="minorHAnsi" w:hAnsiTheme="minorHAnsi" w:cstheme="minorHAnsi"/>
              </w:rPr>
              <w:t xml:space="preserve"> </w:t>
            </w:r>
            <w:r w:rsidRPr="001C71F2">
              <w:rPr>
                <w:rFonts w:asciiTheme="minorHAnsi" w:hAnsiTheme="minorHAnsi" w:cstheme="minorHAnsi"/>
              </w:rPr>
              <w:t>inspekcijskih nadzora</w:t>
            </w:r>
          </w:p>
          <w:p w:rsidR="00050F75" w:rsidRPr="000F33F2" w:rsidRDefault="001C71F2" w:rsidP="001C71F2">
            <w:pPr>
              <w:jc w:val="both"/>
              <w:rPr>
                <w:rFonts w:asciiTheme="minorHAnsi" w:hAnsiTheme="minorHAnsi" w:cstheme="minorHAnsi"/>
              </w:rPr>
            </w:pPr>
            <w:r w:rsidRPr="001C71F2">
              <w:rPr>
                <w:rFonts w:asciiTheme="minorHAnsi" w:hAnsiTheme="minorHAnsi" w:cstheme="minorHAnsi"/>
              </w:rPr>
              <w:t>- Pove</w:t>
            </w:r>
            <w:r>
              <w:rPr>
                <w:rFonts w:asciiTheme="minorHAnsi" w:hAnsiTheme="minorHAnsi" w:cstheme="minorHAnsi"/>
              </w:rPr>
              <w:t>ć</w:t>
            </w:r>
            <w:r w:rsidRPr="001C71F2">
              <w:rPr>
                <w:rFonts w:asciiTheme="minorHAnsi" w:hAnsiTheme="minorHAnsi" w:cstheme="minorHAnsi"/>
              </w:rPr>
              <w:t>anje broja</w:t>
            </w:r>
            <w:r>
              <w:rPr>
                <w:rFonts w:asciiTheme="minorHAnsi" w:hAnsiTheme="minorHAnsi" w:cstheme="minorHAnsi"/>
              </w:rPr>
              <w:t xml:space="preserve"> </w:t>
            </w:r>
            <w:r w:rsidRPr="001C71F2">
              <w:rPr>
                <w:rFonts w:asciiTheme="minorHAnsi" w:hAnsiTheme="minorHAnsi" w:cstheme="minorHAnsi"/>
              </w:rPr>
              <w:t>riješenih inspekcijskih</w:t>
            </w:r>
            <w:r>
              <w:rPr>
                <w:rFonts w:asciiTheme="minorHAnsi" w:hAnsiTheme="minorHAnsi" w:cstheme="minorHAnsi"/>
              </w:rPr>
              <w:t xml:space="preserve"> </w:t>
            </w:r>
            <w:r w:rsidRPr="001C71F2">
              <w:rPr>
                <w:rFonts w:asciiTheme="minorHAnsi" w:hAnsiTheme="minorHAnsi" w:cstheme="minorHAnsi"/>
              </w:rPr>
              <w:t>postupaka</w:t>
            </w:r>
          </w:p>
        </w:tc>
      </w:tr>
      <w:tr w:rsidR="00050F75" w:rsidRPr="00FD452A" w:rsidTr="002A0C5A">
        <w:tc>
          <w:tcPr>
            <w:tcW w:w="2943" w:type="dxa"/>
            <w:tcBorders>
              <w:top w:val="single" w:sz="6" w:space="0" w:color="auto"/>
              <w:bottom w:val="single" w:sz="6" w:space="0" w:color="auto"/>
            </w:tcBorders>
            <w:shd w:val="pct5" w:color="auto" w:fill="auto"/>
          </w:tcPr>
          <w:p w:rsidR="00050F75" w:rsidRPr="00FD452A" w:rsidRDefault="00050F75" w:rsidP="007E1949">
            <w:pPr>
              <w:jc w:val="both"/>
              <w:rPr>
                <w:rFonts w:asciiTheme="minorHAnsi" w:hAnsiTheme="minorHAnsi" w:cstheme="minorHAnsi"/>
                <w:b/>
              </w:rPr>
            </w:pPr>
            <w:r w:rsidRPr="00FD452A">
              <w:rPr>
                <w:rFonts w:asciiTheme="minorHAnsi" w:hAnsiTheme="minorHAnsi" w:cstheme="minorHAnsi"/>
                <w:b/>
              </w:rPr>
              <w:t>Status provedbe</w:t>
            </w:r>
          </w:p>
        </w:tc>
        <w:tc>
          <w:tcPr>
            <w:tcW w:w="6398" w:type="dxa"/>
          </w:tcPr>
          <w:p w:rsidR="00050F75" w:rsidRPr="00B92033" w:rsidRDefault="00B92033" w:rsidP="007E1949">
            <w:pPr>
              <w:jc w:val="both"/>
              <w:rPr>
                <w:rFonts w:asciiTheme="minorHAnsi" w:hAnsiTheme="minorHAnsi" w:cstheme="minorHAnsi"/>
                <w:b/>
              </w:rPr>
            </w:pPr>
            <w:r w:rsidRPr="00B92033">
              <w:rPr>
                <w:rFonts w:asciiTheme="minorHAnsi" w:hAnsiTheme="minorHAnsi" w:cstheme="minorHAnsi"/>
                <w:b/>
              </w:rPr>
              <w:t>Nije provedeno</w:t>
            </w:r>
          </w:p>
        </w:tc>
      </w:tr>
      <w:tr w:rsidR="00050F75" w:rsidRPr="00FD452A" w:rsidTr="002A0C5A">
        <w:trPr>
          <w:trHeight w:val="345"/>
        </w:trPr>
        <w:tc>
          <w:tcPr>
            <w:tcW w:w="2943" w:type="dxa"/>
            <w:tcBorders>
              <w:top w:val="single" w:sz="6" w:space="0" w:color="auto"/>
              <w:bottom w:val="double" w:sz="4" w:space="0" w:color="auto"/>
            </w:tcBorders>
            <w:shd w:val="pct5" w:color="auto" w:fill="auto"/>
          </w:tcPr>
          <w:p w:rsidR="00050F75" w:rsidRPr="00FD452A" w:rsidRDefault="00050F75" w:rsidP="007E1949">
            <w:pPr>
              <w:jc w:val="both"/>
              <w:rPr>
                <w:rFonts w:asciiTheme="minorHAnsi" w:hAnsiTheme="minorHAnsi" w:cstheme="minorHAnsi"/>
                <w:b/>
              </w:rPr>
            </w:pPr>
            <w:r w:rsidRPr="00FD452A">
              <w:rPr>
                <w:rFonts w:asciiTheme="minorHAnsi" w:hAnsiTheme="minorHAnsi" w:cstheme="minorHAnsi"/>
                <w:b/>
              </w:rPr>
              <w:t>Detalji provedbe</w:t>
            </w:r>
          </w:p>
        </w:tc>
        <w:tc>
          <w:tcPr>
            <w:tcW w:w="6398" w:type="dxa"/>
          </w:tcPr>
          <w:p w:rsidR="00090B1D" w:rsidRPr="00FD452A" w:rsidRDefault="001C71F2" w:rsidP="007E1949">
            <w:pPr>
              <w:jc w:val="both"/>
              <w:rPr>
                <w:rFonts w:asciiTheme="minorHAnsi" w:hAnsiTheme="minorHAnsi" w:cstheme="minorHAnsi"/>
              </w:rPr>
            </w:pPr>
            <w:r w:rsidRPr="001C71F2">
              <w:rPr>
                <w:rFonts w:asciiTheme="minorHAnsi" w:hAnsiTheme="minorHAnsi" w:cstheme="minorHAnsi"/>
              </w:rPr>
              <w:t xml:space="preserve">Do kraja 2017. godine navedena aktivnost „Reorganizacija Uprave za inspekcijske poslove“ nije provedena, odnosno nije povećan broj provedenih inspekcijskih nadzora. Povećan je broj obustavljenih inspekcijskih postupaka (ozakonjenje i arhiviranje predmeta), što se može smatrati riješenim postupcima. VRH je na sjednici održanoj 13. srpnja 2017. godine donijela Uredbu o unutarnjem ustrojstvu MGIPU, a radi usklađivanja s Odlukom VRH - e od 27. travnja 2017. godine o zapošljavanju u središnjim tijelima državne uprave, uredima, pravnim osobama s javnim ovlastima i zakladama uključenim u sustave upravljanja i kontrole korištenja europskih strukturnih i investicijskih fondova u RH, te je dovela do reorganizacije Sektora za EU, dok se druge organizacijske jedinice, pa tako i Uprava za inspekcijske poslove nisu reorganizirale.    </w:t>
            </w:r>
          </w:p>
        </w:tc>
      </w:tr>
    </w:tbl>
    <w:p w:rsidR="001C71F2" w:rsidRDefault="001C71F2" w:rsidP="007E1949">
      <w:pPr>
        <w:jc w:val="both"/>
        <w:rPr>
          <w:rFonts w:asciiTheme="minorHAnsi" w:hAnsiTheme="minorHAnsi" w:cstheme="minorHAnsi"/>
          <w:b/>
        </w:rPr>
      </w:pPr>
    </w:p>
    <w:p w:rsidR="002A2AC4" w:rsidRDefault="00CB3D62" w:rsidP="007E1949">
      <w:pPr>
        <w:jc w:val="both"/>
        <w:rPr>
          <w:rFonts w:asciiTheme="minorHAnsi" w:hAnsiTheme="minorHAnsi" w:cstheme="minorHAnsi"/>
          <w:b/>
        </w:rPr>
      </w:pPr>
      <w:r w:rsidRPr="00CB3D62">
        <w:rPr>
          <w:rFonts w:asciiTheme="minorHAnsi" w:hAnsiTheme="minorHAnsi" w:cstheme="minorHAnsi"/>
          <w:b/>
        </w:rPr>
        <w:t>Mjera 4. Transparentno izdavanje dozvola i licenci</w:t>
      </w:r>
    </w:p>
    <w:p w:rsidR="002E4ABC" w:rsidRDefault="002E4ABC" w:rsidP="007E1949">
      <w:pPr>
        <w:jc w:val="both"/>
        <w:rPr>
          <w:rFonts w:asciiTheme="minorHAnsi" w:hAnsiTheme="minorHAnsi"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2E4ABC" w:rsidRPr="00FD452A" w:rsidTr="009A5B8D">
        <w:trPr>
          <w:trHeight w:val="334"/>
        </w:trPr>
        <w:tc>
          <w:tcPr>
            <w:tcW w:w="2893" w:type="dxa"/>
            <w:tcBorders>
              <w:top w:val="double" w:sz="4" w:space="0" w:color="auto"/>
              <w:bottom w:val="single" w:sz="6" w:space="0" w:color="auto"/>
            </w:tcBorders>
            <w:shd w:val="pct5" w:color="auto" w:fill="auto"/>
          </w:tcPr>
          <w:p w:rsidR="002E4ABC" w:rsidRPr="00FD452A" w:rsidRDefault="002E4ABC" w:rsidP="007E1949">
            <w:pPr>
              <w:jc w:val="both"/>
              <w:rPr>
                <w:rFonts w:asciiTheme="minorHAnsi" w:hAnsiTheme="minorHAnsi" w:cstheme="minorHAnsi"/>
                <w:b/>
              </w:rPr>
            </w:pPr>
            <w:r>
              <w:rPr>
                <w:rFonts w:asciiTheme="minorHAnsi" w:hAnsiTheme="minorHAnsi" w:cstheme="minorHAnsi"/>
                <w:b/>
              </w:rPr>
              <w:t>Aktivnost 125</w:t>
            </w:r>
            <w:r w:rsidRPr="00FD452A">
              <w:rPr>
                <w:rFonts w:asciiTheme="minorHAnsi" w:hAnsiTheme="minorHAnsi" w:cstheme="minorHAnsi"/>
                <w:b/>
              </w:rPr>
              <w:t>.</w:t>
            </w:r>
          </w:p>
        </w:tc>
        <w:tc>
          <w:tcPr>
            <w:tcW w:w="6677" w:type="dxa"/>
          </w:tcPr>
          <w:p w:rsidR="002E4ABC" w:rsidRPr="009D5A4C" w:rsidRDefault="001C71F2" w:rsidP="007E1949">
            <w:pPr>
              <w:jc w:val="both"/>
              <w:rPr>
                <w:rFonts w:asciiTheme="minorHAnsi" w:hAnsiTheme="minorHAnsi" w:cstheme="minorHAnsi"/>
              </w:rPr>
            </w:pPr>
            <w:r w:rsidRPr="001C71F2">
              <w:rPr>
                <w:rFonts w:asciiTheme="minorHAnsi" w:hAnsiTheme="minorHAnsi" w:cstheme="minorHAnsi"/>
              </w:rPr>
              <w:t>Uspostava informacijskog sustava za izdavanje ovlaštenja osobama za provođenje energetskog certificiranja, energetskog pregleda zgrade i redovitog pregleda sustava grijanja i sustava hlađenja ili klimatizacije u zgradi, te za provođenje kontrole</w:t>
            </w:r>
          </w:p>
        </w:tc>
      </w:tr>
      <w:tr w:rsidR="002E4ABC" w:rsidRPr="00FD452A" w:rsidTr="009A5B8D">
        <w:tc>
          <w:tcPr>
            <w:tcW w:w="2893" w:type="dxa"/>
            <w:tcBorders>
              <w:top w:val="single" w:sz="6" w:space="0" w:color="auto"/>
              <w:bottom w:val="single" w:sz="6" w:space="0" w:color="auto"/>
            </w:tcBorders>
            <w:shd w:val="pct5" w:color="auto" w:fill="auto"/>
          </w:tcPr>
          <w:p w:rsidR="002E4ABC" w:rsidRPr="00FD452A" w:rsidRDefault="002E4ABC" w:rsidP="007E1949">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2E4ABC" w:rsidRPr="007D7DD7" w:rsidRDefault="00972450" w:rsidP="007E1949">
            <w:pPr>
              <w:jc w:val="both"/>
              <w:rPr>
                <w:rFonts w:asciiTheme="minorHAnsi" w:hAnsiTheme="minorHAnsi" w:cstheme="minorHAnsi"/>
              </w:rPr>
            </w:pPr>
            <w:r w:rsidRPr="00972450">
              <w:rPr>
                <w:rFonts w:asciiTheme="minorHAnsi" w:hAnsiTheme="minorHAnsi" w:cstheme="minorHAnsi"/>
              </w:rPr>
              <w:t>Ministarstvo graditeljstva i prostornog</w:t>
            </w:r>
            <w:r>
              <w:rPr>
                <w:rFonts w:asciiTheme="minorHAnsi" w:hAnsiTheme="minorHAnsi" w:cstheme="minorHAnsi"/>
              </w:rPr>
              <w:t>a</w:t>
            </w:r>
            <w:r w:rsidRPr="00972450">
              <w:rPr>
                <w:rFonts w:asciiTheme="minorHAnsi" w:hAnsiTheme="minorHAnsi" w:cstheme="minorHAnsi"/>
              </w:rPr>
              <w:t xml:space="preserve"> uređenja</w:t>
            </w:r>
          </w:p>
        </w:tc>
      </w:tr>
      <w:tr w:rsidR="002E4ABC" w:rsidRPr="00FD452A" w:rsidTr="009A5B8D">
        <w:tc>
          <w:tcPr>
            <w:tcW w:w="2893" w:type="dxa"/>
            <w:tcBorders>
              <w:top w:val="single" w:sz="6" w:space="0" w:color="auto"/>
              <w:bottom w:val="single" w:sz="6" w:space="0" w:color="auto"/>
            </w:tcBorders>
            <w:shd w:val="pct5" w:color="auto" w:fill="auto"/>
          </w:tcPr>
          <w:p w:rsidR="002E4ABC" w:rsidRPr="00FD452A" w:rsidRDefault="002E4ABC" w:rsidP="007E1949">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2E4ABC" w:rsidRPr="00AE05FC" w:rsidRDefault="001078EF" w:rsidP="007E1949">
            <w:pPr>
              <w:jc w:val="both"/>
              <w:rPr>
                <w:rFonts w:asciiTheme="minorHAnsi" w:hAnsiTheme="minorHAnsi" w:cstheme="minorHAnsi"/>
              </w:rPr>
            </w:pPr>
            <w:r>
              <w:rPr>
                <w:rFonts w:asciiTheme="minorHAnsi" w:hAnsiTheme="minorHAnsi" w:cstheme="minorHAnsi"/>
              </w:rPr>
              <w:t>/</w:t>
            </w:r>
          </w:p>
        </w:tc>
      </w:tr>
      <w:tr w:rsidR="002E4ABC" w:rsidRPr="00FD452A" w:rsidTr="009A5B8D">
        <w:tc>
          <w:tcPr>
            <w:tcW w:w="2893" w:type="dxa"/>
            <w:tcBorders>
              <w:top w:val="single" w:sz="6" w:space="0" w:color="auto"/>
              <w:bottom w:val="single" w:sz="6" w:space="0" w:color="auto"/>
            </w:tcBorders>
            <w:shd w:val="pct5" w:color="auto" w:fill="auto"/>
          </w:tcPr>
          <w:p w:rsidR="002E4ABC" w:rsidRPr="00FD452A" w:rsidRDefault="002E4ABC" w:rsidP="007E1949">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2E4ABC" w:rsidRPr="00FD452A" w:rsidRDefault="002E4ABC" w:rsidP="007E1949">
            <w:pPr>
              <w:jc w:val="both"/>
              <w:rPr>
                <w:rFonts w:asciiTheme="minorHAnsi" w:hAnsiTheme="minorHAnsi" w:cstheme="minorHAnsi"/>
                <w:b/>
              </w:rPr>
            </w:pPr>
            <w:r w:rsidRPr="002A2AC4">
              <w:rPr>
                <w:rFonts w:asciiTheme="minorHAnsi" w:hAnsiTheme="minorHAnsi" w:cstheme="minorHAnsi"/>
              </w:rPr>
              <w:t>I</w:t>
            </w:r>
            <w:r w:rsidR="00972450">
              <w:rPr>
                <w:rFonts w:asciiTheme="minorHAnsi" w:hAnsiTheme="minorHAnsi" w:cstheme="minorHAnsi"/>
              </w:rPr>
              <w:t>II</w:t>
            </w:r>
            <w:r w:rsidRPr="002A2AC4">
              <w:rPr>
                <w:rFonts w:asciiTheme="minorHAnsi" w:hAnsiTheme="minorHAnsi" w:cstheme="minorHAnsi"/>
              </w:rPr>
              <w:t>. kvartal 201</w:t>
            </w:r>
            <w:r w:rsidR="00972450">
              <w:rPr>
                <w:rFonts w:asciiTheme="minorHAnsi" w:hAnsiTheme="minorHAnsi" w:cstheme="minorHAnsi"/>
              </w:rPr>
              <w:t>7</w:t>
            </w:r>
            <w:r w:rsidRPr="002A2AC4">
              <w:rPr>
                <w:rFonts w:asciiTheme="minorHAnsi" w:hAnsiTheme="minorHAnsi" w:cstheme="minorHAnsi"/>
              </w:rPr>
              <w:t>.</w:t>
            </w:r>
          </w:p>
        </w:tc>
      </w:tr>
      <w:tr w:rsidR="002E4ABC" w:rsidRPr="00FD452A" w:rsidTr="009A5B8D">
        <w:tc>
          <w:tcPr>
            <w:tcW w:w="2893" w:type="dxa"/>
            <w:tcBorders>
              <w:top w:val="single" w:sz="6" w:space="0" w:color="auto"/>
              <w:bottom w:val="single" w:sz="6" w:space="0" w:color="auto"/>
            </w:tcBorders>
            <w:shd w:val="pct5" w:color="auto" w:fill="auto"/>
          </w:tcPr>
          <w:p w:rsidR="002E4ABC" w:rsidRPr="00FD452A" w:rsidRDefault="002E4ABC" w:rsidP="007E1949">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2E4ABC" w:rsidRPr="00FD452A" w:rsidRDefault="002E4ABC" w:rsidP="007E1949">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2E4ABC" w:rsidRPr="00FD452A" w:rsidTr="009A5B8D">
        <w:tc>
          <w:tcPr>
            <w:tcW w:w="2893" w:type="dxa"/>
            <w:tcBorders>
              <w:top w:val="single" w:sz="6" w:space="0" w:color="auto"/>
              <w:bottom w:val="single" w:sz="6" w:space="0" w:color="auto"/>
            </w:tcBorders>
            <w:shd w:val="pct5" w:color="auto" w:fill="auto"/>
          </w:tcPr>
          <w:p w:rsidR="002E4ABC" w:rsidRPr="00FD452A" w:rsidRDefault="002E4ABC" w:rsidP="007E1949">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2E4ABC" w:rsidRPr="000F33F2" w:rsidRDefault="00972450" w:rsidP="007E1949">
            <w:pPr>
              <w:jc w:val="both"/>
              <w:rPr>
                <w:rFonts w:asciiTheme="minorHAnsi" w:hAnsiTheme="minorHAnsi" w:cstheme="minorHAnsi"/>
              </w:rPr>
            </w:pPr>
            <w:r w:rsidRPr="00972450">
              <w:rPr>
                <w:rFonts w:asciiTheme="minorHAnsi" w:hAnsiTheme="minorHAnsi" w:cstheme="minorHAnsi"/>
              </w:rPr>
              <w:t>- Uspostavljen informacijski sustav i objavljen u otvorenom obliku</w:t>
            </w:r>
          </w:p>
        </w:tc>
      </w:tr>
      <w:tr w:rsidR="002E4ABC" w:rsidRPr="00FD452A" w:rsidTr="009A5B8D">
        <w:tc>
          <w:tcPr>
            <w:tcW w:w="2893" w:type="dxa"/>
            <w:tcBorders>
              <w:top w:val="single" w:sz="6" w:space="0" w:color="auto"/>
              <w:bottom w:val="single" w:sz="6" w:space="0" w:color="auto"/>
            </w:tcBorders>
            <w:shd w:val="pct5" w:color="auto" w:fill="auto"/>
          </w:tcPr>
          <w:p w:rsidR="002E4ABC" w:rsidRPr="00FD452A" w:rsidRDefault="002E4ABC" w:rsidP="007E1949">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2E4ABC" w:rsidRPr="006F428E" w:rsidRDefault="00972450" w:rsidP="007E1949">
            <w:pPr>
              <w:jc w:val="both"/>
              <w:rPr>
                <w:rFonts w:asciiTheme="minorHAnsi" w:hAnsiTheme="minorHAnsi" w:cstheme="minorHAnsi"/>
                <w:b/>
              </w:rPr>
            </w:pPr>
            <w:r>
              <w:rPr>
                <w:rFonts w:asciiTheme="minorHAnsi" w:hAnsiTheme="minorHAnsi" w:cstheme="minorHAnsi"/>
                <w:b/>
              </w:rPr>
              <w:t>Djelomično</w:t>
            </w:r>
            <w:r w:rsidR="002E4ABC">
              <w:rPr>
                <w:rFonts w:asciiTheme="minorHAnsi" w:hAnsiTheme="minorHAnsi" w:cstheme="minorHAnsi"/>
                <w:b/>
              </w:rPr>
              <w:t xml:space="preserve"> p</w:t>
            </w:r>
            <w:r w:rsidR="002E4ABC" w:rsidRPr="006F428E">
              <w:rPr>
                <w:rFonts w:asciiTheme="minorHAnsi" w:hAnsiTheme="minorHAnsi" w:cstheme="minorHAnsi"/>
                <w:b/>
              </w:rPr>
              <w:t>rovedeno</w:t>
            </w:r>
          </w:p>
        </w:tc>
      </w:tr>
      <w:tr w:rsidR="002E4ABC" w:rsidRPr="00FD452A" w:rsidTr="009A5B8D">
        <w:trPr>
          <w:trHeight w:val="345"/>
        </w:trPr>
        <w:tc>
          <w:tcPr>
            <w:tcW w:w="2893" w:type="dxa"/>
            <w:tcBorders>
              <w:top w:val="single" w:sz="6" w:space="0" w:color="auto"/>
              <w:bottom w:val="double" w:sz="4" w:space="0" w:color="auto"/>
            </w:tcBorders>
            <w:shd w:val="pct5" w:color="auto" w:fill="auto"/>
          </w:tcPr>
          <w:p w:rsidR="002E4ABC" w:rsidRPr="00FD452A" w:rsidRDefault="002E4ABC" w:rsidP="007E1949">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2E4ABC" w:rsidRPr="00FD452A" w:rsidRDefault="00972450" w:rsidP="007E1949">
            <w:pPr>
              <w:jc w:val="both"/>
              <w:rPr>
                <w:rFonts w:asciiTheme="minorHAnsi" w:hAnsiTheme="minorHAnsi" w:cstheme="minorHAnsi"/>
              </w:rPr>
            </w:pPr>
            <w:r w:rsidRPr="00972450">
              <w:rPr>
                <w:rFonts w:asciiTheme="minorHAnsi" w:hAnsiTheme="minorHAnsi" w:cstheme="minorHAnsi"/>
              </w:rPr>
              <w:t xml:space="preserve">Uspostavljen je Informacijski sustav za izdavanje ovlaštenja osobama za provođenje energetskog certificiranja, energetskog pregleda zgrade i redovitog pregleda sustava grijanja i sustava hlađenja ili klimatizacije u zgradi, te za provođenje kontrole. Sustav nije dostupan javnosti nego samo ovlaštenim korisnicima putem NIAS-a (Nacionalnog identifikacijskog i autentifikacijskog sustava). Javnosti će sustav biti dostupan nakon usklađivanja s </w:t>
            </w:r>
            <w:r w:rsidRPr="00972450">
              <w:rPr>
                <w:rFonts w:asciiTheme="minorHAnsi" w:hAnsiTheme="minorHAnsi" w:cstheme="minorHAnsi"/>
              </w:rPr>
              <w:lastRenderedPageBreak/>
              <w:t>Općom uredbom o zaštiti osobnih podataka (GDPR) koja</w:t>
            </w:r>
            <w:r>
              <w:rPr>
                <w:rFonts w:asciiTheme="minorHAnsi" w:hAnsiTheme="minorHAnsi" w:cstheme="minorHAnsi"/>
              </w:rPr>
              <w:t xml:space="preserve"> je</w:t>
            </w:r>
            <w:r w:rsidRPr="00972450">
              <w:rPr>
                <w:rFonts w:asciiTheme="minorHAnsi" w:hAnsiTheme="minorHAnsi" w:cstheme="minorHAnsi"/>
              </w:rPr>
              <w:t xml:space="preserve"> stup</w:t>
            </w:r>
            <w:r>
              <w:rPr>
                <w:rFonts w:asciiTheme="minorHAnsi" w:hAnsiTheme="minorHAnsi" w:cstheme="minorHAnsi"/>
              </w:rPr>
              <w:t>il</w:t>
            </w:r>
            <w:r w:rsidRPr="00972450">
              <w:rPr>
                <w:rFonts w:asciiTheme="minorHAnsi" w:hAnsiTheme="minorHAnsi" w:cstheme="minorHAnsi"/>
              </w:rPr>
              <w:t>a na snagu 25. svibnja 2018. godine.</w:t>
            </w:r>
          </w:p>
        </w:tc>
      </w:tr>
    </w:tbl>
    <w:p w:rsidR="002F22FF" w:rsidRDefault="002F22FF" w:rsidP="007E1949">
      <w:pPr>
        <w:jc w:val="both"/>
        <w:rPr>
          <w:rFonts w:asciiTheme="minorHAnsi" w:hAnsiTheme="minorHAnsi" w:cstheme="minorHAnsi"/>
          <w:b/>
          <w:sz w:val="28"/>
          <w:szCs w:val="28"/>
          <w:u w:val="single"/>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1F3234" w:rsidRPr="00FD452A" w:rsidTr="00172080">
        <w:trPr>
          <w:trHeight w:val="334"/>
        </w:trPr>
        <w:tc>
          <w:tcPr>
            <w:tcW w:w="2893" w:type="dxa"/>
            <w:tcBorders>
              <w:top w:val="double" w:sz="4" w:space="0" w:color="auto"/>
              <w:bottom w:val="single" w:sz="6" w:space="0" w:color="auto"/>
            </w:tcBorders>
            <w:shd w:val="pct5" w:color="auto" w:fill="auto"/>
          </w:tcPr>
          <w:p w:rsidR="001F3234" w:rsidRPr="00FD452A" w:rsidRDefault="001F3234" w:rsidP="00172080">
            <w:pPr>
              <w:jc w:val="both"/>
              <w:rPr>
                <w:rFonts w:asciiTheme="minorHAnsi" w:hAnsiTheme="minorHAnsi" w:cstheme="minorHAnsi"/>
                <w:b/>
              </w:rPr>
            </w:pPr>
            <w:r>
              <w:rPr>
                <w:rFonts w:asciiTheme="minorHAnsi" w:hAnsiTheme="minorHAnsi" w:cstheme="minorHAnsi"/>
                <w:b/>
              </w:rPr>
              <w:t>Aktivnost 126</w:t>
            </w:r>
            <w:r w:rsidRPr="00FD452A">
              <w:rPr>
                <w:rFonts w:asciiTheme="minorHAnsi" w:hAnsiTheme="minorHAnsi" w:cstheme="minorHAnsi"/>
                <w:b/>
              </w:rPr>
              <w:t>.</w:t>
            </w:r>
          </w:p>
        </w:tc>
        <w:tc>
          <w:tcPr>
            <w:tcW w:w="6677" w:type="dxa"/>
          </w:tcPr>
          <w:p w:rsidR="001F3234" w:rsidRPr="009D5A4C" w:rsidRDefault="00972450" w:rsidP="001F3234">
            <w:pPr>
              <w:jc w:val="both"/>
              <w:rPr>
                <w:rFonts w:asciiTheme="minorHAnsi" w:hAnsiTheme="minorHAnsi" w:cstheme="minorHAnsi"/>
              </w:rPr>
            </w:pPr>
            <w:r w:rsidRPr="00972450">
              <w:rPr>
                <w:rFonts w:asciiTheme="minorHAnsi" w:hAnsiTheme="minorHAnsi" w:cstheme="minorHAnsi"/>
              </w:rPr>
              <w:t>Uspostava informacijskog sustava za izdavanje ovlaštenja Instalaterima obnovljivih izvora energije</w:t>
            </w:r>
          </w:p>
        </w:tc>
      </w:tr>
      <w:tr w:rsidR="001F3234" w:rsidRPr="00FD452A" w:rsidTr="00172080">
        <w:tc>
          <w:tcPr>
            <w:tcW w:w="2893" w:type="dxa"/>
            <w:tcBorders>
              <w:top w:val="single" w:sz="6" w:space="0" w:color="auto"/>
              <w:bottom w:val="single" w:sz="6" w:space="0" w:color="auto"/>
            </w:tcBorders>
            <w:shd w:val="pct5" w:color="auto" w:fill="auto"/>
          </w:tcPr>
          <w:p w:rsidR="001F3234" w:rsidRPr="00FD452A" w:rsidRDefault="001F3234" w:rsidP="00172080">
            <w:pPr>
              <w:jc w:val="both"/>
              <w:rPr>
                <w:rFonts w:asciiTheme="minorHAnsi" w:hAnsiTheme="minorHAnsi" w:cstheme="minorHAnsi"/>
                <w:b/>
              </w:rPr>
            </w:pPr>
            <w:r w:rsidRPr="00FD452A">
              <w:rPr>
                <w:rFonts w:asciiTheme="minorHAnsi" w:hAnsiTheme="minorHAnsi" w:cstheme="minorHAnsi"/>
                <w:b/>
              </w:rPr>
              <w:t>Nositelj</w:t>
            </w:r>
          </w:p>
        </w:tc>
        <w:tc>
          <w:tcPr>
            <w:tcW w:w="6677" w:type="dxa"/>
          </w:tcPr>
          <w:p w:rsidR="001F3234" w:rsidRPr="007D7DD7" w:rsidRDefault="00972450" w:rsidP="001F3234">
            <w:pPr>
              <w:jc w:val="both"/>
              <w:rPr>
                <w:rFonts w:asciiTheme="minorHAnsi" w:hAnsiTheme="minorHAnsi" w:cstheme="minorHAnsi"/>
              </w:rPr>
            </w:pPr>
            <w:r w:rsidRPr="00972450">
              <w:rPr>
                <w:rFonts w:asciiTheme="minorHAnsi" w:hAnsiTheme="minorHAnsi" w:cstheme="minorHAnsi"/>
              </w:rPr>
              <w:t>Ministarstvo graditeljstva i prostornog</w:t>
            </w:r>
            <w:r>
              <w:rPr>
                <w:rFonts w:asciiTheme="minorHAnsi" w:hAnsiTheme="minorHAnsi" w:cstheme="minorHAnsi"/>
              </w:rPr>
              <w:t>a</w:t>
            </w:r>
            <w:r w:rsidRPr="00972450">
              <w:rPr>
                <w:rFonts w:asciiTheme="minorHAnsi" w:hAnsiTheme="minorHAnsi" w:cstheme="minorHAnsi"/>
              </w:rPr>
              <w:t xml:space="preserve"> uređenja</w:t>
            </w:r>
          </w:p>
        </w:tc>
      </w:tr>
      <w:tr w:rsidR="001F3234" w:rsidRPr="00FD452A" w:rsidTr="00172080">
        <w:tc>
          <w:tcPr>
            <w:tcW w:w="2893" w:type="dxa"/>
            <w:tcBorders>
              <w:top w:val="single" w:sz="6" w:space="0" w:color="auto"/>
              <w:bottom w:val="single" w:sz="6" w:space="0" w:color="auto"/>
            </w:tcBorders>
            <w:shd w:val="pct5" w:color="auto" w:fill="auto"/>
          </w:tcPr>
          <w:p w:rsidR="001F3234" w:rsidRPr="00FD452A" w:rsidRDefault="001F3234" w:rsidP="00172080">
            <w:pPr>
              <w:jc w:val="both"/>
              <w:rPr>
                <w:rFonts w:asciiTheme="minorHAnsi" w:hAnsiTheme="minorHAnsi" w:cstheme="minorHAnsi"/>
                <w:b/>
              </w:rPr>
            </w:pPr>
            <w:r w:rsidRPr="00FD452A">
              <w:rPr>
                <w:rFonts w:asciiTheme="minorHAnsi" w:hAnsiTheme="minorHAnsi" w:cstheme="minorHAnsi"/>
                <w:b/>
              </w:rPr>
              <w:t>Sunositelj</w:t>
            </w:r>
          </w:p>
        </w:tc>
        <w:tc>
          <w:tcPr>
            <w:tcW w:w="6677" w:type="dxa"/>
          </w:tcPr>
          <w:p w:rsidR="001F3234" w:rsidRPr="00AE05FC" w:rsidRDefault="00972450" w:rsidP="00172080">
            <w:pPr>
              <w:jc w:val="both"/>
              <w:rPr>
                <w:rFonts w:asciiTheme="minorHAnsi" w:hAnsiTheme="minorHAnsi" w:cstheme="minorHAnsi"/>
              </w:rPr>
            </w:pPr>
            <w:r>
              <w:rPr>
                <w:rFonts w:asciiTheme="minorHAnsi" w:hAnsiTheme="minorHAnsi" w:cstheme="minorHAnsi"/>
              </w:rPr>
              <w:t>/</w:t>
            </w:r>
          </w:p>
        </w:tc>
      </w:tr>
      <w:tr w:rsidR="001F3234" w:rsidRPr="00FD452A" w:rsidTr="00172080">
        <w:tc>
          <w:tcPr>
            <w:tcW w:w="2893" w:type="dxa"/>
            <w:tcBorders>
              <w:top w:val="single" w:sz="6" w:space="0" w:color="auto"/>
              <w:bottom w:val="single" w:sz="6" w:space="0" w:color="auto"/>
            </w:tcBorders>
            <w:shd w:val="pct5" w:color="auto" w:fill="auto"/>
          </w:tcPr>
          <w:p w:rsidR="001F3234" w:rsidRPr="00FD452A" w:rsidRDefault="001F3234" w:rsidP="00172080">
            <w:pPr>
              <w:jc w:val="both"/>
              <w:rPr>
                <w:rFonts w:asciiTheme="minorHAnsi" w:hAnsiTheme="minorHAnsi" w:cstheme="minorHAnsi"/>
                <w:b/>
              </w:rPr>
            </w:pPr>
            <w:r w:rsidRPr="00FD452A">
              <w:rPr>
                <w:rFonts w:asciiTheme="minorHAnsi" w:hAnsiTheme="minorHAnsi" w:cstheme="minorHAnsi"/>
                <w:b/>
              </w:rPr>
              <w:t>Rok za provedbu</w:t>
            </w:r>
          </w:p>
        </w:tc>
        <w:tc>
          <w:tcPr>
            <w:tcW w:w="6677" w:type="dxa"/>
          </w:tcPr>
          <w:p w:rsidR="001F3234" w:rsidRPr="00FD452A" w:rsidRDefault="001F3234" w:rsidP="00172080">
            <w:pPr>
              <w:jc w:val="both"/>
              <w:rPr>
                <w:rFonts w:asciiTheme="minorHAnsi" w:hAnsiTheme="minorHAnsi" w:cstheme="minorHAnsi"/>
                <w:b/>
              </w:rPr>
            </w:pPr>
            <w:r w:rsidRPr="002A2AC4">
              <w:rPr>
                <w:rFonts w:asciiTheme="minorHAnsi" w:hAnsiTheme="minorHAnsi" w:cstheme="minorHAnsi"/>
              </w:rPr>
              <w:t>I</w:t>
            </w:r>
            <w:r w:rsidR="00972450">
              <w:rPr>
                <w:rFonts w:asciiTheme="minorHAnsi" w:hAnsiTheme="minorHAnsi" w:cstheme="minorHAnsi"/>
              </w:rPr>
              <w:t>II</w:t>
            </w:r>
            <w:r w:rsidRPr="002A2AC4">
              <w:rPr>
                <w:rFonts w:asciiTheme="minorHAnsi" w:hAnsiTheme="minorHAnsi" w:cstheme="minorHAnsi"/>
              </w:rPr>
              <w:t>. kvartal 201</w:t>
            </w:r>
            <w:r w:rsidR="00972450">
              <w:rPr>
                <w:rFonts w:asciiTheme="minorHAnsi" w:hAnsiTheme="minorHAnsi" w:cstheme="minorHAnsi"/>
              </w:rPr>
              <w:t>7</w:t>
            </w:r>
            <w:r w:rsidRPr="002A2AC4">
              <w:rPr>
                <w:rFonts w:asciiTheme="minorHAnsi" w:hAnsiTheme="minorHAnsi" w:cstheme="minorHAnsi"/>
              </w:rPr>
              <w:t>.</w:t>
            </w:r>
          </w:p>
        </w:tc>
      </w:tr>
      <w:tr w:rsidR="001F3234" w:rsidRPr="00FD452A" w:rsidTr="00172080">
        <w:tc>
          <w:tcPr>
            <w:tcW w:w="2893" w:type="dxa"/>
            <w:tcBorders>
              <w:top w:val="single" w:sz="6" w:space="0" w:color="auto"/>
              <w:bottom w:val="single" w:sz="6" w:space="0" w:color="auto"/>
            </w:tcBorders>
            <w:shd w:val="pct5" w:color="auto" w:fill="auto"/>
          </w:tcPr>
          <w:p w:rsidR="001F3234" w:rsidRPr="00FD452A" w:rsidRDefault="001F3234" w:rsidP="00172080">
            <w:pPr>
              <w:jc w:val="both"/>
              <w:rPr>
                <w:rFonts w:asciiTheme="minorHAnsi" w:hAnsiTheme="minorHAnsi" w:cstheme="minorHAnsi"/>
                <w:b/>
              </w:rPr>
            </w:pPr>
            <w:r>
              <w:rPr>
                <w:rFonts w:asciiTheme="minorHAnsi" w:hAnsiTheme="minorHAnsi" w:cstheme="minorHAnsi"/>
                <w:b/>
              </w:rPr>
              <w:t>Potrebna</w:t>
            </w:r>
            <w:r w:rsidRPr="00FD452A">
              <w:rPr>
                <w:rFonts w:asciiTheme="minorHAnsi" w:hAnsiTheme="minorHAnsi" w:cstheme="minorHAnsi"/>
                <w:b/>
              </w:rPr>
              <w:t xml:space="preserve"> sredstva</w:t>
            </w:r>
          </w:p>
        </w:tc>
        <w:tc>
          <w:tcPr>
            <w:tcW w:w="6677" w:type="dxa"/>
          </w:tcPr>
          <w:p w:rsidR="001F3234" w:rsidRPr="00FD452A" w:rsidRDefault="001F3234" w:rsidP="00172080">
            <w:pPr>
              <w:jc w:val="both"/>
              <w:rPr>
                <w:rFonts w:asciiTheme="minorHAnsi" w:hAnsiTheme="minorHAnsi" w:cstheme="minorHAnsi"/>
                <w:b/>
              </w:rPr>
            </w:pPr>
            <w:r w:rsidRPr="007D7DD7">
              <w:rPr>
                <w:rFonts w:asciiTheme="minorHAnsi" w:hAnsiTheme="minorHAnsi" w:cstheme="minorHAnsi"/>
              </w:rPr>
              <w:t>Nisu potrebna dodatna sredstva</w:t>
            </w:r>
            <w:r w:rsidRPr="00157DEB">
              <w:rPr>
                <w:rFonts w:asciiTheme="minorHAnsi" w:hAnsiTheme="minorHAnsi" w:cstheme="minorHAnsi"/>
              </w:rPr>
              <w:t xml:space="preserve"> </w:t>
            </w:r>
          </w:p>
        </w:tc>
      </w:tr>
      <w:tr w:rsidR="001F3234" w:rsidRPr="00FD452A" w:rsidTr="00172080">
        <w:tc>
          <w:tcPr>
            <w:tcW w:w="2893" w:type="dxa"/>
            <w:tcBorders>
              <w:top w:val="single" w:sz="6" w:space="0" w:color="auto"/>
              <w:bottom w:val="single" w:sz="6" w:space="0" w:color="auto"/>
            </w:tcBorders>
            <w:shd w:val="pct5" w:color="auto" w:fill="auto"/>
          </w:tcPr>
          <w:p w:rsidR="001F3234" w:rsidRPr="00FD452A" w:rsidRDefault="001F3234" w:rsidP="00172080">
            <w:pPr>
              <w:jc w:val="both"/>
              <w:rPr>
                <w:rFonts w:asciiTheme="minorHAnsi" w:hAnsiTheme="minorHAnsi" w:cstheme="minorHAnsi"/>
                <w:b/>
              </w:rPr>
            </w:pPr>
            <w:r w:rsidRPr="00FD452A">
              <w:rPr>
                <w:rFonts w:asciiTheme="minorHAnsi" w:hAnsiTheme="minorHAnsi" w:cstheme="minorHAnsi"/>
                <w:b/>
              </w:rPr>
              <w:t>Pokazatelji provedbe</w:t>
            </w:r>
          </w:p>
        </w:tc>
        <w:tc>
          <w:tcPr>
            <w:tcW w:w="6677" w:type="dxa"/>
          </w:tcPr>
          <w:p w:rsidR="001F3234" w:rsidRPr="000F33F2" w:rsidRDefault="00972450" w:rsidP="00172080">
            <w:pPr>
              <w:jc w:val="both"/>
              <w:rPr>
                <w:rFonts w:asciiTheme="minorHAnsi" w:hAnsiTheme="minorHAnsi" w:cstheme="minorHAnsi"/>
              </w:rPr>
            </w:pPr>
            <w:r w:rsidRPr="00972450">
              <w:rPr>
                <w:rFonts w:asciiTheme="minorHAnsi" w:hAnsiTheme="minorHAnsi" w:cstheme="minorHAnsi"/>
              </w:rPr>
              <w:t>- Uspostavljen informacijski sustav i objavljen u otvorenom obliku</w:t>
            </w:r>
          </w:p>
        </w:tc>
      </w:tr>
      <w:tr w:rsidR="001F3234" w:rsidRPr="00FD452A" w:rsidTr="00172080">
        <w:tc>
          <w:tcPr>
            <w:tcW w:w="2893" w:type="dxa"/>
            <w:tcBorders>
              <w:top w:val="single" w:sz="6" w:space="0" w:color="auto"/>
              <w:bottom w:val="single" w:sz="6" w:space="0" w:color="auto"/>
            </w:tcBorders>
            <w:shd w:val="pct5" w:color="auto" w:fill="auto"/>
          </w:tcPr>
          <w:p w:rsidR="001F3234" w:rsidRPr="00FD452A" w:rsidRDefault="001F3234" w:rsidP="00172080">
            <w:pPr>
              <w:jc w:val="both"/>
              <w:rPr>
                <w:rFonts w:asciiTheme="minorHAnsi" w:hAnsiTheme="minorHAnsi" w:cstheme="minorHAnsi"/>
                <w:b/>
              </w:rPr>
            </w:pPr>
            <w:r w:rsidRPr="00FD452A">
              <w:rPr>
                <w:rFonts w:asciiTheme="minorHAnsi" w:hAnsiTheme="minorHAnsi" w:cstheme="minorHAnsi"/>
                <w:b/>
              </w:rPr>
              <w:t>Status provedbe</w:t>
            </w:r>
          </w:p>
        </w:tc>
        <w:tc>
          <w:tcPr>
            <w:tcW w:w="6677" w:type="dxa"/>
          </w:tcPr>
          <w:p w:rsidR="001F3234" w:rsidRPr="006F428E" w:rsidRDefault="00972450" w:rsidP="00172080">
            <w:pPr>
              <w:jc w:val="both"/>
              <w:rPr>
                <w:rFonts w:asciiTheme="minorHAnsi" w:hAnsiTheme="minorHAnsi" w:cstheme="minorHAnsi"/>
                <w:b/>
              </w:rPr>
            </w:pPr>
            <w:r>
              <w:rPr>
                <w:rFonts w:asciiTheme="minorHAnsi" w:hAnsiTheme="minorHAnsi" w:cstheme="minorHAnsi"/>
                <w:b/>
              </w:rPr>
              <w:t>P</w:t>
            </w:r>
            <w:r w:rsidR="001F3234" w:rsidRPr="006F428E">
              <w:rPr>
                <w:rFonts w:asciiTheme="minorHAnsi" w:hAnsiTheme="minorHAnsi" w:cstheme="minorHAnsi"/>
                <w:b/>
              </w:rPr>
              <w:t>rovedeno</w:t>
            </w:r>
          </w:p>
        </w:tc>
      </w:tr>
      <w:tr w:rsidR="001F3234" w:rsidRPr="00FD452A" w:rsidTr="00172080">
        <w:trPr>
          <w:trHeight w:val="345"/>
        </w:trPr>
        <w:tc>
          <w:tcPr>
            <w:tcW w:w="2893" w:type="dxa"/>
            <w:tcBorders>
              <w:top w:val="single" w:sz="6" w:space="0" w:color="auto"/>
              <w:bottom w:val="double" w:sz="4" w:space="0" w:color="auto"/>
            </w:tcBorders>
            <w:shd w:val="pct5" w:color="auto" w:fill="auto"/>
          </w:tcPr>
          <w:p w:rsidR="001F3234" w:rsidRPr="00FD452A" w:rsidRDefault="001F3234" w:rsidP="00172080">
            <w:pPr>
              <w:jc w:val="both"/>
              <w:rPr>
                <w:rFonts w:asciiTheme="minorHAnsi" w:hAnsiTheme="minorHAnsi" w:cstheme="minorHAnsi"/>
                <w:b/>
              </w:rPr>
            </w:pPr>
            <w:r w:rsidRPr="00FD452A">
              <w:rPr>
                <w:rFonts w:asciiTheme="minorHAnsi" w:hAnsiTheme="minorHAnsi" w:cstheme="minorHAnsi"/>
                <w:b/>
              </w:rPr>
              <w:t>Detalji provedbe</w:t>
            </w:r>
          </w:p>
        </w:tc>
        <w:tc>
          <w:tcPr>
            <w:tcW w:w="6677" w:type="dxa"/>
          </w:tcPr>
          <w:p w:rsidR="001F3234" w:rsidRPr="00FD452A" w:rsidRDefault="00972450" w:rsidP="001078EF">
            <w:pPr>
              <w:jc w:val="both"/>
              <w:rPr>
                <w:rFonts w:asciiTheme="minorHAnsi" w:hAnsiTheme="minorHAnsi" w:cstheme="minorHAnsi"/>
              </w:rPr>
            </w:pPr>
            <w:r w:rsidRPr="00972450">
              <w:rPr>
                <w:rFonts w:asciiTheme="minorHAnsi" w:hAnsiTheme="minorHAnsi" w:cstheme="minorHAnsi"/>
              </w:rPr>
              <w:t xml:space="preserve">Informacijski sustav za izdavanje ovlaštenja instalaterima obnovljivih izvora energije </w:t>
            </w:r>
            <w:r w:rsidR="001078EF">
              <w:rPr>
                <w:rFonts w:asciiTheme="minorHAnsi" w:hAnsiTheme="minorHAnsi" w:cstheme="minorHAnsi"/>
              </w:rPr>
              <w:t xml:space="preserve">je </w:t>
            </w:r>
            <w:r w:rsidRPr="00972450">
              <w:rPr>
                <w:rFonts w:asciiTheme="minorHAnsi" w:hAnsiTheme="minorHAnsi" w:cstheme="minorHAnsi"/>
              </w:rPr>
              <w:t>uspostavljen. Djelomično je dostupan javnosti (u dijelu registra).</w:t>
            </w:r>
          </w:p>
        </w:tc>
      </w:tr>
    </w:tbl>
    <w:p w:rsidR="00860D30" w:rsidRDefault="00860D30" w:rsidP="00510541">
      <w:pPr>
        <w:spacing w:after="200" w:line="276" w:lineRule="auto"/>
        <w:rPr>
          <w:rFonts w:asciiTheme="minorHAnsi" w:hAnsiTheme="minorHAnsi" w:cstheme="minorHAnsi"/>
          <w:b/>
          <w:sz w:val="28"/>
          <w:szCs w:val="28"/>
          <w:u w:val="single"/>
        </w:rPr>
      </w:pPr>
    </w:p>
    <w:p w:rsidR="00730BAE" w:rsidRDefault="00730BAE" w:rsidP="00510541">
      <w:pPr>
        <w:spacing w:after="200" w:line="276" w:lineRule="auto"/>
        <w:rPr>
          <w:rFonts w:asciiTheme="minorHAnsi" w:hAnsiTheme="minorHAnsi" w:cstheme="minorHAnsi"/>
          <w:b/>
          <w:sz w:val="28"/>
          <w:szCs w:val="28"/>
          <w:u w:val="single"/>
        </w:rPr>
      </w:pPr>
    </w:p>
    <w:p w:rsidR="00146740" w:rsidRPr="00510541" w:rsidRDefault="00510541" w:rsidP="00510541">
      <w:pPr>
        <w:spacing w:after="200" w:line="276" w:lineRule="auto"/>
        <w:rPr>
          <w:rFonts w:asciiTheme="minorHAnsi" w:hAnsiTheme="minorHAnsi" w:cstheme="minorHAnsi"/>
          <w:b/>
          <w:sz w:val="28"/>
          <w:szCs w:val="28"/>
          <w:u w:val="single"/>
        </w:rPr>
      </w:pPr>
      <w:r>
        <w:rPr>
          <w:rFonts w:asciiTheme="minorHAnsi" w:hAnsiTheme="minorHAnsi" w:cstheme="minorHAnsi"/>
          <w:b/>
          <w:sz w:val="28"/>
          <w:szCs w:val="28"/>
          <w:u w:val="single"/>
        </w:rPr>
        <w:t>Statistika</w:t>
      </w:r>
    </w:p>
    <w:p w:rsidR="00146740" w:rsidRDefault="00146740" w:rsidP="007E1949">
      <w:pPr>
        <w:jc w:val="both"/>
        <w:rPr>
          <w:rFonts w:asciiTheme="minorHAnsi" w:hAnsiTheme="minorHAnsi" w:cstheme="minorHAnsi"/>
        </w:rPr>
      </w:pPr>
    </w:p>
    <w:p w:rsidR="00510541" w:rsidRPr="00DC0CCB" w:rsidRDefault="00DC0CCB" w:rsidP="00DC0CCB">
      <w:pPr>
        <w:spacing w:after="200" w:line="276" w:lineRule="auto"/>
        <w:jc w:val="both"/>
        <w:rPr>
          <w:rFonts w:asciiTheme="minorHAnsi" w:eastAsia="Calibri" w:hAnsiTheme="minorHAnsi" w:cstheme="minorHAnsi"/>
          <w:b/>
          <w:sz w:val="28"/>
          <w:szCs w:val="28"/>
        </w:rPr>
      </w:pPr>
      <w:r w:rsidRPr="004830F8">
        <w:rPr>
          <w:rFonts w:asciiTheme="minorHAnsi" w:eastAsia="Calibri" w:hAnsiTheme="minorHAnsi" w:cstheme="minorHAnsi"/>
          <w:b/>
          <w:sz w:val="28"/>
          <w:szCs w:val="28"/>
          <w:highlight w:val="lightGray"/>
        </w:rPr>
        <w:t>5.1. Horizontalni ciljevi</w:t>
      </w:r>
    </w:p>
    <w:p w:rsidR="00961F47" w:rsidRDefault="00961F47" w:rsidP="007E1949">
      <w:pPr>
        <w:jc w:val="both"/>
        <w:rPr>
          <w:rFonts w:asciiTheme="minorHAnsi" w:hAnsiTheme="minorHAnsi" w:cstheme="minorHAnsi"/>
          <w:b/>
        </w:rPr>
      </w:pPr>
      <w:r w:rsidRPr="00961F47">
        <w:rPr>
          <w:rFonts w:asciiTheme="minorHAnsi" w:hAnsiTheme="minorHAnsi" w:cstheme="minorHAnsi"/>
          <w:b/>
        </w:rPr>
        <w:t>5.1.1. Integritet unutar političkog sustava i uprave</w:t>
      </w:r>
    </w:p>
    <w:p w:rsidR="00146740" w:rsidRDefault="00146740" w:rsidP="007E1949">
      <w:pPr>
        <w:jc w:val="both"/>
        <w:rPr>
          <w:rFonts w:asciiTheme="minorHAnsi" w:hAnsiTheme="minorHAnsi" w:cstheme="minorHAnsi"/>
          <w:b/>
        </w:rPr>
      </w:pPr>
    </w:p>
    <w:p w:rsidR="00146740" w:rsidRDefault="00146740" w:rsidP="007E1949">
      <w:pPr>
        <w:jc w:val="both"/>
        <w:rPr>
          <w:rFonts w:asciiTheme="minorHAnsi" w:hAnsiTheme="minorHAnsi" w:cstheme="minorHAnsi"/>
          <w:b/>
        </w:rPr>
      </w:pPr>
    </w:p>
    <w:p w:rsidR="002B6C31" w:rsidRDefault="00510541" w:rsidP="007E1949">
      <w:pPr>
        <w:jc w:val="both"/>
        <w:rPr>
          <w:rFonts w:asciiTheme="minorHAnsi" w:hAnsiTheme="minorHAnsi" w:cstheme="minorHAnsi"/>
          <w:b/>
        </w:rPr>
      </w:pPr>
      <w:r>
        <w:rPr>
          <w:noProof/>
        </w:rPr>
        <w:drawing>
          <wp:anchor distT="0" distB="0" distL="114300" distR="114300" simplePos="0" relativeHeight="251659264" behindDoc="1" locked="0" layoutInCell="1" allowOverlap="1" wp14:anchorId="57F2E06C" wp14:editId="1B98761D">
            <wp:simplePos x="0" y="0"/>
            <wp:positionH relativeFrom="column">
              <wp:posOffset>2908300</wp:posOffset>
            </wp:positionH>
            <wp:positionV relativeFrom="paragraph">
              <wp:posOffset>12699</wp:posOffset>
            </wp:positionV>
            <wp:extent cx="3390900" cy="2219325"/>
            <wp:effectExtent l="0" t="0" r="0" b="9525"/>
            <wp:wrapNone/>
            <wp:docPr id="20" name="Grafikon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635"/>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510541" w:rsidRPr="00961F47" w:rsidTr="00510541">
        <w:trPr>
          <w:trHeight w:val="300"/>
        </w:trPr>
        <w:tc>
          <w:tcPr>
            <w:tcW w:w="2950" w:type="dxa"/>
            <w:tcBorders>
              <w:top w:val="double" w:sz="4" w:space="0" w:color="auto"/>
              <w:bottom w:val="single" w:sz="6" w:space="0" w:color="auto"/>
            </w:tcBorders>
            <w:shd w:val="pct10" w:color="auto" w:fill="auto"/>
            <w:noWrap/>
            <w:hideMark/>
          </w:tcPr>
          <w:p w:rsidR="00510541" w:rsidRPr="00961F47" w:rsidRDefault="00510541" w:rsidP="00510541">
            <w:pPr>
              <w:jc w:val="both"/>
              <w:rPr>
                <w:rFonts w:asciiTheme="minorHAnsi" w:hAnsiTheme="minorHAnsi" w:cstheme="minorHAnsi"/>
                <w:b/>
              </w:rPr>
            </w:pPr>
            <w:r w:rsidRPr="00961F47">
              <w:rPr>
                <w:rFonts w:asciiTheme="minorHAnsi" w:hAnsiTheme="minorHAnsi" w:cstheme="minorHAnsi"/>
                <w:b/>
              </w:rPr>
              <w:t>planirane aktivnosti</w:t>
            </w:r>
          </w:p>
        </w:tc>
        <w:tc>
          <w:tcPr>
            <w:tcW w:w="993" w:type="dxa"/>
            <w:noWrap/>
            <w:hideMark/>
          </w:tcPr>
          <w:p w:rsidR="00510541" w:rsidRPr="00961F47" w:rsidRDefault="00510541" w:rsidP="00510541">
            <w:pPr>
              <w:jc w:val="both"/>
              <w:rPr>
                <w:rFonts w:asciiTheme="minorHAnsi" w:hAnsiTheme="minorHAnsi" w:cstheme="minorHAnsi"/>
              </w:rPr>
            </w:pPr>
            <w:r>
              <w:rPr>
                <w:rFonts w:asciiTheme="minorHAnsi" w:hAnsiTheme="minorHAnsi" w:cstheme="minorHAnsi"/>
              </w:rPr>
              <w:t>6</w:t>
            </w:r>
          </w:p>
        </w:tc>
      </w:tr>
      <w:tr w:rsidR="00510541" w:rsidRPr="00961F47" w:rsidTr="00510541">
        <w:trPr>
          <w:trHeight w:val="300"/>
        </w:trPr>
        <w:tc>
          <w:tcPr>
            <w:tcW w:w="2950" w:type="dxa"/>
            <w:tcBorders>
              <w:top w:val="single" w:sz="6" w:space="0" w:color="auto"/>
              <w:bottom w:val="single" w:sz="6" w:space="0" w:color="auto"/>
            </w:tcBorders>
            <w:shd w:val="pct10" w:color="auto" w:fill="auto"/>
            <w:noWrap/>
            <w:hideMark/>
          </w:tcPr>
          <w:p w:rsidR="00510541" w:rsidRPr="00961F47" w:rsidRDefault="00510541" w:rsidP="00510541">
            <w:pPr>
              <w:jc w:val="both"/>
              <w:rPr>
                <w:rFonts w:asciiTheme="minorHAnsi" w:hAnsiTheme="minorHAnsi" w:cstheme="minorHAnsi"/>
                <w:b/>
              </w:rPr>
            </w:pPr>
            <w:r w:rsidRPr="00961F47">
              <w:rPr>
                <w:rFonts w:asciiTheme="minorHAnsi" w:hAnsiTheme="minorHAnsi" w:cstheme="minorHAnsi"/>
                <w:b/>
              </w:rPr>
              <w:t>provedeno</w:t>
            </w:r>
          </w:p>
        </w:tc>
        <w:tc>
          <w:tcPr>
            <w:tcW w:w="993" w:type="dxa"/>
            <w:noWrap/>
            <w:hideMark/>
          </w:tcPr>
          <w:p w:rsidR="00510541" w:rsidRPr="00961F47" w:rsidRDefault="004D505D" w:rsidP="00510541">
            <w:pPr>
              <w:jc w:val="both"/>
              <w:rPr>
                <w:rFonts w:asciiTheme="minorHAnsi" w:hAnsiTheme="minorHAnsi" w:cstheme="minorHAnsi"/>
              </w:rPr>
            </w:pPr>
            <w:r>
              <w:rPr>
                <w:rFonts w:asciiTheme="minorHAnsi" w:hAnsiTheme="minorHAnsi" w:cstheme="minorHAnsi"/>
              </w:rPr>
              <w:t>2</w:t>
            </w:r>
          </w:p>
        </w:tc>
      </w:tr>
      <w:tr w:rsidR="00510541" w:rsidRPr="00961F47" w:rsidTr="00510541">
        <w:trPr>
          <w:trHeight w:val="300"/>
        </w:trPr>
        <w:tc>
          <w:tcPr>
            <w:tcW w:w="2950" w:type="dxa"/>
            <w:tcBorders>
              <w:top w:val="single" w:sz="6" w:space="0" w:color="auto"/>
              <w:bottom w:val="single" w:sz="6" w:space="0" w:color="auto"/>
            </w:tcBorders>
            <w:shd w:val="pct10" w:color="auto" w:fill="auto"/>
            <w:noWrap/>
            <w:hideMark/>
          </w:tcPr>
          <w:p w:rsidR="00510541" w:rsidRPr="00961F47" w:rsidRDefault="00510541" w:rsidP="00510541">
            <w:pPr>
              <w:jc w:val="both"/>
              <w:rPr>
                <w:rFonts w:asciiTheme="minorHAnsi" w:hAnsiTheme="minorHAnsi" w:cstheme="minorHAnsi"/>
                <w:b/>
              </w:rPr>
            </w:pPr>
            <w:r w:rsidRPr="00961F47">
              <w:rPr>
                <w:rFonts w:asciiTheme="minorHAnsi" w:hAnsiTheme="minorHAnsi" w:cstheme="minorHAnsi"/>
                <w:b/>
              </w:rPr>
              <w:t>djelomično provedeno</w:t>
            </w:r>
          </w:p>
        </w:tc>
        <w:tc>
          <w:tcPr>
            <w:tcW w:w="993" w:type="dxa"/>
            <w:noWrap/>
            <w:hideMark/>
          </w:tcPr>
          <w:p w:rsidR="00510541" w:rsidRPr="00961F47" w:rsidRDefault="004D505D" w:rsidP="00510541">
            <w:pPr>
              <w:jc w:val="both"/>
              <w:rPr>
                <w:rFonts w:asciiTheme="minorHAnsi" w:hAnsiTheme="minorHAnsi" w:cstheme="minorHAnsi"/>
              </w:rPr>
            </w:pPr>
            <w:r>
              <w:rPr>
                <w:rFonts w:asciiTheme="minorHAnsi" w:hAnsiTheme="minorHAnsi" w:cstheme="minorHAnsi"/>
              </w:rPr>
              <w:t>2</w:t>
            </w:r>
          </w:p>
        </w:tc>
      </w:tr>
      <w:tr w:rsidR="00510541" w:rsidRPr="00961F47" w:rsidTr="00510541">
        <w:trPr>
          <w:trHeight w:val="300"/>
        </w:trPr>
        <w:tc>
          <w:tcPr>
            <w:tcW w:w="2950" w:type="dxa"/>
            <w:tcBorders>
              <w:top w:val="single" w:sz="6" w:space="0" w:color="auto"/>
              <w:bottom w:val="double" w:sz="4" w:space="0" w:color="auto"/>
            </w:tcBorders>
            <w:shd w:val="pct10" w:color="auto" w:fill="auto"/>
            <w:noWrap/>
            <w:hideMark/>
          </w:tcPr>
          <w:p w:rsidR="00510541" w:rsidRPr="00961F47" w:rsidRDefault="00510541" w:rsidP="00510541">
            <w:pPr>
              <w:jc w:val="both"/>
              <w:rPr>
                <w:rFonts w:asciiTheme="minorHAnsi" w:hAnsiTheme="minorHAnsi" w:cstheme="minorHAnsi"/>
                <w:b/>
              </w:rPr>
            </w:pPr>
            <w:r w:rsidRPr="00961F47">
              <w:rPr>
                <w:rFonts w:asciiTheme="minorHAnsi" w:hAnsiTheme="minorHAnsi" w:cstheme="minorHAnsi"/>
                <w:b/>
              </w:rPr>
              <w:t>nije provedeno</w:t>
            </w:r>
          </w:p>
        </w:tc>
        <w:tc>
          <w:tcPr>
            <w:tcW w:w="993" w:type="dxa"/>
            <w:noWrap/>
            <w:hideMark/>
          </w:tcPr>
          <w:p w:rsidR="00510541" w:rsidRPr="00961F47" w:rsidRDefault="00510541" w:rsidP="00510541">
            <w:pPr>
              <w:jc w:val="both"/>
              <w:rPr>
                <w:rFonts w:asciiTheme="minorHAnsi" w:hAnsiTheme="minorHAnsi" w:cstheme="minorHAnsi"/>
              </w:rPr>
            </w:pPr>
            <w:r>
              <w:rPr>
                <w:rFonts w:asciiTheme="minorHAnsi" w:hAnsiTheme="minorHAnsi" w:cstheme="minorHAnsi"/>
              </w:rPr>
              <w:t>2</w:t>
            </w:r>
          </w:p>
        </w:tc>
      </w:tr>
    </w:tbl>
    <w:p w:rsidR="00146740" w:rsidRDefault="00146740" w:rsidP="007E1949">
      <w:pPr>
        <w:jc w:val="both"/>
        <w:rPr>
          <w:rFonts w:asciiTheme="minorHAnsi" w:hAnsiTheme="minorHAnsi" w:cstheme="minorHAnsi"/>
          <w:b/>
        </w:rPr>
      </w:pPr>
    </w:p>
    <w:p w:rsidR="00146740" w:rsidRPr="00146740" w:rsidRDefault="00146740" w:rsidP="00146740">
      <w:pPr>
        <w:ind w:left="360"/>
        <w:jc w:val="both"/>
        <w:rPr>
          <w:rFonts w:asciiTheme="minorHAnsi" w:hAnsiTheme="minorHAnsi" w:cstheme="minorHAnsi"/>
          <w:b/>
        </w:rPr>
      </w:pPr>
    </w:p>
    <w:p w:rsidR="00146740" w:rsidRDefault="00146740" w:rsidP="007E1949">
      <w:pPr>
        <w:jc w:val="both"/>
        <w:rPr>
          <w:rFonts w:asciiTheme="minorHAnsi" w:hAnsiTheme="minorHAnsi" w:cstheme="minorHAnsi"/>
          <w:b/>
        </w:rPr>
      </w:pPr>
    </w:p>
    <w:p w:rsidR="00146740" w:rsidRDefault="00146740" w:rsidP="007E1949">
      <w:pPr>
        <w:jc w:val="both"/>
        <w:rPr>
          <w:rFonts w:asciiTheme="minorHAnsi" w:hAnsiTheme="minorHAnsi" w:cstheme="minorHAnsi"/>
          <w:b/>
        </w:rPr>
      </w:pPr>
    </w:p>
    <w:p w:rsidR="00146740" w:rsidRDefault="00146740" w:rsidP="007E1949">
      <w:pPr>
        <w:jc w:val="both"/>
        <w:rPr>
          <w:rFonts w:asciiTheme="minorHAnsi" w:hAnsiTheme="minorHAnsi" w:cstheme="minorHAnsi"/>
          <w:b/>
        </w:rPr>
      </w:pPr>
    </w:p>
    <w:p w:rsidR="00146740" w:rsidRDefault="00146740" w:rsidP="007E1949">
      <w:pPr>
        <w:jc w:val="both"/>
        <w:rPr>
          <w:rFonts w:asciiTheme="minorHAnsi" w:hAnsiTheme="minorHAnsi" w:cstheme="minorHAnsi"/>
          <w:b/>
        </w:rPr>
      </w:pPr>
    </w:p>
    <w:p w:rsidR="00146740" w:rsidRDefault="00146740" w:rsidP="007E1949">
      <w:pPr>
        <w:jc w:val="both"/>
        <w:rPr>
          <w:rFonts w:asciiTheme="minorHAnsi" w:hAnsiTheme="minorHAnsi" w:cstheme="minorHAnsi"/>
          <w:b/>
        </w:rPr>
      </w:pPr>
    </w:p>
    <w:p w:rsidR="002B6C31" w:rsidRDefault="002B6C31" w:rsidP="007E1949">
      <w:pPr>
        <w:jc w:val="both"/>
        <w:rPr>
          <w:rFonts w:asciiTheme="minorHAnsi" w:hAnsiTheme="minorHAnsi" w:cstheme="minorHAnsi"/>
          <w:b/>
        </w:rPr>
      </w:pPr>
    </w:p>
    <w:p w:rsidR="00510541" w:rsidRDefault="00510541" w:rsidP="007E1949">
      <w:pPr>
        <w:jc w:val="both"/>
        <w:rPr>
          <w:rFonts w:asciiTheme="minorHAnsi" w:hAnsiTheme="minorHAnsi" w:cstheme="minorHAnsi"/>
          <w:b/>
        </w:rPr>
      </w:pPr>
    </w:p>
    <w:p w:rsidR="00510541" w:rsidRDefault="00510541" w:rsidP="007E1949">
      <w:pPr>
        <w:jc w:val="both"/>
        <w:rPr>
          <w:rFonts w:asciiTheme="minorHAnsi" w:hAnsiTheme="minorHAnsi" w:cstheme="minorHAnsi"/>
          <w:b/>
        </w:rPr>
      </w:pPr>
    </w:p>
    <w:p w:rsidR="00510541" w:rsidRDefault="00510541" w:rsidP="007E1949">
      <w:pPr>
        <w:jc w:val="both"/>
        <w:rPr>
          <w:rFonts w:asciiTheme="minorHAnsi" w:hAnsiTheme="minorHAnsi" w:cstheme="minorHAnsi"/>
          <w:b/>
        </w:rPr>
      </w:pPr>
    </w:p>
    <w:p w:rsidR="00510541" w:rsidRDefault="00510541" w:rsidP="007E1949">
      <w:pPr>
        <w:jc w:val="both"/>
        <w:rPr>
          <w:rFonts w:asciiTheme="minorHAnsi" w:hAnsiTheme="minorHAnsi" w:cstheme="minorHAnsi"/>
          <w:b/>
        </w:rPr>
      </w:pPr>
    </w:p>
    <w:p w:rsidR="00146740" w:rsidRDefault="005E0878" w:rsidP="007E1949">
      <w:pPr>
        <w:jc w:val="both"/>
        <w:rPr>
          <w:rFonts w:asciiTheme="minorHAnsi" w:hAnsiTheme="minorHAnsi" w:cstheme="minorHAnsi"/>
          <w:b/>
        </w:rPr>
      </w:pPr>
      <w:r>
        <w:rPr>
          <w:rFonts w:asciiTheme="minorHAnsi" w:hAnsiTheme="minorHAnsi" w:cstheme="minorHAnsi"/>
          <w:b/>
        </w:rPr>
        <w:t xml:space="preserve">         </w:t>
      </w:r>
    </w:p>
    <w:p w:rsidR="00997E69" w:rsidRDefault="00997E69" w:rsidP="007E1949">
      <w:pPr>
        <w:jc w:val="both"/>
        <w:rPr>
          <w:rFonts w:asciiTheme="minorHAnsi" w:eastAsia="Calibri" w:hAnsiTheme="minorHAnsi" w:cstheme="minorHAnsi"/>
          <w:b/>
          <w:szCs w:val="24"/>
        </w:rPr>
      </w:pPr>
    </w:p>
    <w:p w:rsidR="002B6C31" w:rsidRDefault="002B6C31" w:rsidP="007E1949">
      <w:pPr>
        <w:jc w:val="both"/>
        <w:rPr>
          <w:rFonts w:asciiTheme="minorHAnsi" w:eastAsia="Calibri" w:hAnsiTheme="minorHAnsi" w:cstheme="minorHAnsi"/>
          <w:b/>
          <w:szCs w:val="24"/>
        </w:rPr>
      </w:pPr>
      <w:bookmarkStart w:id="8" w:name="_Hlk3543810"/>
    </w:p>
    <w:p w:rsidR="00D9079F" w:rsidRDefault="00D9079F" w:rsidP="007E1949">
      <w:pPr>
        <w:jc w:val="both"/>
        <w:rPr>
          <w:rFonts w:asciiTheme="minorHAnsi" w:eastAsia="Calibri" w:hAnsiTheme="minorHAnsi" w:cstheme="minorHAnsi"/>
          <w:b/>
          <w:szCs w:val="24"/>
        </w:rPr>
      </w:pPr>
    </w:p>
    <w:p w:rsidR="00D9079F" w:rsidRDefault="00D9079F" w:rsidP="007E1949">
      <w:pPr>
        <w:jc w:val="both"/>
        <w:rPr>
          <w:rFonts w:asciiTheme="minorHAnsi" w:eastAsia="Calibri" w:hAnsiTheme="minorHAnsi" w:cstheme="minorHAnsi"/>
          <w:b/>
          <w:szCs w:val="24"/>
        </w:rPr>
      </w:pPr>
    </w:p>
    <w:p w:rsidR="00D9079F" w:rsidRDefault="00D9079F" w:rsidP="007E1949">
      <w:pPr>
        <w:jc w:val="both"/>
        <w:rPr>
          <w:rFonts w:asciiTheme="minorHAnsi" w:eastAsia="Calibri" w:hAnsiTheme="minorHAnsi" w:cstheme="minorHAnsi"/>
          <w:b/>
          <w:szCs w:val="24"/>
        </w:rPr>
      </w:pPr>
    </w:p>
    <w:p w:rsidR="00D9079F" w:rsidRDefault="00D9079F" w:rsidP="007E1949">
      <w:pPr>
        <w:jc w:val="both"/>
        <w:rPr>
          <w:rFonts w:asciiTheme="minorHAnsi" w:eastAsia="Calibri" w:hAnsiTheme="minorHAnsi" w:cstheme="minorHAnsi"/>
          <w:b/>
          <w:szCs w:val="24"/>
        </w:rPr>
      </w:pPr>
    </w:p>
    <w:p w:rsidR="00A65A1D" w:rsidRDefault="002F06D7" w:rsidP="007E1949">
      <w:pPr>
        <w:jc w:val="both"/>
        <w:rPr>
          <w:rFonts w:asciiTheme="minorHAnsi" w:eastAsia="Calibri" w:hAnsiTheme="minorHAnsi" w:cstheme="minorHAnsi"/>
          <w:b/>
          <w:szCs w:val="24"/>
        </w:rPr>
      </w:pPr>
      <w:r w:rsidRPr="002F06D7">
        <w:rPr>
          <w:rFonts w:asciiTheme="minorHAnsi" w:eastAsia="Calibri" w:hAnsiTheme="minorHAnsi" w:cstheme="minorHAnsi"/>
          <w:b/>
          <w:szCs w:val="24"/>
        </w:rPr>
        <w:lastRenderedPageBreak/>
        <w:t>5.1.2. Lokalna i područna (regionalna) samouprava</w:t>
      </w:r>
    </w:p>
    <w:p w:rsidR="00D11386" w:rsidRPr="00D11386" w:rsidRDefault="00D11386" w:rsidP="00D11386">
      <w:pPr>
        <w:jc w:val="both"/>
        <w:rPr>
          <w:rFonts w:asciiTheme="minorHAnsi" w:eastAsia="Calibri" w:hAnsiTheme="minorHAnsi" w:cstheme="minorHAnsi"/>
          <w:b/>
          <w:szCs w:val="24"/>
        </w:rPr>
      </w:pPr>
    </w:p>
    <w:p w:rsidR="00D11386" w:rsidRDefault="00D11386" w:rsidP="007E1949">
      <w:pPr>
        <w:jc w:val="both"/>
        <w:rPr>
          <w:rFonts w:asciiTheme="minorHAnsi" w:eastAsia="Calibri" w:hAnsiTheme="minorHAnsi" w:cstheme="minorHAnsi"/>
          <w:b/>
          <w:szCs w:val="24"/>
        </w:rPr>
      </w:pPr>
    </w:p>
    <w:p w:rsidR="002B6C31" w:rsidRDefault="00510541" w:rsidP="007E1949">
      <w:pPr>
        <w:jc w:val="both"/>
        <w:rPr>
          <w:rFonts w:asciiTheme="minorHAnsi" w:eastAsia="Calibri" w:hAnsiTheme="minorHAnsi" w:cstheme="minorHAnsi"/>
          <w:b/>
          <w:szCs w:val="24"/>
        </w:rPr>
      </w:pPr>
      <w:r>
        <w:rPr>
          <w:noProof/>
        </w:rPr>
        <w:drawing>
          <wp:anchor distT="0" distB="0" distL="114300" distR="114300" simplePos="0" relativeHeight="251660288" behindDoc="1" locked="0" layoutInCell="1" allowOverlap="1" wp14:anchorId="2186510B" wp14:editId="38DFDD07">
            <wp:simplePos x="0" y="0"/>
            <wp:positionH relativeFrom="column">
              <wp:posOffset>2851150</wp:posOffset>
            </wp:positionH>
            <wp:positionV relativeFrom="paragraph">
              <wp:posOffset>70485</wp:posOffset>
            </wp:positionV>
            <wp:extent cx="3343275" cy="2209800"/>
            <wp:effectExtent l="0" t="0" r="9525" b="0"/>
            <wp:wrapNone/>
            <wp:docPr id="21" name="Grafikon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75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D11386" w:rsidRPr="00D11386" w:rsidTr="00510541">
        <w:trPr>
          <w:trHeight w:val="300"/>
        </w:trPr>
        <w:tc>
          <w:tcPr>
            <w:tcW w:w="2950" w:type="dxa"/>
            <w:tcBorders>
              <w:top w:val="double" w:sz="4" w:space="0" w:color="auto"/>
              <w:bottom w:val="single" w:sz="6" w:space="0" w:color="auto"/>
            </w:tcBorders>
            <w:shd w:val="pct10" w:color="auto" w:fill="auto"/>
            <w:noWrap/>
            <w:hideMark/>
          </w:tcPr>
          <w:p w:rsidR="00D11386" w:rsidRPr="00D11386" w:rsidRDefault="00D11386" w:rsidP="00510541">
            <w:pPr>
              <w:jc w:val="both"/>
              <w:rPr>
                <w:rFonts w:asciiTheme="minorHAnsi" w:eastAsia="Calibri" w:hAnsiTheme="minorHAnsi" w:cstheme="minorHAnsi"/>
                <w:b/>
                <w:szCs w:val="24"/>
              </w:rPr>
            </w:pPr>
            <w:r w:rsidRPr="00D11386">
              <w:rPr>
                <w:rFonts w:asciiTheme="minorHAnsi" w:eastAsia="Calibri" w:hAnsiTheme="minorHAnsi" w:cstheme="minorHAnsi"/>
                <w:b/>
                <w:szCs w:val="24"/>
              </w:rPr>
              <w:t>planirane aktivnosti</w:t>
            </w:r>
          </w:p>
        </w:tc>
        <w:tc>
          <w:tcPr>
            <w:tcW w:w="993" w:type="dxa"/>
            <w:noWrap/>
            <w:hideMark/>
          </w:tcPr>
          <w:p w:rsidR="00D11386" w:rsidRPr="00D11386" w:rsidRDefault="00D11386" w:rsidP="00510541">
            <w:pPr>
              <w:jc w:val="both"/>
              <w:rPr>
                <w:rFonts w:asciiTheme="minorHAnsi" w:eastAsia="Calibri" w:hAnsiTheme="minorHAnsi" w:cstheme="minorHAnsi"/>
                <w:szCs w:val="24"/>
              </w:rPr>
            </w:pPr>
            <w:r w:rsidRPr="00D11386">
              <w:rPr>
                <w:rFonts w:asciiTheme="minorHAnsi" w:eastAsia="Calibri" w:hAnsiTheme="minorHAnsi" w:cstheme="minorHAnsi"/>
                <w:szCs w:val="24"/>
              </w:rPr>
              <w:t>12</w:t>
            </w:r>
          </w:p>
        </w:tc>
      </w:tr>
      <w:tr w:rsidR="00D11386" w:rsidRPr="00D11386" w:rsidTr="00510541">
        <w:trPr>
          <w:trHeight w:val="300"/>
        </w:trPr>
        <w:tc>
          <w:tcPr>
            <w:tcW w:w="2950" w:type="dxa"/>
            <w:tcBorders>
              <w:top w:val="single" w:sz="6" w:space="0" w:color="auto"/>
              <w:bottom w:val="single" w:sz="6" w:space="0" w:color="auto"/>
            </w:tcBorders>
            <w:shd w:val="pct10" w:color="auto" w:fill="auto"/>
            <w:noWrap/>
            <w:hideMark/>
          </w:tcPr>
          <w:p w:rsidR="00D11386" w:rsidRPr="00D11386" w:rsidRDefault="00D11386" w:rsidP="00510541">
            <w:pPr>
              <w:jc w:val="both"/>
              <w:rPr>
                <w:rFonts w:asciiTheme="minorHAnsi" w:eastAsia="Calibri" w:hAnsiTheme="minorHAnsi" w:cstheme="minorHAnsi"/>
                <w:b/>
                <w:szCs w:val="24"/>
              </w:rPr>
            </w:pPr>
            <w:r w:rsidRPr="00D11386">
              <w:rPr>
                <w:rFonts w:asciiTheme="minorHAnsi" w:eastAsia="Calibri" w:hAnsiTheme="minorHAnsi" w:cstheme="minorHAnsi"/>
                <w:b/>
                <w:szCs w:val="24"/>
              </w:rPr>
              <w:t>provedeno</w:t>
            </w:r>
          </w:p>
        </w:tc>
        <w:tc>
          <w:tcPr>
            <w:tcW w:w="993" w:type="dxa"/>
            <w:noWrap/>
            <w:hideMark/>
          </w:tcPr>
          <w:p w:rsidR="00D11386" w:rsidRPr="00D11386" w:rsidRDefault="001B6D0F" w:rsidP="00510541">
            <w:pPr>
              <w:jc w:val="both"/>
              <w:rPr>
                <w:rFonts w:asciiTheme="minorHAnsi" w:eastAsia="Calibri" w:hAnsiTheme="minorHAnsi" w:cstheme="minorHAnsi"/>
                <w:szCs w:val="24"/>
              </w:rPr>
            </w:pPr>
            <w:r>
              <w:rPr>
                <w:rFonts w:asciiTheme="minorHAnsi" w:eastAsia="Calibri" w:hAnsiTheme="minorHAnsi" w:cstheme="minorHAnsi"/>
                <w:szCs w:val="24"/>
              </w:rPr>
              <w:t>12</w:t>
            </w:r>
          </w:p>
        </w:tc>
      </w:tr>
      <w:tr w:rsidR="00D11386" w:rsidRPr="00D11386" w:rsidTr="00510541">
        <w:trPr>
          <w:trHeight w:val="300"/>
        </w:trPr>
        <w:tc>
          <w:tcPr>
            <w:tcW w:w="2950" w:type="dxa"/>
            <w:tcBorders>
              <w:top w:val="single" w:sz="6" w:space="0" w:color="auto"/>
              <w:bottom w:val="single" w:sz="6" w:space="0" w:color="auto"/>
            </w:tcBorders>
            <w:shd w:val="pct10" w:color="auto" w:fill="auto"/>
            <w:noWrap/>
            <w:hideMark/>
          </w:tcPr>
          <w:p w:rsidR="00D11386" w:rsidRPr="00D11386" w:rsidRDefault="00D11386" w:rsidP="00510541">
            <w:pPr>
              <w:jc w:val="both"/>
              <w:rPr>
                <w:rFonts w:asciiTheme="minorHAnsi" w:eastAsia="Calibri" w:hAnsiTheme="minorHAnsi" w:cstheme="minorHAnsi"/>
                <w:b/>
                <w:szCs w:val="24"/>
              </w:rPr>
            </w:pPr>
            <w:r w:rsidRPr="00D11386">
              <w:rPr>
                <w:rFonts w:asciiTheme="minorHAnsi" w:eastAsia="Calibri" w:hAnsiTheme="minorHAnsi" w:cstheme="minorHAnsi"/>
                <w:b/>
                <w:szCs w:val="24"/>
              </w:rPr>
              <w:t>djelomično provedeno</w:t>
            </w:r>
          </w:p>
        </w:tc>
        <w:tc>
          <w:tcPr>
            <w:tcW w:w="993" w:type="dxa"/>
            <w:noWrap/>
            <w:hideMark/>
          </w:tcPr>
          <w:p w:rsidR="00D11386" w:rsidRPr="00D11386" w:rsidRDefault="001B6D0F" w:rsidP="00510541">
            <w:pPr>
              <w:jc w:val="both"/>
              <w:rPr>
                <w:rFonts w:asciiTheme="minorHAnsi" w:eastAsia="Calibri" w:hAnsiTheme="minorHAnsi" w:cstheme="minorHAnsi"/>
                <w:szCs w:val="24"/>
              </w:rPr>
            </w:pPr>
            <w:r>
              <w:rPr>
                <w:rFonts w:asciiTheme="minorHAnsi" w:eastAsia="Calibri" w:hAnsiTheme="minorHAnsi" w:cstheme="minorHAnsi"/>
                <w:szCs w:val="24"/>
              </w:rPr>
              <w:t>0</w:t>
            </w:r>
          </w:p>
        </w:tc>
      </w:tr>
      <w:tr w:rsidR="00D11386" w:rsidRPr="00D11386" w:rsidTr="00510541">
        <w:trPr>
          <w:trHeight w:val="300"/>
        </w:trPr>
        <w:tc>
          <w:tcPr>
            <w:tcW w:w="2950" w:type="dxa"/>
            <w:tcBorders>
              <w:top w:val="single" w:sz="6" w:space="0" w:color="auto"/>
              <w:bottom w:val="double" w:sz="4" w:space="0" w:color="auto"/>
            </w:tcBorders>
            <w:shd w:val="pct10" w:color="auto" w:fill="auto"/>
            <w:noWrap/>
            <w:hideMark/>
          </w:tcPr>
          <w:p w:rsidR="00D11386" w:rsidRPr="00D11386" w:rsidRDefault="00D11386" w:rsidP="00510541">
            <w:pPr>
              <w:jc w:val="both"/>
              <w:rPr>
                <w:rFonts w:asciiTheme="minorHAnsi" w:eastAsia="Calibri" w:hAnsiTheme="minorHAnsi" w:cstheme="minorHAnsi"/>
                <w:b/>
                <w:szCs w:val="24"/>
              </w:rPr>
            </w:pPr>
            <w:r w:rsidRPr="00D11386">
              <w:rPr>
                <w:rFonts w:asciiTheme="minorHAnsi" w:eastAsia="Calibri" w:hAnsiTheme="minorHAnsi" w:cstheme="minorHAnsi"/>
                <w:b/>
                <w:szCs w:val="24"/>
              </w:rPr>
              <w:t>nije provedeno</w:t>
            </w:r>
          </w:p>
        </w:tc>
        <w:tc>
          <w:tcPr>
            <w:tcW w:w="993" w:type="dxa"/>
            <w:noWrap/>
            <w:hideMark/>
          </w:tcPr>
          <w:p w:rsidR="00D11386" w:rsidRPr="00D11386" w:rsidRDefault="00510541" w:rsidP="00510541">
            <w:pPr>
              <w:jc w:val="both"/>
              <w:rPr>
                <w:rFonts w:asciiTheme="minorHAnsi" w:eastAsia="Calibri" w:hAnsiTheme="minorHAnsi" w:cstheme="minorHAnsi"/>
                <w:szCs w:val="24"/>
              </w:rPr>
            </w:pPr>
            <w:r>
              <w:rPr>
                <w:rFonts w:asciiTheme="minorHAnsi" w:eastAsia="Calibri" w:hAnsiTheme="minorHAnsi" w:cstheme="minorHAnsi"/>
                <w:szCs w:val="24"/>
              </w:rPr>
              <w:t>0</w:t>
            </w:r>
          </w:p>
        </w:tc>
      </w:tr>
    </w:tbl>
    <w:p w:rsidR="00D11386" w:rsidRDefault="00D11386" w:rsidP="007E1949">
      <w:pPr>
        <w:jc w:val="both"/>
        <w:rPr>
          <w:rFonts w:asciiTheme="minorHAnsi" w:eastAsia="Calibri" w:hAnsiTheme="minorHAnsi" w:cstheme="minorHAnsi"/>
          <w:b/>
          <w:szCs w:val="24"/>
        </w:rPr>
      </w:pPr>
    </w:p>
    <w:p w:rsidR="00D11386" w:rsidRDefault="00D11386" w:rsidP="007E1949">
      <w:pPr>
        <w:jc w:val="both"/>
        <w:rPr>
          <w:rFonts w:asciiTheme="minorHAnsi" w:eastAsia="Calibri" w:hAnsiTheme="minorHAnsi" w:cstheme="minorHAnsi"/>
          <w:b/>
          <w:szCs w:val="24"/>
        </w:rPr>
      </w:pPr>
    </w:p>
    <w:p w:rsidR="00D11386" w:rsidRDefault="00D11386" w:rsidP="007E1949">
      <w:pPr>
        <w:jc w:val="both"/>
        <w:rPr>
          <w:rFonts w:asciiTheme="minorHAnsi" w:eastAsia="Calibri" w:hAnsiTheme="minorHAnsi" w:cstheme="minorHAnsi"/>
          <w:b/>
          <w:szCs w:val="24"/>
        </w:rPr>
      </w:pPr>
    </w:p>
    <w:p w:rsidR="00D11386" w:rsidRDefault="00D11386" w:rsidP="007E1949">
      <w:pPr>
        <w:jc w:val="both"/>
        <w:rPr>
          <w:rFonts w:asciiTheme="minorHAnsi" w:eastAsia="Calibri" w:hAnsiTheme="minorHAnsi" w:cstheme="minorHAnsi"/>
          <w:b/>
          <w:szCs w:val="24"/>
        </w:rPr>
      </w:pPr>
    </w:p>
    <w:p w:rsidR="00D11386" w:rsidRDefault="00D11386" w:rsidP="007E1949">
      <w:pPr>
        <w:jc w:val="both"/>
        <w:rPr>
          <w:rFonts w:asciiTheme="minorHAnsi" w:eastAsia="Calibri" w:hAnsiTheme="minorHAnsi" w:cstheme="minorHAnsi"/>
          <w:b/>
          <w:szCs w:val="24"/>
        </w:rPr>
      </w:pPr>
    </w:p>
    <w:p w:rsidR="00D11386" w:rsidRDefault="00D11386" w:rsidP="007E1949">
      <w:pPr>
        <w:jc w:val="both"/>
        <w:rPr>
          <w:rFonts w:asciiTheme="minorHAnsi" w:eastAsia="Calibri" w:hAnsiTheme="minorHAnsi" w:cstheme="minorHAnsi"/>
          <w:b/>
          <w:szCs w:val="24"/>
        </w:rPr>
      </w:pPr>
    </w:p>
    <w:p w:rsidR="002B6C31" w:rsidRDefault="002B6C31" w:rsidP="007E1949">
      <w:pPr>
        <w:jc w:val="both"/>
        <w:rPr>
          <w:rFonts w:asciiTheme="minorHAnsi" w:eastAsia="Calibri" w:hAnsiTheme="minorHAnsi" w:cstheme="minorHAnsi"/>
          <w:b/>
          <w:szCs w:val="24"/>
        </w:rPr>
      </w:pPr>
    </w:p>
    <w:bookmarkEnd w:id="8"/>
    <w:p w:rsidR="00D11386" w:rsidRDefault="00D11386" w:rsidP="007E1949">
      <w:pPr>
        <w:jc w:val="both"/>
        <w:rPr>
          <w:rFonts w:asciiTheme="minorHAnsi" w:eastAsia="Calibri" w:hAnsiTheme="minorHAnsi" w:cstheme="minorHAnsi"/>
          <w:b/>
          <w:szCs w:val="24"/>
        </w:rPr>
      </w:pPr>
      <w:r>
        <w:rPr>
          <w:rFonts w:asciiTheme="minorHAnsi" w:eastAsia="Calibri" w:hAnsiTheme="minorHAnsi" w:cstheme="minorHAnsi"/>
          <w:b/>
          <w:szCs w:val="24"/>
        </w:rPr>
        <w:t xml:space="preserve">     </w:t>
      </w:r>
    </w:p>
    <w:p w:rsidR="00D11386" w:rsidRDefault="00D11386" w:rsidP="007E1949">
      <w:pPr>
        <w:jc w:val="both"/>
        <w:rPr>
          <w:rFonts w:asciiTheme="minorHAnsi" w:eastAsia="Calibri" w:hAnsiTheme="minorHAnsi" w:cstheme="minorHAnsi"/>
          <w:b/>
          <w:szCs w:val="24"/>
        </w:rPr>
      </w:pPr>
    </w:p>
    <w:p w:rsidR="00D11386" w:rsidRDefault="00D11386" w:rsidP="007E1949">
      <w:pPr>
        <w:jc w:val="both"/>
        <w:rPr>
          <w:rFonts w:asciiTheme="minorHAnsi" w:eastAsia="Calibri" w:hAnsiTheme="minorHAnsi" w:cstheme="minorHAnsi"/>
          <w:b/>
          <w:szCs w:val="24"/>
        </w:rPr>
      </w:pPr>
    </w:p>
    <w:p w:rsidR="002B6C31" w:rsidRDefault="002B6C31" w:rsidP="007E1949">
      <w:pPr>
        <w:jc w:val="both"/>
        <w:rPr>
          <w:rFonts w:asciiTheme="minorHAnsi" w:eastAsia="Calibri" w:hAnsiTheme="minorHAnsi" w:cstheme="minorHAnsi"/>
          <w:b/>
          <w:szCs w:val="24"/>
        </w:rPr>
      </w:pPr>
    </w:p>
    <w:p w:rsidR="002B6C31" w:rsidRDefault="002B6C31" w:rsidP="007E1949">
      <w:pPr>
        <w:jc w:val="both"/>
        <w:rPr>
          <w:rFonts w:asciiTheme="minorHAnsi" w:eastAsia="Calibri" w:hAnsiTheme="minorHAnsi" w:cstheme="minorHAnsi"/>
          <w:b/>
          <w:szCs w:val="24"/>
        </w:rPr>
      </w:pPr>
    </w:p>
    <w:p w:rsidR="002B6C31" w:rsidRDefault="002B6C31" w:rsidP="007E1949">
      <w:pPr>
        <w:jc w:val="both"/>
        <w:rPr>
          <w:rFonts w:asciiTheme="minorHAnsi" w:eastAsia="Calibri" w:hAnsiTheme="minorHAnsi" w:cstheme="minorHAnsi"/>
          <w:b/>
          <w:szCs w:val="24"/>
        </w:rPr>
      </w:pPr>
    </w:p>
    <w:p w:rsidR="002A0C5A" w:rsidRDefault="002A0C5A" w:rsidP="004302C3">
      <w:pPr>
        <w:rPr>
          <w:rFonts w:asciiTheme="minorHAnsi" w:hAnsiTheme="minorHAnsi" w:cstheme="minorHAnsi"/>
          <w:b/>
        </w:rPr>
      </w:pPr>
    </w:p>
    <w:p w:rsidR="002A0C5A" w:rsidRDefault="002A0C5A" w:rsidP="004302C3">
      <w:pPr>
        <w:rPr>
          <w:rFonts w:asciiTheme="minorHAnsi" w:hAnsiTheme="minorHAnsi" w:cstheme="minorHAnsi"/>
          <w:b/>
        </w:rPr>
      </w:pPr>
    </w:p>
    <w:p w:rsidR="002A0C5A" w:rsidRDefault="002A0C5A" w:rsidP="004302C3">
      <w:pPr>
        <w:rPr>
          <w:rFonts w:asciiTheme="minorHAnsi" w:hAnsiTheme="minorHAnsi" w:cstheme="minorHAnsi"/>
          <w:b/>
        </w:rPr>
      </w:pPr>
    </w:p>
    <w:p w:rsidR="002A0C5A" w:rsidRDefault="002A0C5A" w:rsidP="004302C3">
      <w:pPr>
        <w:rPr>
          <w:rFonts w:asciiTheme="minorHAnsi" w:hAnsiTheme="minorHAnsi" w:cstheme="minorHAnsi"/>
          <w:b/>
        </w:rPr>
      </w:pPr>
    </w:p>
    <w:p w:rsidR="002A0C5A" w:rsidRDefault="002A0C5A" w:rsidP="004302C3">
      <w:pPr>
        <w:rPr>
          <w:rFonts w:asciiTheme="minorHAnsi" w:hAnsiTheme="minorHAnsi" w:cstheme="minorHAnsi"/>
          <w:b/>
        </w:rPr>
      </w:pPr>
    </w:p>
    <w:p w:rsidR="002A0C5A" w:rsidRDefault="002A0C5A" w:rsidP="004302C3">
      <w:pPr>
        <w:rPr>
          <w:rFonts w:asciiTheme="minorHAnsi" w:hAnsiTheme="minorHAnsi" w:cstheme="minorHAnsi"/>
          <w:b/>
        </w:rPr>
      </w:pPr>
    </w:p>
    <w:p w:rsidR="002A0C5A" w:rsidRDefault="002A0C5A" w:rsidP="004302C3">
      <w:pPr>
        <w:rPr>
          <w:rFonts w:asciiTheme="minorHAnsi" w:hAnsiTheme="minorHAnsi" w:cstheme="minorHAnsi"/>
          <w:b/>
        </w:rPr>
      </w:pPr>
    </w:p>
    <w:p w:rsidR="00A65A1D" w:rsidRDefault="004302C3" w:rsidP="004302C3">
      <w:pPr>
        <w:rPr>
          <w:rFonts w:asciiTheme="minorHAnsi" w:hAnsiTheme="minorHAnsi" w:cstheme="minorHAnsi"/>
          <w:b/>
        </w:rPr>
      </w:pPr>
      <w:r w:rsidRPr="004302C3">
        <w:rPr>
          <w:rFonts w:asciiTheme="minorHAnsi" w:hAnsiTheme="minorHAnsi" w:cstheme="minorHAnsi"/>
          <w:b/>
        </w:rPr>
        <w:t>5.1.3. Javna nabava</w:t>
      </w:r>
    </w:p>
    <w:p w:rsidR="004302C3" w:rsidRDefault="00510541" w:rsidP="004302C3">
      <w:pPr>
        <w:rPr>
          <w:rFonts w:asciiTheme="minorHAnsi" w:hAnsiTheme="minorHAnsi" w:cstheme="minorHAnsi"/>
          <w:b/>
        </w:rPr>
      </w:pPr>
      <w:r>
        <w:rPr>
          <w:noProof/>
        </w:rPr>
        <w:drawing>
          <wp:anchor distT="0" distB="0" distL="114300" distR="114300" simplePos="0" relativeHeight="251661312" behindDoc="0" locked="0" layoutInCell="1" allowOverlap="1" wp14:anchorId="214A66CF" wp14:editId="3E56D2BD">
            <wp:simplePos x="0" y="0"/>
            <wp:positionH relativeFrom="column">
              <wp:posOffset>2868636</wp:posOffset>
            </wp:positionH>
            <wp:positionV relativeFrom="paragraph">
              <wp:posOffset>169744</wp:posOffset>
            </wp:positionV>
            <wp:extent cx="3343702" cy="2183642"/>
            <wp:effectExtent l="0" t="0" r="9525" b="26670"/>
            <wp:wrapNone/>
            <wp:docPr id="22" name="Grafikon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page">
              <wp14:pctWidth>0</wp14:pctWidth>
            </wp14:sizeRelH>
            <wp14:sizeRelV relativeFrom="page">
              <wp14:pctHeight>0</wp14:pctHeight>
            </wp14:sizeRelV>
          </wp:anchor>
        </w:drawing>
      </w:r>
    </w:p>
    <w:p w:rsidR="00D11386" w:rsidRDefault="00D11386" w:rsidP="004302C3">
      <w:pPr>
        <w:rPr>
          <w:rFonts w:asciiTheme="minorHAnsi" w:hAnsiTheme="minorHAnsi" w:cstheme="minorHAnsi"/>
          <w:b/>
        </w:rPr>
      </w:pPr>
    </w:p>
    <w:p w:rsidR="00D11386" w:rsidRDefault="00D11386" w:rsidP="004302C3">
      <w:pPr>
        <w:rPr>
          <w:rFonts w:asciiTheme="minorHAnsi" w:hAnsiTheme="minorHAnsi" w:cstheme="minorHAnsi"/>
          <w:b/>
        </w:rPr>
      </w:pPr>
    </w:p>
    <w:tbl>
      <w:tblPr>
        <w:tblStyle w:val="TableGrid"/>
        <w:tblpPr w:leftFromText="180" w:rightFromText="180" w:vertAnchor="text" w:horzAnchor="margin" w:tblpY="57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D11386" w:rsidRPr="00961F47" w:rsidTr="00510541">
        <w:trPr>
          <w:trHeight w:val="300"/>
        </w:trPr>
        <w:tc>
          <w:tcPr>
            <w:tcW w:w="2950" w:type="dxa"/>
            <w:tcBorders>
              <w:top w:val="double" w:sz="4" w:space="0" w:color="auto"/>
              <w:bottom w:val="single" w:sz="6" w:space="0" w:color="auto"/>
            </w:tcBorders>
            <w:shd w:val="pct10" w:color="auto" w:fill="auto"/>
            <w:noWrap/>
            <w:hideMark/>
          </w:tcPr>
          <w:p w:rsidR="00D11386" w:rsidRPr="00961F47" w:rsidRDefault="00D11386" w:rsidP="00510541">
            <w:pPr>
              <w:jc w:val="both"/>
              <w:rPr>
                <w:rFonts w:asciiTheme="minorHAnsi" w:hAnsiTheme="minorHAnsi" w:cstheme="minorHAnsi"/>
                <w:b/>
              </w:rPr>
            </w:pPr>
            <w:r w:rsidRPr="00961F47">
              <w:rPr>
                <w:rFonts w:asciiTheme="minorHAnsi" w:hAnsiTheme="minorHAnsi" w:cstheme="minorHAnsi"/>
                <w:b/>
              </w:rPr>
              <w:t>planirane aktivnosti</w:t>
            </w:r>
          </w:p>
        </w:tc>
        <w:tc>
          <w:tcPr>
            <w:tcW w:w="993" w:type="dxa"/>
            <w:noWrap/>
            <w:hideMark/>
          </w:tcPr>
          <w:p w:rsidR="00D11386" w:rsidRPr="00961F47" w:rsidRDefault="00D11386" w:rsidP="00510541">
            <w:pPr>
              <w:jc w:val="both"/>
              <w:rPr>
                <w:rFonts w:asciiTheme="minorHAnsi" w:hAnsiTheme="minorHAnsi" w:cstheme="minorHAnsi"/>
              </w:rPr>
            </w:pPr>
            <w:r>
              <w:rPr>
                <w:rFonts w:asciiTheme="minorHAnsi" w:hAnsiTheme="minorHAnsi" w:cstheme="minorHAnsi"/>
              </w:rPr>
              <w:t>7</w:t>
            </w:r>
          </w:p>
        </w:tc>
      </w:tr>
      <w:tr w:rsidR="00D11386" w:rsidRPr="00961F47" w:rsidTr="00510541">
        <w:trPr>
          <w:trHeight w:val="300"/>
        </w:trPr>
        <w:tc>
          <w:tcPr>
            <w:tcW w:w="2950" w:type="dxa"/>
            <w:tcBorders>
              <w:top w:val="single" w:sz="6" w:space="0" w:color="auto"/>
              <w:bottom w:val="single" w:sz="6" w:space="0" w:color="auto"/>
            </w:tcBorders>
            <w:shd w:val="pct10" w:color="auto" w:fill="auto"/>
            <w:noWrap/>
            <w:hideMark/>
          </w:tcPr>
          <w:p w:rsidR="00D11386" w:rsidRPr="00961F47" w:rsidRDefault="00D11386" w:rsidP="00510541">
            <w:pPr>
              <w:jc w:val="both"/>
              <w:rPr>
                <w:rFonts w:asciiTheme="minorHAnsi" w:hAnsiTheme="minorHAnsi" w:cstheme="minorHAnsi"/>
                <w:b/>
              </w:rPr>
            </w:pPr>
            <w:r w:rsidRPr="00961F47">
              <w:rPr>
                <w:rFonts w:asciiTheme="minorHAnsi" w:hAnsiTheme="minorHAnsi" w:cstheme="minorHAnsi"/>
                <w:b/>
              </w:rPr>
              <w:t>provedeno</w:t>
            </w:r>
          </w:p>
        </w:tc>
        <w:tc>
          <w:tcPr>
            <w:tcW w:w="993" w:type="dxa"/>
            <w:noWrap/>
            <w:hideMark/>
          </w:tcPr>
          <w:p w:rsidR="00D11386" w:rsidRPr="00961F47" w:rsidRDefault="00510541" w:rsidP="00510541">
            <w:pPr>
              <w:jc w:val="both"/>
              <w:rPr>
                <w:rFonts w:asciiTheme="minorHAnsi" w:hAnsiTheme="minorHAnsi" w:cstheme="minorHAnsi"/>
              </w:rPr>
            </w:pPr>
            <w:r>
              <w:rPr>
                <w:rFonts w:asciiTheme="minorHAnsi" w:hAnsiTheme="minorHAnsi" w:cstheme="minorHAnsi"/>
              </w:rPr>
              <w:t>7</w:t>
            </w:r>
          </w:p>
        </w:tc>
      </w:tr>
      <w:tr w:rsidR="00D11386" w:rsidRPr="00961F47" w:rsidTr="00510541">
        <w:trPr>
          <w:trHeight w:val="300"/>
        </w:trPr>
        <w:tc>
          <w:tcPr>
            <w:tcW w:w="2950" w:type="dxa"/>
            <w:tcBorders>
              <w:top w:val="single" w:sz="6" w:space="0" w:color="auto"/>
              <w:bottom w:val="single" w:sz="6" w:space="0" w:color="auto"/>
            </w:tcBorders>
            <w:shd w:val="pct10" w:color="auto" w:fill="auto"/>
            <w:noWrap/>
            <w:hideMark/>
          </w:tcPr>
          <w:p w:rsidR="00D11386" w:rsidRPr="00961F47" w:rsidRDefault="00D11386" w:rsidP="00510541">
            <w:pPr>
              <w:jc w:val="both"/>
              <w:rPr>
                <w:rFonts w:asciiTheme="minorHAnsi" w:hAnsiTheme="minorHAnsi" w:cstheme="minorHAnsi"/>
                <w:b/>
              </w:rPr>
            </w:pPr>
            <w:r w:rsidRPr="00961F47">
              <w:rPr>
                <w:rFonts w:asciiTheme="minorHAnsi" w:hAnsiTheme="minorHAnsi" w:cstheme="minorHAnsi"/>
                <w:b/>
              </w:rPr>
              <w:t>djelomično provedeno</w:t>
            </w:r>
          </w:p>
        </w:tc>
        <w:tc>
          <w:tcPr>
            <w:tcW w:w="993" w:type="dxa"/>
            <w:noWrap/>
            <w:hideMark/>
          </w:tcPr>
          <w:p w:rsidR="00D11386" w:rsidRPr="00961F47" w:rsidRDefault="00D11386" w:rsidP="00510541">
            <w:pPr>
              <w:jc w:val="both"/>
              <w:rPr>
                <w:rFonts w:asciiTheme="minorHAnsi" w:hAnsiTheme="minorHAnsi" w:cstheme="minorHAnsi"/>
              </w:rPr>
            </w:pPr>
            <w:r>
              <w:rPr>
                <w:rFonts w:asciiTheme="minorHAnsi" w:hAnsiTheme="minorHAnsi" w:cstheme="minorHAnsi"/>
              </w:rPr>
              <w:t>0</w:t>
            </w:r>
          </w:p>
        </w:tc>
      </w:tr>
      <w:tr w:rsidR="00D11386" w:rsidRPr="00961F47" w:rsidTr="00510541">
        <w:trPr>
          <w:trHeight w:val="300"/>
        </w:trPr>
        <w:tc>
          <w:tcPr>
            <w:tcW w:w="2950" w:type="dxa"/>
            <w:tcBorders>
              <w:top w:val="single" w:sz="6" w:space="0" w:color="auto"/>
              <w:bottom w:val="double" w:sz="4" w:space="0" w:color="auto"/>
            </w:tcBorders>
            <w:shd w:val="pct10" w:color="auto" w:fill="auto"/>
            <w:noWrap/>
            <w:hideMark/>
          </w:tcPr>
          <w:p w:rsidR="00D11386" w:rsidRPr="00961F47" w:rsidRDefault="00D11386" w:rsidP="00510541">
            <w:pPr>
              <w:jc w:val="both"/>
              <w:rPr>
                <w:rFonts w:asciiTheme="minorHAnsi" w:hAnsiTheme="minorHAnsi" w:cstheme="minorHAnsi"/>
                <w:b/>
              </w:rPr>
            </w:pPr>
            <w:r w:rsidRPr="00961F47">
              <w:rPr>
                <w:rFonts w:asciiTheme="minorHAnsi" w:hAnsiTheme="minorHAnsi" w:cstheme="minorHAnsi"/>
                <w:b/>
              </w:rPr>
              <w:t>nije provedeno</w:t>
            </w:r>
          </w:p>
        </w:tc>
        <w:tc>
          <w:tcPr>
            <w:tcW w:w="993" w:type="dxa"/>
            <w:noWrap/>
            <w:hideMark/>
          </w:tcPr>
          <w:p w:rsidR="00D11386" w:rsidRPr="00961F47" w:rsidRDefault="00510541" w:rsidP="00510541">
            <w:pPr>
              <w:jc w:val="both"/>
              <w:rPr>
                <w:rFonts w:asciiTheme="minorHAnsi" w:hAnsiTheme="minorHAnsi" w:cstheme="minorHAnsi"/>
              </w:rPr>
            </w:pPr>
            <w:r>
              <w:rPr>
                <w:rFonts w:asciiTheme="minorHAnsi" w:hAnsiTheme="minorHAnsi" w:cstheme="minorHAnsi"/>
              </w:rPr>
              <w:t>0</w:t>
            </w:r>
          </w:p>
        </w:tc>
      </w:tr>
    </w:tbl>
    <w:p w:rsidR="00D11386" w:rsidRDefault="00D11386" w:rsidP="004302C3">
      <w:pPr>
        <w:rPr>
          <w:rFonts w:asciiTheme="minorHAnsi" w:hAnsiTheme="minorHAnsi" w:cstheme="minorHAnsi"/>
          <w:b/>
        </w:rPr>
      </w:pPr>
    </w:p>
    <w:p w:rsidR="00D11386" w:rsidRDefault="00D11386" w:rsidP="004302C3">
      <w:pPr>
        <w:rPr>
          <w:rFonts w:asciiTheme="minorHAnsi" w:hAnsiTheme="minorHAnsi" w:cstheme="minorHAnsi"/>
          <w:b/>
        </w:rPr>
      </w:pPr>
    </w:p>
    <w:p w:rsidR="00D11386" w:rsidRDefault="00D11386" w:rsidP="004302C3">
      <w:pPr>
        <w:rPr>
          <w:rFonts w:asciiTheme="minorHAnsi" w:hAnsiTheme="minorHAnsi" w:cstheme="minorHAnsi"/>
          <w:b/>
        </w:rPr>
      </w:pPr>
    </w:p>
    <w:p w:rsidR="00C33BD4" w:rsidRDefault="00C33BD4" w:rsidP="004302C3">
      <w:pPr>
        <w:rPr>
          <w:rFonts w:asciiTheme="minorHAnsi" w:hAnsiTheme="minorHAnsi" w:cstheme="minorHAnsi"/>
          <w:b/>
        </w:rPr>
      </w:pPr>
    </w:p>
    <w:p w:rsidR="00C33BD4" w:rsidRDefault="00C33BD4" w:rsidP="004302C3">
      <w:pPr>
        <w:rPr>
          <w:rFonts w:asciiTheme="minorHAnsi" w:hAnsiTheme="minorHAnsi" w:cstheme="minorHAnsi"/>
          <w:b/>
        </w:rPr>
      </w:pPr>
    </w:p>
    <w:p w:rsidR="00C33BD4" w:rsidRDefault="00C33BD4" w:rsidP="004302C3">
      <w:pPr>
        <w:rPr>
          <w:rFonts w:asciiTheme="minorHAnsi" w:hAnsiTheme="minorHAnsi" w:cstheme="minorHAnsi"/>
          <w:b/>
        </w:rPr>
      </w:pPr>
    </w:p>
    <w:p w:rsidR="00C33BD4" w:rsidRDefault="00C33BD4" w:rsidP="004302C3">
      <w:pPr>
        <w:rPr>
          <w:rFonts w:asciiTheme="minorHAnsi" w:hAnsiTheme="minorHAnsi" w:cstheme="minorHAnsi"/>
          <w:b/>
        </w:rPr>
      </w:pPr>
    </w:p>
    <w:p w:rsidR="00C33BD4" w:rsidRDefault="00C33BD4" w:rsidP="004302C3">
      <w:pPr>
        <w:rPr>
          <w:rFonts w:asciiTheme="minorHAnsi" w:hAnsiTheme="minorHAnsi" w:cstheme="minorHAnsi"/>
          <w:b/>
        </w:rPr>
      </w:pPr>
    </w:p>
    <w:p w:rsidR="00C33BD4" w:rsidRDefault="00C33BD4" w:rsidP="004302C3">
      <w:pPr>
        <w:rPr>
          <w:rFonts w:asciiTheme="minorHAnsi" w:hAnsiTheme="minorHAnsi" w:cstheme="minorHAnsi"/>
          <w:b/>
        </w:rPr>
      </w:pPr>
    </w:p>
    <w:p w:rsidR="00C33BD4" w:rsidRDefault="00C33BD4" w:rsidP="004302C3">
      <w:pPr>
        <w:rPr>
          <w:rFonts w:asciiTheme="minorHAnsi" w:hAnsiTheme="minorHAnsi" w:cstheme="minorHAnsi"/>
          <w:b/>
        </w:rPr>
      </w:pPr>
    </w:p>
    <w:p w:rsidR="00C33BD4" w:rsidRDefault="00C33BD4" w:rsidP="004302C3">
      <w:pPr>
        <w:rPr>
          <w:rFonts w:asciiTheme="minorHAnsi" w:hAnsiTheme="minorHAnsi" w:cstheme="minorHAnsi"/>
          <w:b/>
        </w:rPr>
      </w:pPr>
    </w:p>
    <w:p w:rsidR="007A649E" w:rsidRDefault="007A649E" w:rsidP="004302C3">
      <w:pPr>
        <w:rPr>
          <w:rFonts w:asciiTheme="minorHAnsi" w:hAnsiTheme="minorHAnsi" w:cstheme="minorHAnsi"/>
          <w:b/>
        </w:rPr>
      </w:pPr>
    </w:p>
    <w:p w:rsidR="007A649E" w:rsidRDefault="007A649E" w:rsidP="004302C3">
      <w:pPr>
        <w:rPr>
          <w:rFonts w:asciiTheme="minorHAnsi" w:hAnsiTheme="minorHAnsi" w:cstheme="minorHAnsi"/>
          <w:b/>
        </w:rPr>
      </w:pPr>
    </w:p>
    <w:p w:rsidR="007A649E" w:rsidRDefault="007A649E" w:rsidP="004302C3">
      <w:pPr>
        <w:rPr>
          <w:rFonts w:asciiTheme="minorHAnsi" w:hAnsiTheme="minorHAnsi" w:cstheme="minorHAnsi"/>
          <w:b/>
        </w:rPr>
      </w:pPr>
    </w:p>
    <w:p w:rsidR="007A649E" w:rsidRDefault="007A649E" w:rsidP="004302C3">
      <w:pPr>
        <w:rPr>
          <w:rFonts w:asciiTheme="minorHAnsi" w:hAnsiTheme="minorHAnsi" w:cstheme="minorHAnsi"/>
          <w:b/>
        </w:rPr>
      </w:pPr>
    </w:p>
    <w:p w:rsidR="007A649E" w:rsidRDefault="007A649E" w:rsidP="004302C3">
      <w:pPr>
        <w:rPr>
          <w:rFonts w:asciiTheme="minorHAnsi" w:hAnsiTheme="minorHAnsi" w:cstheme="minorHAnsi"/>
          <w:b/>
        </w:rPr>
      </w:pPr>
    </w:p>
    <w:p w:rsidR="007A649E" w:rsidRDefault="007A649E" w:rsidP="004302C3">
      <w:pPr>
        <w:rPr>
          <w:rFonts w:asciiTheme="minorHAnsi" w:hAnsiTheme="minorHAnsi" w:cstheme="minorHAnsi"/>
          <w:b/>
        </w:rPr>
      </w:pPr>
    </w:p>
    <w:p w:rsidR="007A649E" w:rsidRDefault="007A649E" w:rsidP="004302C3">
      <w:pPr>
        <w:rPr>
          <w:rFonts w:asciiTheme="minorHAnsi" w:hAnsiTheme="minorHAnsi" w:cstheme="minorHAnsi"/>
          <w:b/>
        </w:rPr>
      </w:pPr>
    </w:p>
    <w:p w:rsidR="007A649E" w:rsidRDefault="007A649E" w:rsidP="004302C3">
      <w:pPr>
        <w:rPr>
          <w:rFonts w:asciiTheme="minorHAnsi" w:hAnsiTheme="minorHAnsi" w:cstheme="minorHAnsi"/>
          <w:b/>
        </w:rPr>
      </w:pPr>
    </w:p>
    <w:p w:rsidR="007A649E" w:rsidRDefault="007A649E" w:rsidP="004302C3">
      <w:pPr>
        <w:rPr>
          <w:rFonts w:asciiTheme="minorHAnsi" w:hAnsiTheme="minorHAnsi" w:cstheme="minorHAnsi"/>
          <w:b/>
        </w:rPr>
      </w:pPr>
    </w:p>
    <w:p w:rsidR="004302C3" w:rsidRDefault="004302C3" w:rsidP="004302C3">
      <w:pPr>
        <w:rPr>
          <w:rFonts w:asciiTheme="minorHAnsi" w:hAnsiTheme="minorHAnsi" w:cstheme="minorHAnsi"/>
          <w:b/>
        </w:rPr>
      </w:pPr>
      <w:r w:rsidRPr="004302C3">
        <w:rPr>
          <w:rFonts w:asciiTheme="minorHAnsi" w:hAnsiTheme="minorHAnsi" w:cstheme="minorHAnsi"/>
          <w:b/>
        </w:rPr>
        <w:lastRenderedPageBreak/>
        <w:t>5.1.4. Trgovačka društva u većinskom državnom vlasništvu</w:t>
      </w:r>
    </w:p>
    <w:p w:rsidR="00D11386" w:rsidRDefault="00D11386" w:rsidP="004302C3">
      <w:pPr>
        <w:rPr>
          <w:rFonts w:asciiTheme="minorHAnsi" w:hAnsiTheme="minorHAnsi" w:cstheme="minorHAnsi"/>
          <w:b/>
        </w:rPr>
      </w:pPr>
    </w:p>
    <w:p w:rsidR="00D11386" w:rsidRDefault="00510541" w:rsidP="004302C3">
      <w:pPr>
        <w:rPr>
          <w:rFonts w:asciiTheme="minorHAnsi" w:hAnsiTheme="minorHAnsi" w:cstheme="minorHAnsi"/>
          <w:b/>
        </w:rPr>
      </w:pPr>
      <w:r>
        <w:rPr>
          <w:noProof/>
        </w:rPr>
        <w:drawing>
          <wp:anchor distT="0" distB="0" distL="114300" distR="114300" simplePos="0" relativeHeight="251662336" behindDoc="0" locked="0" layoutInCell="1" allowOverlap="1" wp14:anchorId="1E275E51" wp14:editId="675A0238">
            <wp:simplePos x="0" y="0"/>
            <wp:positionH relativeFrom="column">
              <wp:posOffset>2868636</wp:posOffset>
            </wp:positionH>
            <wp:positionV relativeFrom="paragraph">
              <wp:posOffset>142809</wp:posOffset>
            </wp:positionV>
            <wp:extent cx="3343702" cy="2197289"/>
            <wp:effectExtent l="0" t="0" r="9525" b="12700"/>
            <wp:wrapNone/>
            <wp:docPr id="23" name="Grafikon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page">
              <wp14:pctWidth>0</wp14:pctWidth>
            </wp14:sizeRelH>
            <wp14:sizeRelV relativeFrom="page">
              <wp14:pctHeight>0</wp14:pctHeight>
            </wp14:sizeRelV>
          </wp:anchor>
        </w:drawing>
      </w:r>
    </w:p>
    <w:p w:rsidR="00D11386" w:rsidRDefault="00D11386" w:rsidP="004302C3">
      <w:pPr>
        <w:rPr>
          <w:rFonts w:asciiTheme="minorHAnsi" w:hAnsiTheme="minorHAnsi" w:cstheme="minorHAnsi"/>
          <w:b/>
        </w:rPr>
      </w:pPr>
    </w:p>
    <w:tbl>
      <w:tblPr>
        <w:tblStyle w:val="TableGrid"/>
        <w:tblpPr w:leftFromText="180" w:rightFromText="180" w:vertAnchor="text" w:horzAnchor="margin" w:tblpY="676"/>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D11386" w:rsidRPr="00961F47" w:rsidTr="00510541">
        <w:trPr>
          <w:trHeight w:val="300"/>
        </w:trPr>
        <w:tc>
          <w:tcPr>
            <w:tcW w:w="2950" w:type="dxa"/>
            <w:tcBorders>
              <w:top w:val="double" w:sz="4" w:space="0" w:color="auto"/>
              <w:bottom w:val="single" w:sz="6" w:space="0" w:color="auto"/>
            </w:tcBorders>
            <w:shd w:val="pct10" w:color="auto" w:fill="auto"/>
            <w:noWrap/>
            <w:hideMark/>
          </w:tcPr>
          <w:p w:rsidR="00D11386" w:rsidRPr="00961F47" w:rsidRDefault="00D11386" w:rsidP="00510541">
            <w:pPr>
              <w:jc w:val="both"/>
              <w:rPr>
                <w:rFonts w:asciiTheme="minorHAnsi" w:hAnsiTheme="minorHAnsi" w:cstheme="minorHAnsi"/>
                <w:b/>
              </w:rPr>
            </w:pPr>
            <w:r w:rsidRPr="00961F47">
              <w:rPr>
                <w:rFonts w:asciiTheme="minorHAnsi" w:hAnsiTheme="minorHAnsi" w:cstheme="minorHAnsi"/>
                <w:b/>
              </w:rPr>
              <w:t>planirane aktivnosti</w:t>
            </w:r>
          </w:p>
        </w:tc>
        <w:tc>
          <w:tcPr>
            <w:tcW w:w="993" w:type="dxa"/>
            <w:noWrap/>
            <w:hideMark/>
          </w:tcPr>
          <w:p w:rsidR="00D11386" w:rsidRPr="00961F47" w:rsidRDefault="00D11386" w:rsidP="00510541">
            <w:pPr>
              <w:jc w:val="both"/>
              <w:rPr>
                <w:rFonts w:asciiTheme="minorHAnsi" w:hAnsiTheme="minorHAnsi" w:cstheme="minorHAnsi"/>
              </w:rPr>
            </w:pPr>
            <w:r>
              <w:rPr>
                <w:rFonts w:asciiTheme="minorHAnsi" w:hAnsiTheme="minorHAnsi" w:cstheme="minorHAnsi"/>
              </w:rPr>
              <w:t>9</w:t>
            </w:r>
          </w:p>
        </w:tc>
      </w:tr>
      <w:tr w:rsidR="00D11386" w:rsidRPr="00961F47" w:rsidTr="00510541">
        <w:trPr>
          <w:trHeight w:val="300"/>
        </w:trPr>
        <w:tc>
          <w:tcPr>
            <w:tcW w:w="2950" w:type="dxa"/>
            <w:tcBorders>
              <w:top w:val="single" w:sz="6" w:space="0" w:color="auto"/>
              <w:bottom w:val="single" w:sz="6" w:space="0" w:color="auto"/>
            </w:tcBorders>
            <w:shd w:val="pct10" w:color="auto" w:fill="auto"/>
            <w:noWrap/>
            <w:hideMark/>
          </w:tcPr>
          <w:p w:rsidR="00D11386" w:rsidRPr="00961F47" w:rsidRDefault="00D11386" w:rsidP="00510541">
            <w:pPr>
              <w:jc w:val="both"/>
              <w:rPr>
                <w:rFonts w:asciiTheme="minorHAnsi" w:hAnsiTheme="minorHAnsi" w:cstheme="minorHAnsi"/>
                <w:b/>
              </w:rPr>
            </w:pPr>
            <w:r w:rsidRPr="00961F47">
              <w:rPr>
                <w:rFonts w:asciiTheme="minorHAnsi" w:hAnsiTheme="minorHAnsi" w:cstheme="minorHAnsi"/>
                <w:b/>
              </w:rPr>
              <w:t>provedeno</w:t>
            </w:r>
          </w:p>
        </w:tc>
        <w:tc>
          <w:tcPr>
            <w:tcW w:w="993" w:type="dxa"/>
            <w:noWrap/>
            <w:hideMark/>
          </w:tcPr>
          <w:p w:rsidR="00D11386" w:rsidRPr="00961F47" w:rsidRDefault="00510541" w:rsidP="00510541">
            <w:pPr>
              <w:jc w:val="both"/>
              <w:rPr>
                <w:rFonts w:asciiTheme="minorHAnsi" w:hAnsiTheme="minorHAnsi" w:cstheme="minorHAnsi"/>
              </w:rPr>
            </w:pPr>
            <w:r>
              <w:rPr>
                <w:rFonts w:asciiTheme="minorHAnsi" w:hAnsiTheme="minorHAnsi" w:cstheme="minorHAnsi"/>
              </w:rPr>
              <w:t>6</w:t>
            </w:r>
          </w:p>
        </w:tc>
      </w:tr>
      <w:tr w:rsidR="00D11386" w:rsidRPr="00961F47" w:rsidTr="00510541">
        <w:trPr>
          <w:trHeight w:val="300"/>
        </w:trPr>
        <w:tc>
          <w:tcPr>
            <w:tcW w:w="2950" w:type="dxa"/>
            <w:tcBorders>
              <w:top w:val="single" w:sz="6" w:space="0" w:color="auto"/>
              <w:bottom w:val="single" w:sz="6" w:space="0" w:color="auto"/>
            </w:tcBorders>
            <w:shd w:val="pct10" w:color="auto" w:fill="auto"/>
            <w:noWrap/>
            <w:hideMark/>
          </w:tcPr>
          <w:p w:rsidR="00D11386" w:rsidRPr="00961F47" w:rsidRDefault="00D11386" w:rsidP="00510541">
            <w:pPr>
              <w:jc w:val="both"/>
              <w:rPr>
                <w:rFonts w:asciiTheme="minorHAnsi" w:hAnsiTheme="minorHAnsi" w:cstheme="minorHAnsi"/>
                <w:b/>
              </w:rPr>
            </w:pPr>
            <w:r w:rsidRPr="00961F47">
              <w:rPr>
                <w:rFonts w:asciiTheme="minorHAnsi" w:hAnsiTheme="minorHAnsi" w:cstheme="minorHAnsi"/>
                <w:b/>
              </w:rPr>
              <w:t>djelomično provedeno</w:t>
            </w:r>
          </w:p>
        </w:tc>
        <w:tc>
          <w:tcPr>
            <w:tcW w:w="993" w:type="dxa"/>
            <w:noWrap/>
            <w:hideMark/>
          </w:tcPr>
          <w:p w:rsidR="00D11386" w:rsidRPr="00961F47" w:rsidRDefault="00510541" w:rsidP="00510541">
            <w:pPr>
              <w:jc w:val="both"/>
              <w:rPr>
                <w:rFonts w:asciiTheme="minorHAnsi" w:hAnsiTheme="minorHAnsi" w:cstheme="minorHAnsi"/>
              </w:rPr>
            </w:pPr>
            <w:r>
              <w:rPr>
                <w:rFonts w:asciiTheme="minorHAnsi" w:hAnsiTheme="minorHAnsi" w:cstheme="minorHAnsi"/>
              </w:rPr>
              <w:t>1</w:t>
            </w:r>
          </w:p>
        </w:tc>
      </w:tr>
      <w:tr w:rsidR="00D11386" w:rsidRPr="00961F47" w:rsidTr="00510541">
        <w:trPr>
          <w:trHeight w:val="300"/>
        </w:trPr>
        <w:tc>
          <w:tcPr>
            <w:tcW w:w="2950" w:type="dxa"/>
            <w:tcBorders>
              <w:top w:val="single" w:sz="6" w:space="0" w:color="auto"/>
              <w:bottom w:val="double" w:sz="4" w:space="0" w:color="auto"/>
            </w:tcBorders>
            <w:shd w:val="pct10" w:color="auto" w:fill="auto"/>
            <w:noWrap/>
            <w:hideMark/>
          </w:tcPr>
          <w:p w:rsidR="00D11386" w:rsidRPr="00961F47" w:rsidRDefault="00D11386" w:rsidP="00510541">
            <w:pPr>
              <w:jc w:val="both"/>
              <w:rPr>
                <w:rFonts w:asciiTheme="minorHAnsi" w:hAnsiTheme="minorHAnsi" w:cstheme="minorHAnsi"/>
                <w:b/>
              </w:rPr>
            </w:pPr>
            <w:r w:rsidRPr="00961F47">
              <w:rPr>
                <w:rFonts w:asciiTheme="minorHAnsi" w:hAnsiTheme="minorHAnsi" w:cstheme="minorHAnsi"/>
                <w:b/>
              </w:rPr>
              <w:t>nije provedeno</w:t>
            </w:r>
          </w:p>
        </w:tc>
        <w:tc>
          <w:tcPr>
            <w:tcW w:w="993" w:type="dxa"/>
            <w:noWrap/>
            <w:hideMark/>
          </w:tcPr>
          <w:p w:rsidR="00D11386" w:rsidRPr="00961F47" w:rsidRDefault="00510541" w:rsidP="00510541">
            <w:pPr>
              <w:jc w:val="both"/>
              <w:rPr>
                <w:rFonts w:asciiTheme="minorHAnsi" w:hAnsiTheme="minorHAnsi" w:cstheme="minorHAnsi"/>
              </w:rPr>
            </w:pPr>
            <w:r>
              <w:rPr>
                <w:rFonts w:asciiTheme="minorHAnsi" w:hAnsiTheme="minorHAnsi" w:cstheme="minorHAnsi"/>
              </w:rPr>
              <w:t>2</w:t>
            </w:r>
          </w:p>
        </w:tc>
      </w:tr>
    </w:tbl>
    <w:p w:rsidR="00D11386" w:rsidRDefault="00D11386" w:rsidP="004302C3">
      <w:pPr>
        <w:rPr>
          <w:rFonts w:asciiTheme="minorHAnsi" w:hAnsiTheme="minorHAnsi" w:cstheme="minorHAnsi"/>
          <w:b/>
        </w:rPr>
      </w:pPr>
    </w:p>
    <w:p w:rsidR="00D11386" w:rsidRDefault="00D11386" w:rsidP="004302C3">
      <w:pPr>
        <w:rPr>
          <w:rFonts w:asciiTheme="minorHAnsi" w:hAnsiTheme="minorHAnsi" w:cstheme="minorHAnsi"/>
          <w:b/>
        </w:rPr>
      </w:pPr>
    </w:p>
    <w:p w:rsidR="00D11386" w:rsidRDefault="00D11386" w:rsidP="004302C3">
      <w:pPr>
        <w:rPr>
          <w:rFonts w:asciiTheme="minorHAnsi" w:hAnsiTheme="minorHAnsi" w:cstheme="minorHAnsi"/>
          <w:b/>
        </w:rPr>
      </w:pPr>
    </w:p>
    <w:p w:rsidR="00D11386" w:rsidRDefault="00D11386" w:rsidP="004302C3">
      <w:pPr>
        <w:rPr>
          <w:rFonts w:asciiTheme="minorHAnsi" w:hAnsiTheme="minorHAnsi" w:cstheme="minorHAnsi"/>
          <w:b/>
        </w:rPr>
      </w:pPr>
    </w:p>
    <w:p w:rsidR="00D11386" w:rsidRDefault="00D11386" w:rsidP="004302C3">
      <w:pPr>
        <w:rPr>
          <w:rFonts w:asciiTheme="minorHAnsi" w:hAnsiTheme="minorHAnsi" w:cstheme="minorHAnsi"/>
          <w:b/>
        </w:rPr>
      </w:pPr>
    </w:p>
    <w:p w:rsidR="00D11386" w:rsidRDefault="00D11386" w:rsidP="004302C3">
      <w:pPr>
        <w:rPr>
          <w:rFonts w:asciiTheme="minorHAnsi" w:hAnsiTheme="minorHAnsi" w:cstheme="minorHAnsi"/>
          <w:b/>
        </w:rPr>
      </w:pPr>
    </w:p>
    <w:p w:rsidR="00D11386" w:rsidRDefault="00D11386" w:rsidP="004302C3">
      <w:pPr>
        <w:rPr>
          <w:rFonts w:asciiTheme="minorHAnsi" w:hAnsiTheme="minorHAnsi" w:cstheme="minorHAnsi"/>
          <w:b/>
        </w:rPr>
      </w:pPr>
      <w:r>
        <w:rPr>
          <w:rFonts w:asciiTheme="minorHAnsi" w:hAnsiTheme="minorHAnsi" w:cstheme="minorHAnsi"/>
          <w:b/>
        </w:rPr>
        <w:t xml:space="preserve">       </w:t>
      </w:r>
    </w:p>
    <w:p w:rsidR="00D11386" w:rsidRDefault="00D11386" w:rsidP="004302C3">
      <w:pPr>
        <w:rPr>
          <w:rFonts w:asciiTheme="minorHAnsi" w:hAnsiTheme="minorHAnsi" w:cstheme="minorHAnsi"/>
          <w:b/>
        </w:rPr>
      </w:pPr>
    </w:p>
    <w:p w:rsidR="00D11386" w:rsidRDefault="00D11386" w:rsidP="004302C3">
      <w:pPr>
        <w:rPr>
          <w:rFonts w:asciiTheme="minorHAnsi" w:hAnsiTheme="minorHAnsi" w:cstheme="minorHAnsi"/>
          <w:b/>
        </w:rPr>
      </w:pPr>
    </w:p>
    <w:p w:rsidR="004302C3" w:rsidRPr="004302C3" w:rsidRDefault="004302C3" w:rsidP="004302C3">
      <w:pPr>
        <w:rPr>
          <w:rFonts w:asciiTheme="minorHAnsi" w:hAnsiTheme="minorHAnsi" w:cstheme="minorHAnsi"/>
        </w:rPr>
      </w:pPr>
    </w:p>
    <w:p w:rsidR="004302C3" w:rsidRPr="004302C3" w:rsidRDefault="004302C3" w:rsidP="004302C3">
      <w:pPr>
        <w:rPr>
          <w:rFonts w:asciiTheme="minorHAnsi" w:hAnsiTheme="minorHAnsi" w:cstheme="minorHAnsi"/>
        </w:rPr>
      </w:pPr>
    </w:p>
    <w:p w:rsidR="00F244D2" w:rsidRDefault="00F244D2" w:rsidP="003404CB">
      <w:pPr>
        <w:rPr>
          <w:rFonts w:asciiTheme="minorHAnsi" w:hAnsiTheme="minorHAnsi" w:cstheme="minorHAnsi"/>
          <w:b/>
        </w:rPr>
      </w:pPr>
    </w:p>
    <w:p w:rsidR="00F244D2" w:rsidRDefault="00F244D2" w:rsidP="003404CB">
      <w:pPr>
        <w:rPr>
          <w:rFonts w:asciiTheme="minorHAnsi" w:hAnsiTheme="minorHAnsi" w:cstheme="minorHAnsi"/>
          <w:b/>
        </w:rPr>
      </w:pPr>
    </w:p>
    <w:p w:rsidR="00F244D2" w:rsidRDefault="00F244D2" w:rsidP="003404CB">
      <w:pPr>
        <w:rPr>
          <w:rFonts w:asciiTheme="minorHAnsi" w:hAnsiTheme="minorHAnsi" w:cstheme="minorHAnsi"/>
          <w:b/>
        </w:rPr>
      </w:pPr>
    </w:p>
    <w:p w:rsidR="003404CB" w:rsidRDefault="003404CB" w:rsidP="003404CB">
      <w:pPr>
        <w:rPr>
          <w:rFonts w:asciiTheme="minorHAnsi" w:hAnsiTheme="minorHAnsi" w:cstheme="minorHAnsi"/>
          <w:b/>
        </w:rPr>
      </w:pPr>
      <w:r w:rsidRPr="003404CB">
        <w:rPr>
          <w:rFonts w:asciiTheme="minorHAnsi" w:hAnsiTheme="minorHAnsi" w:cstheme="minorHAnsi"/>
          <w:b/>
        </w:rPr>
        <w:t>5.1.5. Sprječavanje sukoba interesa</w:t>
      </w:r>
    </w:p>
    <w:p w:rsidR="005E7F28" w:rsidRDefault="00510541" w:rsidP="003404CB">
      <w:pPr>
        <w:rPr>
          <w:rFonts w:asciiTheme="minorHAnsi" w:hAnsiTheme="minorHAnsi" w:cstheme="minorHAnsi"/>
          <w:b/>
        </w:rPr>
      </w:pPr>
      <w:r>
        <w:rPr>
          <w:noProof/>
        </w:rPr>
        <w:drawing>
          <wp:anchor distT="0" distB="0" distL="114300" distR="114300" simplePos="0" relativeHeight="251663360" behindDoc="0" locked="0" layoutInCell="1" allowOverlap="1" wp14:anchorId="29849D1E" wp14:editId="5F8C462A">
            <wp:simplePos x="0" y="0"/>
            <wp:positionH relativeFrom="column">
              <wp:posOffset>2803525</wp:posOffset>
            </wp:positionH>
            <wp:positionV relativeFrom="paragraph">
              <wp:posOffset>98425</wp:posOffset>
            </wp:positionV>
            <wp:extent cx="3467100" cy="2209800"/>
            <wp:effectExtent l="0" t="0" r="19050" b="19050"/>
            <wp:wrapNone/>
            <wp:docPr id="24" name="Grafikon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H relativeFrom="page">
              <wp14:pctWidth>0</wp14:pctWidth>
            </wp14:sizeRelH>
            <wp14:sizeRelV relativeFrom="page">
              <wp14:pctHeight>0</wp14:pctHeight>
            </wp14:sizeRelV>
          </wp:anchor>
        </w:drawing>
      </w:r>
    </w:p>
    <w:p w:rsidR="005E7F28" w:rsidRDefault="005E7F28" w:rsidP="003404CB">
      <w:pPr>
        <w:rPr>
          <w:rFonts w:asciiTheme="minorHAnsi" w:hAnsiTheme="minorHAnsi" w:cstheme="minorHAnsi"/>
          <w:b/>
        </w:rPr>
      </w:pPr>
    </w:p>
    <w:p w:rsidR="005E7F28" w:rsidRDefault="005E7F28" w:rsidP="003404CB">
      <w:pPr>
        <w:rPr>
          <w:rFonts w:asciiTheme="minorHAnsi" w:hAnsiTheme="minorHAnsi" w:cstheme="minorHAnsi"/>
          <w:b/>
        </w:rPr>
      </w:pPr>
    </w:p>
    <w:tbl>
      <w:tblPr>
        <w:tblStyle w:val="TableGrid"/>
        <w:tblpPr w:leftFromText="180" w:rightFromText="180" w:vertAnchor="text" w:horzAnchor="margin" w:tblpY="163"/>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510541" w:rsidRPr="00961F47" w:rsidTr="00510541">
        <w:trPr>
          <w:trHeight w:val="300"/>
        </w:trPr>
        <w:tc>
          <w:tcPr>
            <w:tcW w:w="2950" w:type="dxa"/>
            <w:tcBorders>
              <w:top w:val="double" w:sz="4" w:space="0" w:color="auto"/>
              <w:bottom w:val="single" w:sz="6" w:space="0" w:color="auto"/>
            </w:tcBorders>
            <w:shd w:val="pct10" w:color="auto" w:fill="auto"/>
            <w:noWrap/>
            <w:hideMark/>
          </w:tcPr>
          <w:p w:rsidR="00510541" w:rsidRPr="00961F47" w:rsidRDefault="00510541" w:rsidP="00510541">
            <w:pPr>
              <w:jc w:val="both"/>
              <w:rPr>
                <w:rFonts w:asciiTheme="minorHAnsi" w:hAnsiTheme="minorHAnsi" w:cstheme="minorHAnsi"/>
                <w:b/>
              </w:rPr>
            </w:pPr>
            <w:r w:rsidRPr="00961F47">
              <w:rPr>
                <w:rFonts w:asciiTheme="minorHAnsi" w:hAnsiTheme="minorHAnsi" w:cstheme="minorHAnsi"/>
                <w:b/>
              </w:rPr>
              <w:t>planirane aktivnosti</w:t>
            </w:r>
          </w:p>
        </w:tc>
        <w:tc>
          <w:tcPr>
            <w:tcW w:w="993" w:type="dxa"/>
            <w:noWrap/>
            <w:hideMark/>
          </w:tcPr>
          <w:p w:rsidR="00510541" w:rsidRPr="00961F47" w:rsidRDefault="00510541" w:rsidP="00510541">
            <w:pPr>
              <w:jc w:val="both"/>
              <w:rPr>
                <w:rFonts w:asciiTheme="minorHAnsi" w:hAnsiTheme="minorHAnsi" w:cstheme="minorHAnsi"/>
              </w:rPr>
            </w:pPr>
            <w:r>
              <w:rPr>
                <w:rFonts w:asciiTheme="minorHAnsi" w:hAnsiTheme="minorHAnsi" w:cstheme="minorHAnsi"/>
              </w:rPr>
              <w:t>5</w:t>
            </w:r>
          </w:p>
        </w:tc>
      </w:tr>
      <w:tr w:rsidR="00510541" w:rsidRPr="00961F47" w:rsidTr="00510541">
        <w:trPr>
          <w:trHeight w:val="300"/>
        </w:trPr>
        <w:tc>
          <w:tcPr>
            <w:tcW w:w="2950" w:type="dxa"/>
            <w:tcBorders>
              <w:top w:val="single" w:sz="6" w:space="0" w:color="auto"/>
              <w:bottom w:val="single" w:sz="6" w:space="0" w:color="auto"/>
            </w:tcBorders>
            <w:shd w:val="pct10" w:color="auto" w:fill="auto"/>
            <w:noWrap/>
            <w:hideMark/>
          </w:tcPr>
          <w:p w:rsidR="00510541" w:rsidRPr="00961F47" w:rsidRDefault="00510541" w:rsidP="00510541">
            <w:pPr>
              <w:jc w:val="both"/>
              <w:rPr>
                <w:rFonts w:asciiTheme="minorHAnsi" w:hAnsiTheme="minorHAnsi" w:cstheme="minorHAnsi"/>
                <w:b/>
              </w:rPr>
            </w:pPr>
            <w:r w:rsidRPr="00961F47">
              <w:rPr>
                <w:rFonts w:asciiTheme="minorHAnsi" w:hAnsiTheme="minorHAnsi" w:cstheme="minorHAnsi"/>
                <w:b/>
              </w:rPr>
              <w:t>provedeno</w:t>
            </w:r>
          </w:p>
        </w:tc>
        <w:tc>
          <w:tcPr>
            <w:tcW w:w="993" w:type="dxa"/>
            <w:noWrap/>
            <w:hideMark/>
          </w:tcPr>
          <w:p w:rsidR="00510541" w:rsidRPr="00961F47" w:rsidRDefault="00510541" w:rsidP="00510541">
            <w:pPr>
              <w:jc w:val="both"/>
              <w:rPr>
                <w:rFonts w:asciiTheme="minorHAnsi" w:hAnsiTheme="minorHAnsi" w:cstheme="minorHAnsi"/>
              </w:rPr>
            </w:pPr>
            <w:r>
              <w:rPr>
                <w:rFonts w:asciiTheme="minorHAnsi" w:hAnsiTheme="minorHAnsi" w:cstheme="minorHAnsi"/>
              </w:rPr>
              <w:t>2</w:t>
            </w:r>
          </w:p>
        </w:tc>
      </w:tr>
      <w:tr w:rsidR="00510541" w:rsidRPr="00961F47" w:rsidTr="00510541">
        <w:trPr>
          <w:trHeight w:val="300"/>
        </w:trPr>
        <w:tc>
          <w:tcPr>
            <w:tcW w:w="2950" w:type="dxa"/>
            <w:tcBorders>
              <w:top w:val="single" w:sz="6" w:space="0" w:color="auto"/>
              <w:bottom w:val="single" w:sz="6" w:space="0" w:color="auto"/>
            </w:tcBorders>
            <w:shd w:val="pct10" w:color="auto" w:fill="auto"/>
            <w:noWrap/>
            <w:hideMark/>
          </w:tcPr>
          <w:p w:rsidR="00510541" w:rsidRPr="00961F47" w:rsidRDefault="00510541" w:rsidP="00510541">
            <w:pPr>
              <w:jc w:val="both"/>
              <w:rPr>
                <w:rFonts w:asciiTheme="minorHAnsi" w:hAnsiTheme="minorHAnsi" w:cstheme="minorHAnsi"/>
                <w:b/>
              </w:rPr>
            </w:pPr>
            <w:r w:rsidRPr="00961F47">
              <w:rPr>
                <w:rFonts w:asciiTheme="minorHAnsi" w:hAnsiTheme="minorHAnsi" w:cstheme="minorHAnsi"/>
                <w:b/>
              </w:rPr>
              <w:t>djelomično provedeno</w:t>
            </w:r>
          </w:p>
        </w:tc>
        <w:tc>
          <w:tcPr>
            <w:tcW w:w="993" w:type="dxa"/>
            <w:noWrap/>
            <w:hideMark/>
          </w:tcPr>
          <w:p w:rsidR="00510541" w:rsidRPr="00961F47" w:rsidRDefault="00510541" w:rsidP="00510541">
            <w:pPr>
              <w:jc w:val="both"/>
              <w:rPr>
                <w:rFonts w:asciiTheme="minorHAnsi" w:hAnsiTheme="minorHAnsi" w:cstheme="minorHAnsi"/>
              </w:rPr>
            </w:pPr>
            <w:r>
              <w:rPr>
                <w:rFonts w:asciiTheme="minorHAnsi" w:hAnsiTheme="minorHAnsi" w:cstheme="minorHAnsi"/>
              </w:rPr>
              <w:t>2</w:t>
            </w:r>
          </w:p>
        </w:tc>
      </w:tr>
      <w:tr w:rsidR="00510541" w:rsidRPr="00961F47" w:rsidTr="00510541">
        <w:trPr>
          <w:trHeight w:val="300"/>
        </w:trPr>
        <w:tc>
          <w:tcPr>
            <w:tcW w:w="2950" w:type="dxa"/>
            <w:tcBorders>
              <w:top w:val="single" w:sz="6" w:space="0" w:color="auto"/>
              <w:bottom w:val="double" w:sz="4" w:space="0" w:color="auto"/>
            </w:tcBorders>
            <w:shd w:val="pct10" w:color="auto" w:fill="auto"/>
            <w:noWrap/>
            <w:hideMark/>
          </w:tcPr>
          <w:p w:rsidR="00510541" w:rsidRPr="00961F47" w:rsidRDefault="00510541" w:rsidP="00510541">
            <w:pPr>
              <w:jc w:val="both"/>
              <w:rPr>
                <w:rFonts w:asciiTheme="minorHAnsi" w:hAnsiTheme="minorHAnsi" w:cstheme="minorHAnsi"/>
                <w:b/>
              </w:rPr>
            </w:pPr>
            <w:r w:rsidRPr="00961F47">
              <w:rPr>
                <w:rFonts w:asciiTheme="minorHAnsi" w:hAnsiTheme="minorHAnsi" w:cstheme="minorHAnsi"/>
                <w:b/>
              </w:rPr>
              <w:t>nije provedeno</w:t>
            </w:r>
          </w:p>
        </w:tc>
        <w:tc>
          <w:tcPr>
            <w:tcW w:w="993" w:type="dxa"/>
            <w:noWrap/>
            <w:hideMark/>
          </w:tcPr>
          <w:p w:rsidR="00510541" w:rsidRPr="00961F47" w:rsidRDefault="00510541" w:rsidP="00510541">
            <w:pPr>
              <w:jc w:val="both"/>
              <w:rPr>
                <w:rFonts w:asciiTheme="minorHAnsi" w:hAnsiTheme="minorHAnsi" w:cstheme="minorHAnsi"/>
              </w:rPr>
            </w:pPr>
            <w:r>
              <w:rPr>
                <w:rFonts w:asciiTheme="minorHAnsi" w:hAnsiTheme="minorHAnsi" w:cstheme="minorHAnsi"/>
              </w:rPr>
              <w:t>1</w:t>
            </w:r>
          </w:p>
        </w:tc>
      </w:tr>
    </w:tbl>
    <w:p w:rsidR="005E7F28" w:rsidRDefault="005E7F28" w:rsidP="003404CB">
      <w:pPr>
        <w:rPr>
          <w:rFonts w:asciiTheme="minorHAnsi" w:hAnsiTheme="minorHAnsi" w:cstheme="minorHAnsi"/>
          <w:b/>
        </w:rPr>
      </w:pPr>
    </w:p>
    <w:p w:rsidR="005E7F28" w:rsidRDefault="005E7F28" w:rsidP="003404CB">
      <w:pPr>
        <w:rPr>
          <w:rFonts w:asciiTheme="minorHAnsi" w:hAnsiTheme="minorHAnsi" w:cstheme="minorHAnsi"/>
          <w:b/>
        </w:rPr>
      </w:pPr>
    </w:p>
    <w:p w:rsidR="005E7F28" w:rsidRDefault="005E7F28" w:rsidP="003404CB">
      <w:pPr>
        <w:rPr>
          <w:rFonts w:asciiTheme="minorHAnsi" w:hAnsiTheme="minorHAnsi" w:cstheme="minorHAnsi"/>
          <w:b/>
        </w:rPr>
      </w:pPr>
    </w:p>
    <w:p w:rsidR="005E7F28" w:rsidRDefault="005E7F28" w:rsidP="003404CB">
      <w:pPr>
        <w:rPr>
          <w:rFonts w:asciiTheme="minorHAnsi" w:hAnsiTheme="minorHAnsi" w:cstheme="minorHAnsi"/>
          <w:b/>
        </w:rPr>
      </w:pPr>
    </w:p>
    <w:p w:rsidR="005E7F28" w:rsidRDefault="005E7F28" w:rsidP="003404CB">
      <w:pPr>
        <w:rPr>
          <w:rFonts w:asciiTheme="minorHAnsi" w:hAnsiTheme="minorHAnsi" w:cstheme="minorHAnsi"/>
          <w:b/>
        </w:rPr>
      </w:pPr>
    </w:p>
    <w:p w:rsidR="005E7F28" w:rsidRDefault="005E7F28" w:rsidP="003404CB">
      <w:pPr>
        <w:rPr>
          <w:rFonts w:asciiTheme="minorHAnsi" w:hAnsiTheme="minorHAnsi" w:cstheme="minorHAnsi"/>
          <w:b/>
        </w:rPr>
      </w:pPr>
      <w:r>
        <w:rPr>
          <w:rFonts w:asciiTheme="minorHAnsi" w:hAnsiTheme="minorHAnsi" w:cstheme="minorHAnsi"/>
          <w:b/>
        </w:rPr>
        <w:t xml:space="preserve">        </w:t>
      </w:r>
    </w:p>
    <w:p w:rsidR="005E7F28" w:rsidRDefault="005E7F28" w:rsidP="003404CB">
      <w:pPr>
        <w:rPr>
          <w:rFonts w:asciiTheme="minorHAnsi" w:hAnsiTheme="minorHAnsi" w:cstheme="minorHAnsi"/>
          <w:b/>
        </w:rPr>
      </w:pPr>
    </w:p>
    <w:p w:rsidR="00510541" w:rsidRDefault="00510541" w:rsidP="00174416">
      <w:pPr>
        <w:rPr>
          <w:rFonts w:asciiTheme="minorHAnsi" w:hAnsiTheme="minorHAnsi" w:cstheme="minorHAnsi"/>
          <w:b/>
        </w:rPr>
      </w:pPr>
    </w:p>
    <w:p w:rsidR="008B3A9A" w:rsidRDefault="008B3A9A" w:rsidP="00174416">
      <w:pPr>
        <w:rPr>
          <w:rFonts w:asciiTheme="minorHAnsi" w:hAnsiTheme="minorHAnsi" w:cstheme="minorHAnsi"/>
          <w:b/>
        </w:rPr>
      </w:pPr>
    </w:p>
    <w:p w:rsidR="00C33BD4" w:rsidRDefault="00C33BD4" w:rsidP="00174416">
      <w:pPr>
        <w:rPr>
          <w:rFonts w:asciiTheme="minorHAnsi" w:hAnsiTheme="minorHAnsi" w:cstheme="minorHAnsi"/>
          <w:b/>
        </w:rPr>
      </w:pPr>
    </w:p>
    <w:p w:rsidR="00C33BD4" w:rsidRDefault="00C33BD4" w:rsidP="00174416">
      <w:pPr>
        <w:rPr>
          <w:rFonts w:asciiTheme="minorHAnsi" w:hAnsiTheme="minorHAnsi" w:cstheme="minorHAnsi"/>
          <w:b/>
        </w:rPr>
      </w:pPr>
    </w:p>
    <w:p w:rsidR="003404CB" w:rsidRDefault="003404CB" w:rsidP="00174416">
      <w:pPr>
        <w:rPr>
          <w:rFonts w:asciiTheme="minorHAnsi" w:hAnsiTheme="minorHAnsi" w:cstheme="minorHAnsi"/>
          <w:b/>
        </w:rPr>
      </w:pPr>
      <w:r w:rsidRPr="00174416">
        <w:rPr>
          <w:rFonts w:asciiTheme="minorHAnsi" w:hAnsiTheme="minorHAnsi" w:cstheme="minorHAnsi"/>
          <w:b/>
        </w:rPr>
        <w:t>5.1.6. Pravo na pristup informacijama</w:t>
      </w:r>
    </w:p>
    <w:p w:rsidR="005E7F28" w:rsidRDefault="00510541" w:rsidP="00174416">
      <w:pPr>
        <w:rPr>
          <w:rFonts w:asciiTheme="minorHAnsi" w:hAnsiTheme="minorHAnsi" w:cstheme="minorHAnsi"/>
          <w:b/>
        </w:rPr>
      </w:pPr>
      <w:r>
        <w:rPr>
          <w:noProof/>
        </w:rPr>
        <w:drawing>
          <wp:anchor distT="0" distB="0" distL="114300" distR="114300" simplePos="0" relativeHeight="251664384" behindDoc="0" locked="0" layoutInCell="1" allowOverlap="1" wp14:anchorId="11F3B1F9" wp14:editId="4CFF502F">
            <wp:simplePos x="0" y="0"/>
            <wp:positionH relativeFrom="column">
              <wp:posOffset>2774950</wp:posOffset>
            </wp:positionH>
            <wp:positionV relativeFrom="paragraph">
              <wp:posOffset>95250</wp:posOffset>
            </wp:positionV>
            <wp:extent cx="3543300" cy="2257425"/>
            <wp:effectExtent l="0" t="0" r="19050" b="9525"/>
            <wp:wrapNone/>
            <wp:docPr id="25" name="Grafikon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14:sizeRelH relativeFrom="page">
              <wp14:pctWidth>0</wp14:pctWidth>
            </wp14:sizeRelH>
            <wp14:sizeRelV relativeFrom="page">
              <wp14:pctHeight>0</wp14:pctHeight>
            </wp14:sizeRelV>
          </wp:anchor>
        </w:drawing>
      </w:r>
    </w:p>
    <w:p w:rsidR="005E7F28" w:rsidRDefault="005E7F28" w:rsidP="00174416">
      <w:pPr>
        <w:rPr>
          <w:rFonts w:asciiTheme="minorHAnsi" w:hAnsiTheme="minorHAnsi" w:cstheme="minorHAnsi"/>
          <w:b/>
        </w:rPr>
      </w:pPr>
    </w:p>
    <w:p w:rsidR="005E7F28" w:rsidRDefault="005E7F28" w:rsidP="00174416">
      <w:pPr>
        <w:rPr>
          <w:rFonts w:asciiTheme="minorHAnsi" w:hAnsiTheme="minorHAnsi" w:cstheme="minorHAnsi"/>
          <w:b/>
        </w:rPr>
      </w:pPr>
    </w:p>
    <w:tbl>
      <w:tblPr>
        <w:tblStyle w:val="TableGrid"/>
        <w:tblpPr w:leftFromText="180" w:rightFromText="180" w:vertAnchor="text" w:horzAnchor="margin" w:tblpY="42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5E7F28" w:rsidRPr="00961F47" w:rsidTr="00AC7C62">
        <w:trPr>
          <w:trHeight w:val="300"/>
        </w:trPr>
        <w:tc>
          <w:tcPr>
            <w:tcW w:w="2950" w:type="dxa"/>
            <w:tcBorders>
              <w:top w:val="double" w:sz="4" w:space="0" w:color="auto"/>
              <w:bottom w:val="single" w:sz="6" w:space="0" w:color="auto"/>
            </w:tcBorders>
            <w:shd w:val="pct10" w:color="auto" w:fill="auto"/>
            <w:noWrap/>
            <w:hideMark/>
          </w:tcPr>
          <w:p w:rsidR="005E7F28" w:rsidRPr="00961F47" w:rsidRDefault="005E7F28" w:rsidP="00AC7C62">
            <w:pPr>
              <w:jc w:val="both"/>
              <w:rPr>
                <w:rFonts w:asciiTheme="minorHAnsi" w:hAnsiTheme="minorHAnsi" w:cstheme="minorHAnsi"/>
                <w:b/>
              </w:rPr>
            </w:pPr>
            <w:r w:rsidRPr="00961F47">
              <w:rPr>
                <w:rFonts w:asciiTheme="minorHAnsi" w:hAnsiTheme="minorHAnsi" w:cstheme="minorHAnsi"/>
                <w:b/>
              </w:rPr>
              <w:t>planirane aktivnosti</w:t>
            </w:r>
          </w:p>
        </w:tc>
        <w:tc>
          <w:tcPr>
            <w:tcW w:w="993" w:type="dxa"/>
            <w:noWrap/>
            <w:hideMark/>
          </w:tcPr>
          <w:p w:rsidR="005E7F28" w:rsidRPr="00961F47" w:rsidRDefault="005E7F28" w:rsidP="00AC7C62">
            <w:pPr>
              <w:jc w:val="both"/>
              <w:rPr>
                <w:rFonts w:asciiTheme="minorHAnsi" w:hAnsiTheme="minorHAnsi" w:cstheme="minorHAnsi"/>
              </w:rPr>
            </w:pPr>
            <w:r>
              <w:rPr>
                <w:rFonts w:asciiTheme="minorHAnsi" w:hAnsiTheme="minorHAnsi" w:cstheme="minorHAnsi"/>
              </w:rPr>
              <w:t>9</w:t>
            </w:r>
          </w:p>
        </w:tc>
      </w:tr>
      <w:tr w:rsidR="005E7F28" w:rsidRPr="00961F47" w:rsidTr="00AC7C62">
        <w:trPr>
          <w:trHeight w:val="300"/>
        </w:trPr>
        <w:tc>
          <w:tcPr>
            <w:tcW w:w="2950" w:type="dxa"/>
            <w:tcBorders>
              <w:top w:val="single" w:sz="6" w:space="0" w:color="auto"/>
              <w:bottom w:val="single" w:sz="6" w:space="0" w:color="auto"/>
            </w:tcBorders>
            <w:shd w:val="pct10" w:color="auto" w:fill="auto"/>
            <w:noWrap/>
            <w:hideMark/>
          </w:tcPr>
          <w:p w:rsidR="005E7F28" w:rsidRPr="00961F47" w:rsidRDefault="005E7F28" w:rsidP="00AC7C62">
            <w:pPr>
              <w:jc w:val="both"/>
              <w:rPr>
                <w:rFonts w:asciiTheme="minorHAnsi" w:hAnsiTheme="minorHAnsi" w:cstheme="minorHAnsi"/>
                <w:b/>
              </w:rPr>
            </w:pPr>
            <w:r w:rsidRPr="00961F47">
              <w:rPr>
                <w:rFonts w:asciiTheme="minorHAnsi" w:hAnsiTheme="minorHAnsi" w:cstheme="minorHAnsi"/>
                <w:b/>
              </w:rPr>
              <w:t>provedeno</w:t>
            </w:r>
          </w:p>
        </w:tc>
        <w:tc>
          <w:tcPr>
            <w:tcW w:w="993" w:type="dxa"/>
            <w:noWrap/>
            <w:hideMark/>
          </w:tcPr>
          <w:p w:rsidR="005E7F28" w:rsidRPr="00961F47" w:rsidRDefault="00C33BD4" w:rsidP="00AC7C62">
            <w:pPr>
              <w:jc w:val="both"/>
              <w:rPr>
                <w:rFonts w:asciiTheme="minorHAnsi" w:hAnsiTheme="minorHAnsi" w:cstheme="minorHAnsi"/>
              </w:rPr>
            </w:pPr>
            <w:r>
              <w:rPr>
                <w:rFonts w:asciiTheme="minorHAnsi" w:hAnsiTheme="minorHAnsi" w:cstheme="minorHAnsi"/>
              </w:rPr>
              <w:t>9</w:t>
            </w:r>
          </w:p>
        </w:tc>
      </w:tr>
      <w:tr w:rsidR="005E7F28" w:rsidRPr="00961F47" w:rsidTr="00AC7C62">
        <w:trPr>
          <w:trHeight w:val="300"/>
        </w:trPr>
        <w:tc>
          <w:tcPr>
            <w:tcW w:w="2950" w:type="dxa"/>
            <w:tcBorders>
              <w:top w:val="single" w:sz="6" w:space="0" w:color="auto"/>
              <w:bottom w:val="single" w:sz="6" w:space="0" w:color="auto"/>
            </w:tcBorders>
            <w:shd w:val="pct10" w:color="auto" w:fill="auto"/>
            <w:noWrap/>
            <w:hideMark/>
          </w:tcPr>
          <w:p w:rsidR="005E7F28" w:rsidRPr="00961F47" w:rsidRDefault="005E7F28" w:rsidP="00AC7C62">
            <w:pPr>
              <w:jc w:val="both"/>
              <w:rPr>
                <w:rFonts w:asciiTheme="minorHAnsi" w:hAnsiTheme="minorHAnsi" w:cstheme="minorHAnsi"/>
                <w:b/>
              </w:rPr>
            </w:pPr>
            <w:r w:rsidRPr="00961F47">
              <w:rPr>
                <w:rFonts w:asciiTheme="minorHAnsi" w:hAnsiTheme="minorHAnsi" w:cstheme="minorHAnsi"/>
                <w:b/>
              </w:rPr>
              <w:t>djelomično provedeno</w:t>
            </w:r>
          </w:p>
        </w:tc>
        <w:tc>
          <w:tcPr>
            <w:tcW w:w="993" w:type="dxa"/>
            <w:noWrap/>
            <w:hideMark/>
          </w:tcPr>
          <w:p w:rsidR="005E7F28" w:rsidRPr="00961F47" w:rsidRDefault="00C33BD4" w:rsidP="00AC7C62">
            <w:pPr>
              <w:jc w:val="both"/>
              <w:rPr>
                <w:rFonts w:asciiTheme="minorHAnsi" w:hAnsiTheme="minorHAnsi" w:cstheme="minorHAnsi"/>
              </w:rPr>
            </w:pPr>
            <w:r>
              <w:rPr>
                <w:rFonts w:asciiTheme="minorHAnsi" w:hAnsiTheme="minorHAnsi" w:cstheme="minorHAnsi"/>
              </w:rPr>
              <w:t>0</w:t>
            </w:r>
          </w:p>
        </w:tc>
      </w:tr>
      <w:tr w:rsidR="005E7F28" w:rsidRPr="00961F47" w:rsidTr="00AC7C62">
        <w:trPr>
          <w:trHeight w:val="300"/>
        </w:trPr>
        <w:tc>
          <w:tcPr>
            <w:tcW w:w="2950" w:type="dxa"/>
            <w:tcBorders>
              <w:top w:val="single" w:sz="6" w:space="0" w:color="auto"/>
              <w:bottom w:val="double" w:sz="4" w:space="0" w:color="auto"/>
            </w:tcBorders>
            <w:shd w:val="pct10" w:color="auto" w:fill="auto"/>
            <w:noWrap/>
            <w:hideMark/>
          </w:tcPr>
          <w:p w:rsidR="005E7F28" w:rsidRPr="00961F47" w:rsidRDefault="005E7F28" w:rsidP="00AC7C62">
            <w:pPr>
              <w:jc w:val="both"/>
              <w:rPr>
                <w:rFonts w:asciiTheme="minorHAnsi" w:hAnsiTheme="minorHAnsi" w:cstheme="minorHAnsi"/>
                <w:b/>
              </w:rPr>
            </w:pPr>
            <w:r w:rsidRPr="00961F47">
              <w:rPr>
                <w:rFonts w:asciiTheme="minorHAnsi" w:hAnsiTheme="minorHAnsi" w:cstheme="minorHAnsi"/>
                <w:b/>
              </w:rPr>
              <w:t>nije provedeno</w:t>
            </w:r>
          </w:p>
        </w:tc>
        <w:tc>
          <w:tcPr>
            <w:tcW w:w="993" w:type="dxa"/>
            <w:noWrap/>
            <w:hideMark/>
          </w:tcPr>
          <w:p w:rsidR="005E7F28" w:rsidRPr="00961F47" w:rsidRDefault="005E7F28" w:rsidP="00AC7C62">
            <w:pPr>
              <w:jc w:val="both"/>
              <w:rPr>
                <w:rFonts w:asciiTheme="minorHAnsi" w:hAnsiTheme="minorHAnsi" w:cstheme="minorHAnsi"/>
              </w:rPr>
            </w:pPr>
            <w:r>
              <w:rPr>
                <w:rFonts w:asciiTheme="minorHAnsi" w:hAnsiTheme="minorHAnsi" w:cstheme="minorHAnsi"/>
              </w:rPr>
              <w:t>0</w:t>
            </w:r>
          </w:p>
        </w:tc>
      </w:tr>
    </w:tbl>
    <w:p w:rsidR="005E7F28" w:rsidRDefault="005E7F28" w:rsidP="00174416">
      <w:pPr>
        <w:rPr>
          <w:rFonts w:asciiTheme="minorHAnsi" w:hAnsiTheme="minorHAnsi" w:cstheme="minorHAnsi"/>
          <w:b/>
        </w:rPr>
      </w:pPr>
    </w:p>
    <w:p w:rsidR="005E7F28" w:rsidRDefault="005E7F28" w:rsidP="00174416">
      <w:pPr>
        <w:rPr>
          <w:rFonts w:asciiTheme="minorHAnsi" w:hAnsiTheme="minorHAnsi" w:cstheme="minorHAnsi"/>
          <w:b/>
        </w:rPr>
      </w:pPr>
    </w:p>
    <w:p w:rsidR="005E7F28" w:rsidRDefault="005E7F28" w:rsidP="00174416">
      <w:pPr>
        <w:rPr>
          <w:rFonts w:asciiTheme="minorHAnsi" w:hAnsiTheme="minorHAnsi" w:cstheme="minorHAnsi"/>
          <w:b/>
        </w:rPr>
      </w:pPr>
    </w:p>
    <w:p w:rsidR="00C33BD4" w:rsidRDefault="00C33BD4" w:rsidP="00174416">
      <w:pPr>
        <w:rPr>
          <w:rFonts w:asciiTheme="minorHAnsi" w:hAnsiTheme="minorHAnsi" w:cstheme="minorHAnsi"/>
          <w:b/>
        </w:rPr>
      </w:pPr>
      <w:bookmarkStart w:id="9" w:name="_Hlk3543535"/>
    </w:p>
    <w:p w:rsidR="00C33BD4" w:rsidRDefault="00C33BD4" w:rsidP="00174416">
      <w:pPr>
        <w:rPr>
          <w:rFonts w:asciiTheme="minorHAnsi" w:hAnsiTheme="minorHAnsi" w:cstheme="minorHAnsi"/>
          <w:b/>
        </w:rPr>
      </w:pPr>
    </w:p>
    <w:p w:rsidR="00C33BD4" w:rsidRDefault="00C33BD4" w:rsidP="00174416">
      <w:pPr>
        <w:rPr>
          <w:rFonts w:asciiTheme="minorHAnsi" w:hAnsiTheme="minorHAnsi" w:cstheme="minorHAnsi"/>
          <w:b/>
        </w:rPr>
      </w:pPr>
    </w:p>
    <w:p w:rsidR="00C33BD4" w:rsidRDefault="00C33BD4" w:rsidP="00174416">
      <w:pPr>
        <w:rPr>
          <w:rFonts w:asciiTheme="minorHAnsi" w:hAnsiTheme="minorHAnsi" w:cstheme="minorHAnsi"/>
          <w:b/>
        </w:rPr>
      </w:pPr>
    </w:p>
    <w:p w:rsidR="00C33BD4" w:rsidRDefault="00C33BD4" w:rsidP="00174416">
      <w:pPr>
        <w:rPr>
          <w:rFonts w:asciiTheme="minorHAnsi" w:hAnsiTheme="minorHAnsi" w:cstheme="minorHAnsi"/>
          <w:b/>
        </w:rPr>
      </w:pPr>
    </w:p>
    <w:p w:rsidR="00C33BD4" w:rsidRDefault="00C33BD4" w:rsidP="00174416">
      <w:pPr>
        <w:rPr>
          <w:rFonts w:asciiTheme="minorHAnsi" w:hAnsiTheme="minorHAnsi" w:cstheme="minorHAnsi"/>
          <w:b/>
        </w:rPr>
      </w:pPr>
    </w:p>
    <w:p w:rsidR="00C33BD4" w:rsidRDefault="00C33BD4" w:rsidP="00174416">
      <w:pPr>
        <w:rPr>
          <w:rFonts w:asciiTheme="minorHAnsi" w:hAnsiTheme="minorHAnsi" w:cstheme="minorHAnsi"/>
          <w:b/>
        </w:rPr>
      </w:pPr>
    </w:p>
    <w:p w:rsidR="00C33BD4" w:rsidRDefault="00C33BD4" w:rsidP="00174416">
      <w:pPr>
        <w:rPr>
          <w:rFonts w:asciiTheme="minorHAnsi" w:hAnsiTheme="minorHAnsi" w:cstheme="minorHAnsi"/>
          <w:b/>
        </w:rPr>
      </w:pPr>
    </w:p>
    <w:p w:rsidR="00C33BD4" w:rsidRDefault="00C33BD4" w:rsidP="00174416">
      <w:pPr>
        <w:rPr>
          <w:rFonts w:asciiTheme="minorHAnsi" w:hAnsiTheme="minorHAnsi" w:cstheme="minorHAnsi"/>
          <w:b/>
        </w:rPr>
      </w:pPr>
    </w:p>
    <w:p w:rsidR="00174416" w:rsidRDefault="00174416" w:rsidP="00174416">
      <w:pPr>
        <w:rPr>
          <w:rFonts w:asciiTheme="minorHAnsi" w:hAnsiTheme="minorHAnsi" w:cstheme="minorHAnsi"/>
          <w:b/>
        </w:rPr>
      </w:pPr>
      <w:r w:rsidRPr="00174416">
        <w:rPr>
          <w:rFonts w:asciiTheme="minorHAnsi" w:hAnsiTheme="minorHAnsi" w:cstheme="minorHAnsi"/>
          <w:b/>
        </w:rPr>
        <w:t>5.1.7. Uloga organizacija civilnog društva, građana i medija u suzbijanju korupcije</w:t>
      </w:r>
    </w:p>
    <w:p w:rsidR="00174416" w:rsidRDefault="00174416" w:rsidP="00174416">
      <w:pPr>
        <w:rPr>
          <w:rFonts w:asciiTheme="minorHAnsi" w:hAnsiTheme="minorHAnsi" w:cstheme="minorHAnsi"/>
        </w:rPr>
      </w:pPr>
    </w:p>
    <w:p w:rsidR="00F5300D" w:rsidRDefault="00F5300D" w:rsidP="00174416">
      <w:pPr>
        <w:rPr>
          <w:rFonts w:asciiTheme="minorHAnsi" w:hAnsiTheme="minorHAnsi" w:cstheme="minorHAnsi"/>
          <w:b/>
        </w:rPr>
      </w:pPr>
    </w:p>
    <w:p w:rsidR="005E7F28" w:rsidRDefault="00F5300D" w:rsidP="00174416">
      <w:pPr>
        <w:rPr>
          <w:rFonts w:asciiTheme="minorHAnsi" w:hAnsiTheme="minorHAnsi" w:cstheme="minorHAnsi"/>
          <w:b/>
        </w:rPr>
      </w:pPr>
      <w:r>
        <w:rPr>
          <w:noProof/>
        </w:rPr>
        <w:drawing>
          <wp:anchor distT="0" distB="0" distL="114300" distR="114300" simplePos="0" relativeHeight="251657728" behindDoc="0" locked="0" layoutInCell="1" allowOverlap="1" wp14:anchorId="31D9F39D" wp14:editId="1163997E">
            <wp:simplePos x="0" y="0"/>
            <wp:positionH relativeFrom="column">
              <wp:posOffset>2774951</wp:posOffset>
            </wp:positionH>
            <wp:positionV relativeFrom="paragraph">
              <wp:posOffset>151765</wp:posOffset>
            </wp:positionV>
            <wp:extent cx="3543300" cy="2238375"/>
            <wp:effectExtent l="0" t="0" r="19050" b="9525"/>
            <wp:wrapNone/>
            <wp:docPr id="26" name="Grafikon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14:sizeRelH relativeFrom="page">
              <wp14:pctWidth>0</wp14:pctWidth>
            </wp14:sizeRelH>
            <wp14:sizeRelV relativeFrom="page">
              <wp14:pctHeight>0</wp14:pctHeight>
            </wp14:sizeRelV>
          </wp:anchor>
        </w:drawing>
      </w:r>
    </w:p>
    <w:p w:rsidR="005E7F28" w:rsidRDefault="005E7F28" w:rsidP="00174416">
      <w:pPr>
        <w:rPr>
          <w:rFonts w:asciiTheme="minorHAnsi" w:hAnsiTheme="minorHAnsi" w:cstheme="minorHAnsi"/>
          <w:b/>
        </w:rPr>
      </w:pPr>
    </w:p>
    <w:tbl>
      <w:tblPr>
        <w:tblStyle w:val="TableGrid"/>
        <w:tblpPr w:leftFromText="180" w:rightFromText="180" w:vertAnchor="text" w:horzAnchor="margin" w:tblpY="78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5E7F28" w:rsidRPr="00961F47" w:rsidTr="00F5300D">
        <w:trPr>
          <w:trHeight w:val="300"/>
        </w:trPr>
        <w:tc>
          <w:tcPr>
            <w:tcW w:w="2950" w:type="dxa"/>
            <w:tcBorders>
              <w:top w:val="double" w:sz="4" w:space="0" w:color="auto"/>
              <w:bottom w:val="single" w:sz="6" w:space="0" w:color="auto"/>
            </w:tcBorders>
            <w:shd w:val="pct10" w:color="auto" w:fill="auto"/>
            <w:noWrap/>
            <w:hideMark/>
          </w:tcPr>
          <w:p w:rsidR="005E7F28" w:rsidRPr="00961F47" w:rsidRDefault="005E7F28" w:rsidP="00F5300D">
            <w:pPr>
              <w:jc w:val="both"/>
              <w:rPr>
                <w:rFonts w:asciiTheme="minorHAnsi" w:hAnsiTheme="minorHAnsi" w:cstheme="minorHAnsi"/>
                <w:b/>
              </w:rPr>
            </w:pPr>
            <w:r w:rsidRPr="00961F47">
              <w:rPr>
                <w:rFonts w:asciiTheme="minorHAnsi" w:hAnsiTheme="minorHAnsi" w:cstheme="minorHAnsi"/>
                <w:b/>
              </w:rPr>
              <w:t>planirane aktivnosti</w:t>
            </w:r>
          </w:p>
        </w:tc>
        <w:tc>
          <w:tcPr>
            <w:tcW w:w="993" w:type="dxa"/>
            <w:noWrap/>
            <w:hideMark/>
          </w:tcPr>
          <w:p w:rsidR="005E7F28" w:rsidRPr="00961F47" w:rsidRDefault="005E7F28" w:rsidP="00F5300D">
            <w:pPr>
              <w:jc w:val="both"/>
              <w:rPr>
                <w:rFonts w:asciiTheme="minorHAnsi" w:hAnsiTheme="minorHAnsi" w:cstheme="minorHAnsi"/>
              </w:rPr>
            </w:pPr>
            <w:r>
              <w:rPr>
                <w:rFonts w:asciiTheme="minorHAnsi" w:hAnsiTheme="minorHAnsi" w:cstheme="minorHAnsi"/>
              </w:rPr>
              <w:t>9</w:t>
            </w:r>
          </w:p>
        </w:tc>
      </w:tr>
      <w:tr w:rsidR="005E7F28" w:rsidRPr="00961F47" w:rsidTr="00F5300D">
        <w:trPr>
          <w:trHeight w:val="300"/>
        </w:trPr>
        <w:tc>
          <w:tcPr>
            <w:tcW w:w="2950" w:type="dxa"/>
            <w:tcBorders>
              <w:top w:val="single" w:sz="6" w:space="0" w:color="auto"/>
              <w:bottom w:val="single" w:sz="6" w:space="0" w:color="auto"/>
            </w:tcBorders>
            <w:shd w:val="pct10" w:color="auto" w:fill="auto"/>
            <w:noWrap/>
            <w:hideMark/>
          </w:tcPr>
          <w:p w:rsidR="005E7F28" w:rsidRPr="00961F47" w:rsidRDefault="005E7F28" w:rsidP="00F5300D">
            <w:pPr>
              <w:jc w:val="both"/>
              <w:rPr>
                <w:rFonts w:asciiTheme="minorHAnsi" w:hAnsiTheme="minorHAnsi" w:cstheme="minorHAnsi"/>
                <w:b/>
              </w:rPr>
            </w:pPr>
            <w:r w:rsidRPr="00961F47">
              <w:rPr>
                <w:rFonts w:asciiTheme="minorHAnsi" w:hAnsiTheme="minorHAnsi" w:cstheme="minorHAnsi"/>
                <w:b/>
              </w:rPr>
              <w:t>provedeno</w:t>
            </w:r>
          </w:p>
        </w:tc>
        <w:tc>
          <w:tcPr>
            <w:tcW w:w="993" w:type="dxa"/>
            <w:noWrap/>
            <w:hideMark/>
          </w:tcPr>
          <w:p w:rsidR="005E7F28" w:rsidRPr="00961F47" w:rsidRDefault="00E443C6" w:rsidP="00F5300D">
            <w:pPr>
              <w:jc w:val="both"/>
              <w:rPr>
                <w:rFonts w:asciiTheme="minorHAnsi" w:hAnsiTheme="minorHAnsi" w:cstheme="minorHAnsi"/>
              </w:rPr>
            </w:pPr>
            <w:r>
              <w:rPr>
                <w:rFonts w:asciiTheme="minorHAnsi" w:hAnsiTheme="minorHAnsi" w:cstheme="minorHAnsi"/>
              </w:rPr>
              <w:t>4</w:t>
            </w:r>
          </w:p>
        </w:tc>
      </w:tr>
      <w:tr w:rsidR="005E7F28" w:rsidRPr="00961F47" w:rsidTr="00F5300D">
        <w:trPr>
          <w:trHeight w:val="300"/>
        </w:trPr>
        <w:tc>
          <w:tcPr>
            <w:tcW w:w="2950" w:type="dxa"/>
            <w:tcBorders>
              <w:top w:val="single" w:sz="6" w:space="0" w:color="auto"/>
              <w:bottom w:val="single" w:sz="6" w:space="0" w:color="auto"/>
            </w:tcBorders>
            <w:shd w:val="pct10" w:color="auto" w:fill="auto"/>
            <w:noWrap/>
            <w:hideMark/>
          </w:tcPr>
          <w:p w:rsidR="005E7F28" w:rsidRPr="00961F47" w:rsidRDefault="005E7F28" w:rsidP="00F5300D">
            <w:pPr>
              <w:jc w:val="both"/>
              <w:rPr>
                <w:rFonts w:asciiTheme="minorHAnsi" w:hAnsiTheme="minorHAnsi" w:cstheme="minorHAnsi"/>
                <w:b/>
              </w:rPr>
            </w:pPr>
            <w:r w:rsidRPr="00961F47">
              <w:rPr>
                <w:rFonts w:asciiTheme="minorHAnsi" w:hAnsiTheme="minorHAnsi" w:cstheme="minorHAnsi"/>
                <w:b/>
              </w:rPr>
              <w:t>djelomično provedeno</w:t>
            </w:r>
          </w:p>
        </w:tc>
        <w:tc>
          <w:tcPr>
            <w:tcW w:w="993" w:type="dxa"/>
            <w:noWrap/>
            <w:hideMark/>
          </w:tcPr>
          <w:p w:rsidR="005E7F28" w:rsidRPr="00961F47" w:rsidRDefault="00E443C6" w:rsidP="00F5300D">
            <w:pPr>
              <w:jc w:val="both"/>
              <w:rPr>
                <w:rFonts w:asciiTheme="minorHAnsi" w:hAnsiTheme="minorHAnsi" w:cstheme="minorHAnsi"/>
              </w:rPr>
            </w:pPr>
            <w:r>
              <w:rPr>
                <w:rFonts w:asciiTheme="minorHAnsi" w:hAnsiTheme="minorHAnsi" w:cstheme="minorHAnsi"/>
              </w:rPr>
              <w:t>1</w:t>
            </w:r>
          </w:p>
        </w:tc>
      </w:tr>
      <w:tr w:rsidR="005E7F28" w:rsidRPr="00961F47" w:rsidTr="00F5300D">
        <w:trPr>
          <w:trHeight w:val="300"/>
        </w:trPr>
        <w:tc>
          <w:tcPr>
            <w:tcW w:w="2950" w:type="dxa"/>
            <w:tcBorders>
              <w:top w:val="single" w:sz="6" w:space="0" w:color="auto"/>
              <w:bottom w:val="double" w:sz="4" w:space="0" w:color="auto"/>
            </w:tcBorders>
            <w:shd w:val="pct10" w:color="auto" w:fill="auto"/>
            <w:noWrap/>
            <w:hideMark/>
          </w:tcPr>
          <w:p w:rsidR="005E7F28" w:rsidRPr="00961F47" w:rsidRDefault="005E7F28" w:rsidP="00F5300D">
            <w:pPr>
              <w:jc w:val="both"/>
              <w:rPr>
                <w:rFonts w:asciiTheme="minorHAnsi" w:hAnsiTheme="minorHAnsi" w:cstheme="minorHAnsi"/>
                <w:b/>
              </w:rPr>
            </w:pPr>
            <w:r w:rsidRPr="00961F47">
              <w:rPr>
                <w:rFonts w:asciiTheme="minorHAnsi" w:hAnsiTheme="minorHAnsi" w:cstheme="minorHAnsi"/>
                <w:b/>
              </w:rPr>
              <w:t>nije provedeno</w:t>
            </w:r>
          </w:p>
        </w:tc>
        <w:tc>
          <w:tcPr>
            <w:tcW w:w="993" w:type="dxa"/>
            <w:noWrap/>
            <w:hideMark/>
          </w:tcPr>
          <w:p w:rsidR="005E7F28" w:rsidRPr="00961F47" w:rsidRDefault="00F5300D" w:rsidP="00F5300D">
            <w:pPr>
              <w:jc w:val="both"/>
              <w:rPr>
                <w:rFonts w:asciiTheme="minorHAnsi" w:hAnsiTheme="minorHAnsi" w:cstheme="minorHAnsi"/>
              </w:rPr>
            </w:pPr>
            <w:r>
              <w:rPr>
                <w:rFonts w:asciiTheme="minorHAnsi" w:hAnsiTheme="minorHAnsi" w:cstheme="minorHAnsi"/>
              </w:rPr>
              <w:t>4</w:t>
            </w:r>
          </w:p>
        </w:tc>
      </w:tr>
    </w:tbl>
    <w:p w:rsidR="005E7F28" w:rsidRDefault="005E7F28" w:rsidP="00174416">
      <w:pPr>
        <w:rPr>
          <w:rFonts w:asciiTheme="minorHAnsi" w:hAnsiTheme="minorHAnsi" w:cstheme="minorHAnsi"/>
          <w:b/>
        </w:rPr>
      </w:pPr>
    </w:p>
    <w:p w:rsidR="005E7F28" w:rsidRDefault="005E7F28" w:rsidP="00174416">
      <w:pPr>
        <w:rPr>
          <w:rFonts w:asciiTheme="minorHAnsi" w:hAnsiTheme="minorHAnsi" w:cstheme="minorHAnsi"/>
          <w:b/>
        </w:rPr>
      </w:pPr>
    </w:p>
    <w:p w:rsidR="005E7F28" w:rsidRDefault="005E7F28" w:rsidP="00174416">
      <w:pPr>
        <w:rPr>
          <w:rFonts w:asciiTheme="minorHAnsi" w:hAnsiTheme="minorHAnsi" w:cstheme="minorHAnsi"/>
          <w:b/>
        </w:rPr>
      </w:pPr>
    </w:p>
    <w:p w:rsidR="005E7F28" w:rsidRDefault="005E7F28" w:rsidP="00174416">
      <w:pPr>
        <w:rPr>
          <w:rFonts w:asciiTheme="minorHAnsi" w:hAnsiTheme="minorHAnsi" w:cstheme="minorHAnsi"/>
          <w:b/>
        </w:rPr>
      </w:pPr>
    </w:p>
    <w:p w:rsidR="005E7F28" w:rsidRDefault="005E7F28" w:rsidP="00174416">
      <w:pPr>
        <w:rPr>
          <w:rFonts w:asciiTheme="minorHAnsi" w:hAnsiTheme="minorHAnsi" w:cstheme="minorHAnsi"/>
          <w:b/>
        </w:rPr>
      </w:pPr>
    </w:p>
    <w:p w:rsidR="005E7F28" w:rsidRDefault="005E7F28" w:rsidP="00174416">
      <w:pPr>
        <w:rPr>
          <w:rFonts w:asciiTheme="minorHAnsi" w:hAnsiTheme="minorHAnsi" w:cstheme="minorHAnsi"/>
          <w:b/>
        </w:rPr>
      </w:pPr>
    </w:p>
    <w:p w:rsidR="005E7F28" w:rsidRDefault="005E7F28" w:rsidP="00174416">
      <w:pPr>
        <w:rPr>
          <w:rFonts w:asciiTheme="minorHAnsi" w:hAnsiTheme="minorHAnsi" w:cstheme="minorHAnsi"/>
          <w:b/>
        </w:rPr>
      </w:pPr>
      <w:r>
        <w:rPr>
          <w:rFonts w:asciiTheme="minorHAnsi" w:hAnsiTheme="minorHAnsi" w:cstheme="minorHAnsi"/>
          <w:b/>
        </w:rPr>
        <w:t xml:space="preserve">       </w:t>
      </w:r>
    </w:p>
    <w:bookmarkEnd w:id="9"/>
    <w:p w:rsidR="005E7F28" w:rsidRDefault="005E7F28" w:rsidP="00174416">
      <w:pPr>
        <w:rPr>
          <w:rFonts w:asciiTheme="minorHAnsi" w:hAnsiTheme="minorHAnsi" w:cstheme="minorHAnsi"/>
          <w:b/>
        </w:rPr>
      </w:pPr>
    </w:p>
    <w:p w:rsidR="005E7F28" w:rsidRDefault="005E7F28" w:rsidP="00174416">
      <w:pPr>
        <w:rPr>
          <w:rFonts w:asciiTheme="minorHAnsi" w:hAnsiTheme="minorHAnsi" w:cstheme="minorHAnsi"/>
          <w:b/>
        </w:rPr>
      </w:pPr>
    </w:p>
    <w:p w:rsidR="005E7F28" w:rsidRDefault="005E7F28" w:rsidP="00174416">
      <w:pPr>
        <w:rPr>
          <w:rFonts w:asciiTheme="minorHAnsi" w:hAnsiTheme="minorHAnsi" w:cstheme="minorHAnsi"/>
          <w:b/>
        </w:rPr>
      </w:pPr>
    </w:p>
    <w:p w:rsidR="005E7F28" w:rsidRDefault="005E7F28" w:rsidP="00174416">
      <w:pPr>
        <w:rPr>
          <w:rFonts w:asciiTheme="minorHAnsi" w:hAnsiTheme="minorHAnsi" w:cstheme="minorHAnsi"/>
        </w:rPr>
      </w:pPr>
    </w:p>
    <w:p w:rsidR="00921D98" w:rsidRDefault="00921D98" w:rsidP="00921D98">
      <w:pPr>
        <w:ind w:left="426"/>
        <w:rPr>
          <w:rFonts w:asciiTheme="minorHAnsi" w:hAnsiTheme="minorHAnsi" w:cstheme="minorHAnsi"/>
        </w:rPr>
      </w:pPr>
    </w:p>
    <w:p w:rsidR="00720BC4" w:rsidRDefault="00720BC4" w:rsidP="00921D98">
      <w:pPr>
        <w:ind w:left="426"/>
        <w:rPr>
          <w:rFonts w:asciiTheme="minorHAnsi" w:hAnsiTheme="minorHAnsi" w:cstheme="minorHAnsi"/>
        </w:rPr>
      </w:pPr>
    </w:p>
    <w:p w:rsidR="00720BC4" w:rsidRDefault="00720BC4" w:rsidP="00F5300D">
      <w:pPr>
        <w:rPr>
          <w:rFonts w:asciiTheme="minorHAnsi" w:hAnsiTheme="minorHAnsi" w:cstheme="minorHAnsi"/>
          <w:b/>
          <w:sz w:val="28"/>
          <w:szCs w:val="28"/>
          <w:highlight w:val="lightGray"/>
        </w:rPr>
      </w:pPr>
    </w:p>
    <w:p w:rsidR="00720BC4" w:rsidRDefault="00720BC4" w:rsidP="00F5300D">
      <w:pPr>
        <w:rPr>
          <w:rFonts w:asciiTheme="minorHAnsi" w:hAnsiTheme="minorHAnsi" w:cstheme="minorHAnsi"/>
          <w:b/>
          <w:sz w:val="28"/>
          <w:szCs w:val="28"/>
          <w:highlight w:val="lightGray"/>
        </w:rPr>
      </w:pPr>
    </w:p>
    <w:p w:rsidR="00720BC4" w:rsidRDefault="00720BC4" w:rsidP="00F5300D">
      <w:pPr>
        <w:rPr>
          <w:rFonts w:asciiTheme="minorHAnsi" w:hAnsiTheme="minorHAnsi" w:cstheme="minorHAnsi"/>
          <w:b/>
          <w:sz w:val="28"/>
          <w:szCs w:val="28"/>
          <w:highlight w:val="lightGray"/>
        </w:rPr>
      </w:pPr>
    </w:p>
    <w:p w:rsidR="00720BC4" w:rsidRDefault="00720BC4" w:rsidP="00F5300D">
      <w:pPr>
        <w:rPr>
          <w:rFonts w:asciiTheme="minorHAnsi" w:hAnsiTheme="minorHAnsi" w:cstheme="minorHAnsi"/>
          <w:b/>
          <w:sz w:val="28"/>
          <w:szCs w:val="28"/>
          <w:highlight w:val="lightGray"/>
        </w:rPr>
      </w:pPr>
    </w:p>
    <w:p w:rsidR="00720BC4" w:rsidRDefault="00720BC4" w:rsidP="00F5300D">
      <w:pPr>
        <w:rPr>
          <w:rFonts w:asciiTheme="minorHAnsi" w:hAnsiTheme="minorHAnsi" w:cstheme="minorHAnsi"/>
          <w:b/>
          <w:sz w:val="28"/>
          <w:szCs w:val="28"/>
          <w:highlight w:val="lightGray"/>
        </w:rPr>
      </w:pPr>
    </w:p>
    <w:p w:rsidR="00720BC4" w:rsidRDefault="00720BC4" w:rsidP="00F5300D">
      <w:pPr>
        <w:rPr>
          <w:rFonts w:asciiTheme="minorHAnsi" w:hAnsiTheme="minorHAnsi" w:cstheme="minorHAnsi"/>
          <w:b/>
          <w:sz w:val="28"/>
          <w:szCs w:val="28"/>
          <w:highlight w:val="lightGray"/>
        </w:rPr>
      </w:pPr>
    </w:p>
    <w:p w:rsidR="00720BC4" w:rsidRDefault="00720BC4" w:rsidP="00F5300D">
      <w:pPr>
        <w:rPr>
          <w:rFonts w:asciiTheme="minorHAnsi" w:hAnsiTheme="minorHAnsi" w:cstheme="minorHAnsi"/>
          <w:b/>
          <w:sz w:val="28"/>
          <w:szCs w:val="28"/>
          <w:highlight w:val="lightGray"/>
        </w:rPr>
      </w:pPr>
    </w:p>
    <w:p w:rsidR="00720BC4" w:rsidRDefault="00720BC4" w:rsidP="00F5300D">
      <w:pPr>
        <w:rPr>
          <w:rFonts w:asciiTheme="minorHAnsi" w:hAnsiTheme="minorHAnsi" w:cstheme="minorHAnsi"/>
          <w:b/>
          <w:sz w:val="28"/>
          <w:szCs w:val="28"/>
          <w:highlight w:val="lightGray"/>
        </w:rPr>
      </w:pPr>
    </w:p>
    <w:p w:rsidR="00720BC4" w:rsidRDefault="00720BC4" w:rsidP="00F5300D">
      <w:pPr>
        <w:rPr>
          <w:rFonts w:asciiTheme="minorHAnsi" w:hAnsiTheme="minorHAnsi" w:cstheme="minorHAnsi"/>
          <w:b/>
          <w:sz w:val="28"/>
          <w:szCs w:val="28"/>
          <w:highlight w:val="lightGray"/>
        </w:rPr>
      </w:pPr>
    </w:p>
    <w:p w:rsidR="00720BC4" w:rsidRDefault="00720BC4" w:rsidP="00F5300D">
      <w:pPr>
        <w:rPr>
          <w:rFonts w:asciiTheme="minorHAnsi" w:hAnsiTheme="minorHAnsi" w:cstheme="minorHAnsi"/>
          <w:b/>
          <w:sz w:val="28"/>
          <w:szCs w:val="28"/>
          <w:highlight w:val="lightGray"/>
        </w:rPr>
      </w:pPr>
    </w:p>
    <w:p w:rsidR="006F5D71" w:rsidRDefault="006F5D71" w:rsidP="00F5300D">
      <w:pPr>
        <w:rPr>
          <w:rFonts w:asciiTheme="minorHAnsi" w:hAnsiTheme="minorHAnsi" w:cstheme="minorHAnsi"/>
          <w:b/>
          <w:sz w:val="28"/>
          <w:szCs w:val="28"/>
          <w:highlight w:val="lightGray"/>
        </w:rPr>
      </w:pPr>
    </w:p>
    <w:p w:rsidR="00174416" w:rsidRPr="00921D98" w:rsidRDefault="00174416" w:rsidP="00F5300D">
      <w:pPr>
        <w:rPr>
          <w:rFonts w:asciiTheme="minorHAnsi" w:hAnsiTheme="minorHAnsi" w:cstheme="minorHAnsi"/>
        </w:rPr>
      </w:pPr>
      <w:r w:rsidRPr="00DC0CCB">
        <w:rPr>
          <w:rFonts w:asciiTheme="minorHAnsi" w:hAnsiTheme="minorHAnsi" w:cstheme="minorHAnsi"/>
          <w:b/>
          <w:sz w:val="28"/>
          <w:szCs w:val="28"/>
          <w:highlight w:val="lightGray"/>
        </w:rPr>
        <w:t>5.2. Posebni ciljevi za prioritetna (sektorska) područja</w:t>
      </w:r>
    </w:p>
    <w:p w:rsidR="00174416" w:rsidRDefault="00174416" w:rsidP="00174416">
      <w:pPr>
        <w:ind w:left="426"/>
        <w:rPr>
          <w:rFonts w:asciiTheme="minorHAnsi" w:hAnsiTheme="minorHAnsi" w:cstheme="minorHAnsi"/>
          <w:b/>
        </w:rPr>
      </w:pPr>
    </w:p>
    <w:p w:rsidR="00174416" w:rsidRDefault="00174416" w:rsidP="00D0721F">
      <w:pPr>
        <w:rPr>
          <w:rFonts w:asciiTheme="minorHAnsi" w:hAnsiTheme="minorHAnsi" w:cstheme="minorHAnsi"/>
          <w:b/>
        </w:rPr>
      </w:pPr>
      <w:bookmarkStart w:id="10" w:name="_Hlk3542239"/>
      <w:r>
        <w:rPr>
          <w:rFonts w:asciiTheme="minorHAnsi" w:hAnsiTheme="minorHAnsi" w:cstheme="minorHAnsi"/>
          <w:b/>
        </w:rPr>
        <w:t>5.2.1. Pravosuđe</w:t>
      </w:r>
    </w:p>
    <w:p w:rsidR="005E7F28" w:rsidRDefault="005E7F28" w:rsidP="00D0721F">
      <w:pPr>
        <w:rPr>
          <w:rFonts w:asciiTheme="minorHAnsi" w:hAnsiTheme="minorHAnsi" w:cstheme="minorHAnsi"/>
          <w:b/>
        </w:rPr>
      </w:pPr>
    </w:p>
    <w:p w:rsidR="005E7F28" w:rsidRDefault="00F5300D" w:rsidP="00D0721F">
      <w:pPr>
        <w:rPr>
          <w:rFonts w:asciiTheme="minorHAnsi" w:hAnsiTheme="minorHAnsi" w:cstheme="minorHAnsi"/>
          <w:b/>
        </w:rPr>
      </w:pPr>
      <w:r>
        <w:rPr>
          <w:noProof/>
        </w:rPr>
        <w:drawing>
          <wp:anchor distT="0" distB="0" distL="114300" distR="114300" simplePos="0" relativeHeight="251666432" behindDoc="0" locked="0" layoutInCell="1" allowOverlap="1" wp14:anchorId="319F8C23" wp14:editId="50CFEEB5">
            <wp:simplePos x="0" y="0"/>
            <wp:positionH relativeFrom="column">
              <wp:posOffset>2882284</wp:posOffset>
            </wp:positionH>
            <wp:positionV relativeFrom="paragraph">
              <wp:posOffset>58136</wp:posOffset>
            </wp:positionV>
            <wp:extent cx="3480179" cy="2169994"/>
            <wp:effectExtent l="0" t="0" r="25400" b="20955"/>
            <wp:wrapNone/>
            <wp:docPr id="27" name="Grafikon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14:sizeRelH relativeFrom="page">
              <wp14:pctWidth>0</wp14:pctWidth>
            </wp14:sizeRelH>
            <wp14:sizeRelV relativeFrom="page">
              <wp14:pctHeight>0</wp14:pctHeight>
            </wp14:sizeRelV>
          </wp:anchor>
        </w:drawing>
      </w:r>
    </w:p>
    <w:p w:rsidR="005E7F28" w:rsidRDefault="005E7F28" w:rsidP="00D0721F">
      <w:pPr>
        <w:rPr>
          <w:rFonts w:asciiTheme="minorHAnsi" w:hAnsiTheme="minorHAnsi" w:cstheme="minorHAnsi"/>
          <w:b/>
        </w:rPr>
      </w:pPr>
    </w:p>
    <w:tbl>
      <w:tblPr>
        <w:tblStyle w:val="TableGrid"/>
        <w:tblpPr w:leftFromText="180" w:rightFromText="180" w:vertAnchor="text" w:horzAnchor="margin" w:tblpY="453"/>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5E7F28" w:rsidRPr="00961F47" w:rsidTr="00F5300D">
        <w:trPr>
          <w:trHeight w:val="300"/>
        </w:trPr>
        <w:tc>
          <w:tcPr>
            <w:tcW w:w="2950" w:type="dxa"/>
            <w:tcBorders>
              <w:top w:val="double" w:sz="4" w:space="0" w:color="auto"/>
              <w:bottom w:val="single" w:sz="6" w:space="0" w:color="auto"/>
            </w:tcBorders>
            <w:shd w:val="pct10" w:color="auto" w:fill="auto"/>
            <w:noWrap/>
            <w:hideMark/>
          </w:tcPr>
          <w:p w:rsidR="005E7F28" w:rsidRPr="00961F47" w:rsidRDefault="005E7F28" w:rsidP="00F5300D">
            <w:pPr>
              <w:jc w:val="both"/>
              <w:rPr>
                <w:rFonts w:asciiTheme="minorHAnsi" w:hAnsiTheme="minorHAnsi" w:cstheme="minorHAnsi"/>
                <w:b/>
              </w:rPr>
            </w:pPr>
            <w:r w:rsidRPr="00961F47">
              <w:rPr>
                <w:rFonts w:asciiTheme="minorHAnsi" w:hAnsiTheme="minorHAnsi" w:cstheme="minorHAnsi"/>
                <w:b/>
              </w:rPr>
              <w:t>planirane aktivnosti</w:t>
            </w:r>
          </w:p>
        </w:tc>
        <w:tc>
          <w:tcPr>
            <w:tcW w:w="993" w:type="dxa"/>
            <w:noWrap/>
            <w:hideMark/>
          </w:tcPr>
          <w:p w:rsidR="005E7F28" w:rsidRPr="00961F47" w:rsidRDefault="005E7F28" w:rsidP="00F5300D">
            <w:pPr>
              <w:jc w:val="both"/>
              <w:rPr>
                <w:rFonts w:asciiTheme="minorHAnsi" w:hAnsiTheme="minorHAnsi" w:cstheme="minorHAnsi"/>
              </w:rPr>
            </w:pPr>
            <w:r>
              <w:rPr>
                <w:rFonts w:asciiTheme="minorHAnsi" w:hAnsiTheme="minorHAnsi" w:cstheme="minorHAnsi"/>
              </w:rPr>
              <w:t>7</w:t>
            </w:r>
          </w:p>
        </w:tc>
      </w:tr>
      <w:tr w:rsidR="005E7F28" w:rsidRPr="00961F47" w:rsidTr="00F5300D">
        <w:trPr>
          <w:trHeight w:val="300"/>
        </w:trPr>
        <w:tc>
          <w:tcPr>
            <w:tcW w:w="2950" w:type="dxa"/>
            <w:tcBorders>
              <w:top w:val="single" w:sz="6" w:space="0" w:color="auto"/>
              <w:bottom w:val="single" w:sz="6" w:space="0" w:color="auto"/>
            </w:tcBorders>
            <w:shd w:val="pct10" w:color="auto" w:fill="auto"/>
            <w:noWrap/>
            <w:hideMark/>
          </w:tcPr>
          <w:p w:rsidR="005E7F28" w:rsidRPr="00961F47" w:rsidRDefault="005E7F28" w:rsidP="00F5300D">
            <w:pPr>
              <w:jc w:val="both"/>
              <w:rPr>
                <w:rFonts w:asciiTheme="minorHAnsi" w:hAnsiTheme="minorHAnsi" w:cstheme="minorHAnsi"/>
                <w:b/>
              </w:rPr>
            </w:pPr>
            <w:r w:rsidRPr="00961F47">
              <w:rPr>
                <w:rFonts w:asciiTheme="minorHAnsi" w:hAnsiTheme="minorHAnsi" w:cstheme="minorHAnsi"/>
                <w:b/>
              </w:rPr>
              <w:t>provedeno</w:t>
            </w:r>
          </w:p>
        </w:tc>
        <w:tc>
          <w:tcPr>
            <w:tcW w:w="993" w:type="dxa"/>
            <w:noWrap/>
            <w:hideMark/>
          </w:tcPr>
          <w:p w:rsidR="005E7F28" w:rsidRPr="00961F47" w:rsidRDefault="0082124E" w:rsidP="00F5300D">
            <w:pPr>
              <w:jc w:val="both"/>
              <w:rPr>
                <w:rFonts w:asciiTheme="minorHAnsi" w:hAnsiTheme="minorHAnsi" w:cstheme="minorHAnsi"/>
              </w:rPr>
            </w:pPr>
            <w:r>
              <w:rPr>
                <w:rFonts w:asciiTheme="minorHAnsi" w:hAnsiTheme="minorHAnsi" w:cstheme="minorHAnsi"/>
              </w:rPr>
              <w:t>4</w:t>
            </w:r>
          </w:p>
        </w:tc>
      </w:tr>
      <w:tr w:rsidR="005E7F28" w:rsidRPr="00961F47" w:rsidTr="00F5300D">
        <w:trPr>
          <w:trHeight w:val="300"/>
        </w:trPr>
        <w:tc>
          <w:tcPr>
            <w:tcW w:w="2950" w:type="dxa"/>
            <w:tcBorders>
              <w:top w:val="single" w:sz="6" w:space="0" w:color="auto"/>
              <w:bottom w:val="single" w:sz="6" w:space="0" w:color="auto"/>
            </w:tcBorders>
            <w:shd w:val="pct10" w:color="auto" w:fill="auto"/>
            <w:noWrap/>
            <w:hideMark/>
          </w:tcPr>
          <w:p w:rsidR="005E7F28" w:rsidRPr="00961F47" w:rsidRDefault="005E7F28" w:rsidP="00F5300D">
            <w:pPr>
              <w:jc w:val="both"/>
              <w:rPr>
                <w:rFonts w:asciiTheme="minorHAnsi" w:hAnsiTheme="minorHAnsi" w:cstheme="minorHAnsi"/>
                <w:b/>
              </w:rPr>
            </w:pPr>
            <w:r w:rsidRPr="00961F47">
              <w:rPr>
                <w:rFonts w:asciiTheme="minorHAnsi" w:hAnsiTheme="minorHAnsi" w:cstheme="minorHAnsi"/>
                <w:b/>
              </w:rPr>
              <w:t>djelomično provedeno</w:t>
            </w:r>
          </w:p>
        </w:tc>
        <w:tc>
          <w:tcPr>
            <w:tcW w:w="993" w:type="dxa"/>
            <w:noWrap/>
            <w:hideMark/>
          </w:tcPr>
          <w:p w:rsidR="005E7F28" w:rsidRPr="00961F47" w:rsidRDefault="00B1000F" w:rsidP="00F5300D">
            <w:pPr>
              <w:jc w:val="both"/>
              <w:rPr>
                <w:rFonts w:asciiTheme="minorHAnsi" w:hAnsiTheme="minorHAnsi" w:cstheme="minorHAnsi"/>
              </w:rPr>
            </w:pPr>
            <w:r>
              <w:rPr>
                <w:rFonts w:asciiTheme="minorHAnsi" w:hAnsiTheme="minorHAnsi" w:cstheme="minorHAnsi"/>
              </w:rPr>
              <w:t>1</w:t>
            </w:r>
          </w:p>
        </w:tc>
      </w:tr>
      <w:tr w:rsidR="005E7F28" w:rsidRPr="00961F47" w:rsidTr="00F5300D">
        <w:trPr>
          <w:trHeight w:val="300"/>
        </w:trPr>
        <w:tc>
          <w:tcPr>
            <w:tcW w:w="2950" w:type="dxa"/>
            <w:tcBorders>
              <w:top w:val="single" w:sz="6" w:space="0" w:color="auto"/>
              <w:bottom w:val="double" w:sz="4" w:space="0" w:color="auto"/>
            </w:tcBorders>
            <w:shd w:val="pct10" w:color="auto" w:fill="auto"/>
            <w:noWrap/>
            <w:hideMark/>
          </w:tcPr>
          <w:p w:rsidR="005E7F28" w:rsidRPr="00961F47" w:rsidRDefault="005E7F28" w:rsidP="00F5300D">
            <w:pPr>
              <w:jc w:val="both"/>
              <w:rPr>
                <w:rFonts w:asciiTheme="minorHAnsi" w:hAnsiTheme="minorHAnsi" w:cstheme="minorHAnsi"/>
                <w:b/>
              </w:rPr>
            </w:pPr>
            <w:r w:rsidRPr="00961F47">
              <w:rPr>
                <w:rFonts w:asciiTheme="minorHAnsi" w:hAnsiTheme="minorHAnsi" w:cstheme="minorHAnsi"/>
                <w:b/>
              </w:rPr>
              <w:t>nije provedeno</w:t>
            </w:r>
          </w:p>
        </w:tc>
        <w:tc>
          <w:tcPr>
            <w:tcW w:w="993" w:type="dxa"/>
            <w:noWrap/>
            <w:hideMark/>
          </w:tcPr>
          <w:p w:rsidR="005E7F28" w:rsidRPr="00961F47" w:rsidRDefault="0082124E" w:rsidP="00F5300D">
            <w:pPr>
              <w:jc w:val="both"/>
              <w:rPr>
                <w:rFonts w:asciiTheme="minorHAnsi" w:hAnsiTheme="minorHAnsi" w:cstheme="minorHAnsi"/>
              </w:rPr>
            </w:pPr>
            <w:r>
              <w:rPr>
                <w:rFonts w:asciiTheme="minorHAnsi" w:hAnsiTheme="minorHAnsi" w:cstheme="minorHAnsi"/>
              </w:rPr>
              <w:t>2</w:t>
            </w:r>
          </w:p>
        </w:tc>
      </w:tr>
      <w:bookmarkEnd w:id="10"/>
    </w:tbl>
    <w:p w:rsidR="005E7F28" w:rsidRDefault="005E7F28" w:rsidP="00D0721F">
      <w:pPr>
        <w:rPr>
          <w:rFonts w:asciiTheme="minorHAnsi" w:hAnsiTheme="minorHAnsi" w:cstheme="minorHAnsi"/>
          <w:b/>
        </w:rPr>
      </w:pPr>
    </w:p>
    <w:p w:rsidR="005E7F28" w:rsidRDefault="005E7F28" w:rsidP="00D0721F">
      <w:pPr>
        <w:rPr>
          <w:rFonts w:asciiTheme="minorHAnsi" w:hAnsiTheme="minorHAnsi" w:cstheme="minorHAnsi"/>
          <w:b/>
        </w:rPr>
      </w:pPr>
    </w:p>
    <w:p w:rsidR="005E7F28" w:rsidRDefault="005E7F28" w:rsidP="00D0721F">
      <w:pPr>
        <w:rPr>
          <w:rFonts w:asciiTheme="minorHAnsi" w:hAnsiTheme="minorHAnsi" w:cstheme="minorHAnsi"/>
          <w:b/>
        </w:rPr>
      </w:pPr>
    </w:p>
    <w:p w:rsidR="005E7F28" w:rsidRDefault="005E7F28" w:rsidP="00D0721F">
      <w:pPr>
        <w:rPr>
          <w:rFonts w:asciiTheme="minorHAnsi" w:hAnsiTheme="minorHAnsi" w:cstheme="minorHAnsi"/>
          <w:b/>
        </w:rPr>
      </w:pPr>
    </w:p>
    <w:p w:rsidR="005E7F28" w:rsidRDefault="005E7F28" w:rsidP="00D0721F">
      <w:pPr>
        <w:rPr>
          <w:rFonts w:asciiTheme="minorHAnsi" w:hAnsiTheme="minorHAnsi" w:cstheme="minorHAnsi"/>
          <w:b/>
        </w:rPr>
      </w:pPr>
    </w:p>
    <w:p w:rsidR="005E7F28" w:rsidRDefault="005E7F28" w:rsidP="00D0721F">
      <w:pPr>
        <w:rPr>
          <w:rFonts w:asciiTheme="minorHAnsi" w:hAnsiTheme="minorHAnsi" w:cstheme="minorHAnsi"/>
          <w:b/>
        </w:rPr>
      </w:pPr>
    </w:p>
    <w:p w:rsidR="005E7F28" w:rsidRDefault="005E7F28" w:rsidP="00D0721F">
      <w:pPr>
        <w:rPr>
          <w:rFonts w:asciiTheme="minorHAnsi" w:hAnsiTheme="minorHAnsi" w:cstheme="minorHAnsi"/>
          <w:b/>
        </w:rPr>
      </w:pPr>
      <w:r>
        <w:rPr>
          <w:rFonts w:asciiTheme="minorHAnsi" w:hAnsiTheme="minorHAnsi" w:cstheme="minorHAnsi"/>
          <w:b/>
        </w:rPr>
        <w:t xml:space="preserve">       </w:t>
      </w:r>
    </w:p>
    <w:p w:rsidR="005E7F28" w:rsidRDefault="005E7F28" w:rsidP="00D0721F">
      <w:pPr>
        <w:rPr>
          <w:rFonts w:asciiTheme="minorHAnsi" w:hAnsiTheme="minorHAnsi" w:cstheme="minorHAnsi"/>
          <w:b/>
        </w:rPr>
      </w:pPr>
    </w:p>
    <w:p w:rsidR="00D0721F" w:rsidRPr="00D0721F" w:rsidRDefault="00D0721F" w:rsidP="00D0721F">
      <w:pPr>
        <w:rPr>
          <w:rFonts w:asciiTheme="minorHAnsi" w:hAnsiTheme="minorHAnsi" w:cstheme="minorHAnsi"/>
        </w:rPr>
      </w:pPr>
    </w:p>
    <w:p w:rsidR="00D0721F" w:rsidRPr="00D0721F" w:rsidRDefault="00D0721F" w:rsidP="00D0721F">
      <w:pPr>
        <w:rPr>
          <w:rFonts w:asciiTheme="minorHAnsi" w:hAnsiTheme="minorHAnsi" w:cstheme="minorHAnsi"/>
        </w:rPr>
      </w:pPr>
    </w:p>
    <w:p w:rsidR="00D0721F" w:rsidRDefault="00D0721F" w:rsidP="00D0721F">
      <w:pPr>
        <w:rPr>
          <w:rFonts w:asciiTheme="minorHAnsi" w:hAnsiTheme="minorHAnsi" w:cstheme="minorHAnsi"/>
        </w:rPr>
      </w:pPr>
    </w:p>
    <w:p w:rsidR="00D0721F" w:rsidRDefault="00D0721F" w:rsidP="00D0721F">
      <w:pPr>
        <w:ind w:left="426"/>
        <w:rPr>
          <w:rFonts w:asciiTheme="minorHAnsi" w:hAnsiTheme="minorHAnsi" w:cstheme="minorHAnsi"/>
        </w:rPr>
      </w:pPr>
    </w:p>
    <w:p w:rsidR="009E4173" w:rsidRDefault="009E4173" w:rsidP="00D0721F">
      <w:pPr>
        <w:rPr>
          <w:rFonts w:asciiTheme="minorHAnsi" w:hAnsiTheme="minorHAnsi" w:cstheme="minorHAnsi"/>
          <w:b/>
        </w:rPr>
      </w:pPr>
    </w:p>
    <w:p w:rsidR="009E4173" w:rsidRDefault="00F5300D" w:rsidP="00D0721F">
      <w:pPr>
        <w:rPr>
          <w:rFonts w:asciiTheme="minorHAnsi" w:hAnsiTheme="minorHAnsi" w:cstheme="minorHAnsi"/>
          <w:b/>
        </w:rPr>
      </w:pPr>
      <w:r>
        <w:rPr>
          <w:noProof/>
        </w:rPr>
        <w:drawing>
          <wp:anchor distT="0" distB="0" distL="114300" distR="114300" simplePos="0" relativeHeight="251667456" behindDoc="0" locked="0" layoutInCell="1" allowOverlap="1" wp14:anchorId="3422965D" wp14:editId="2DEF3B30">
            <wp:simplePos x="0" y="0"/>
            <wp:positionH relativeFrom="column">
              <wp:posOffset>2879725</wp:posOffset>
            </wp:positionH>
            <wp:positionV relativeFrom="paragraph">
              <wp:posOffset>139700</wp:posOffset>
            </wp:positionV>
            <wp:extent cx="3479800" cy="2276475"/>
            <wp:effectExtent l="0" t="0" r="6350" b="9525"/>
            <wp:wrapNone/>
            <wp:docPr id="28" name="Grafikon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14:sizeRelH relativeFrom="page">
              <wp14:pctWidth>0</wp14:pctWidth>
            </wp14:sizeRelH>
            <wp14:sizeRelV relativeFrom="page">
              <wp14:pctHeight>0</wp14:pctHeight>
            </wp14:sizeRelV>
          </wp:anchor>
        </w:drawing>
      </w:r>
    </w:p>
    <w:p w:rsidR="00D0721F" w:rsidRPr="00D0721F" w:rsidRDefault="00D0721F" w:rsidP="00D0721F">
      <w:pPr>
        <w:rPr>
          <w:rFonts w:asciiTheme="minorHAnsi" w:hAnsiTheme="minorHAnsi" w:cstheme="minorHAnsi"/>
          <w:b/>
        </w:rPr>
      </w:pPr>
      <w:r w:rsidRPr="00D0721F">
        <w:rPr>
          <w:rFonts w:asciiTheme="minorHAnsi" w:hAnsiTheme="minorHAnsi" w:cstheme="minorHAnsi"/>
          <w:b/>
        </w:rPr>
        <w:t>5.2.2. Gospodarstvo</w:t>
      </w:r>
    </w:p>
    <w:p w:rsidR="00A97472" w:rsidRDefault="00A97472" w:rsidP="00D0721F">
      <w:pPr>
        <w:rPr>
          <w:rFonts w:asciiTheme="minorHAnsi" w:hAnsiTheme="minorHAnsi" w:cstheme="minorHAnsi"/>
        </w:rPr>
      </w:pPr>
    </w:p>
    <w:p w:rsidR="00A97472" w:rsidRDefault="00A97472" w:rsidP="00D0721F">
      <w:pPr>
        <w:rPr>
          <w:rFonts w:asciiTheme="minorHAnsi" w:hAnsiTheme="minorHAnsi" w:cstheme="minorHAnsi"/>
          <w:b/>
        </w:rPr>
      </w:pPr>
    </w:p>
    <w:p w:rsidR="00A97472" w:rsidRDefault="00A97472" w:rsidP="00D0721F">
      <w:pPr>
        <w:rPr>
          <w:rFonts w:asciiTheme="minorHAnsi" w:hAnsiTheme="minorHAnsi" w:cstheme="minorHAnsi"/>
          <w:b/>
        </w:rPr>
      </w:pPr>
    </w:p>
    <w:tbl>
      <w:tblPr>
        <w:tblStyle w:val="TableGrid"/>
        <w:tblpPr w:leftFromText="180" w:rightFromText="180" w:vertAnchor="text" w:horzAnchor="margin" w:tblpY="10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F5300D" w:rsidRPr="00961F47" w:rsidTr="00F5300D">
        <w:trPr>
          <w:trHeight w:val="300"/>
        </w:trPr>
        <w:tc>
          <w:tcPr>
            <w:tcW w:w="2950" w:type="dxa"/>
            <w:tcBorders>
              <w:top w:val="double" w:sz="4" w:space="0" w:color="auto"/>
              <w:bottom w:val="single" w:sz="6" w:space="0" w:color="auto"/>
            </w:tcBorders>
            <w:shd w:val="pct10" w:color="auto" w:fill="auto"/>
            <w:noWrap/>
            <w:hideMark/>
          </w:tcPr>
          <w:p w:rsidR="00F5300D" w:rsidRPr="00961F47" w:rsidRDefault="00F5300D" w:rsidP="00F5300D">
            <w:pPr>
              <w:jc w:val="both"/>
              <w:rPr>
                <w:rFonts w:asciiTheme="minorHAnsi" w:hAnsiTheme="minorHAnsi" w:cstheme="minorHAnsi"/>
                <w:b/>
              </w:rPr>
            </w:pPr>
            <w:r w:rsidRPr="00961F47">
              <w:rPr>
                <w:rFonts w:asciiTheme="minorHAnsi" w:hAnsiTheme="minorHAnsi" w:cstheme="minorHAnsi"/>
                <w:b/>
              </w:rPr>
              <w:t>planirane aktivnosti</w:t>
            </w:r>
          </w:p>
        </w:tc>
        <w:tc>
          <w:tcPr>
            <w:tcW w:w="993" w:type="dxa"/>
            <w:noWrap/>
            <w:hideMark/>
          </w:tcPr>
          <w:p w:rsidR="00F5300D" w:rsidRPr="00961F47" w:rsidRDefault="00F5300D" w:rsidP="00F5300D">
            <w:pPr>
              <w:jc w:val="both"/>
              <w:rPr>
                <w:rFonts w:asciiTheme="minorHAnsi" w:hAnsiTheme="minorHAnsi" w:cstheme="minorHAnsi"/>
              </w:rPr>
            </w:pPr>
            <w:r>
              <w:rPr>
                <w:rFonts w:asciiTheme="minorHAnsi" w:hAnsiTheme="minorHAnsi" w:cstheme="minorHAnsi"/>
              </w:rPr>
              <w:t>9</w:t>
            </w:r>
          </w:p>
        </w:tc>
      </w:tr>
      <w:tr w:rsidR="00F5300D" w:rsidRPr="00961F47" w:rsidTr="00F5300D">
        <w:trPr>
          <w:trHeight w:val="300"/>
        </w:trPr>
        <w:tc>
          <w:tcPr>
            <w:tcW w:w="2950" w:type="dxa"/>
            <w:tcBorders>
              <w:top w:val="single" w:sz="6" w:space="0" w:color="auto"/>
              <w:bottom w:val="single" w:sz="6" w:space="0" w:color="auto"/>
            </w:tcBorders>
            <w:shd w:val="pct10" w:color="auto" w:fill="auto"/>
            <w:noWrap/>
            <w:hideMark/>
          </w:tcPr>
          <w:p w:rsidR="00F5300D" w:rsidRPr="00961F47" w:rsidRDefault="00F5300D" w:rsidP="00F5300D">
            <w:pPr>
              <w:jc w:val="both"/>
              <w:rPr>
                <w:rFonts w:asciiTheme="minorHAnsi" w:hAnsiTheme="minorHAnsi" w:cstheme="minorHAnsi"/>
                <w:b/>
              </w:rPr>
            </w:pPr>
            <w:r w:rsidRPr="00961F47">
              <w:rPr>
                <w:rFonts w:asciiTheme="minorHAnsi" w:hAnsiTheme="minorHAnsi" w:cstheme="minorHAnsi"/>
                <w:b/>
              </w:rPr>
              <w:t>provedeno</w:t>
            </w:r>
          </w:p>
        </w:tc>
        <w:tc>
          <w:tcPr>
            <w:tcW w:w="993" w:type="dxa"/>
            <w:noWrap/>
            <w:hideMark/>
          </w:tcPr>
          <w:p w:rsidR="00F5300D" w:rsidRPr="00961F47" w:rsidRDefault="006D53B9" w:rsidP="00F5300D">
            <w:pPr>
              <w:jc w:val="both"/>
              <w:rPr>
                <w:rFonts w:asciiTheme="minorHAnsi" w:hAnsiTheme="minorHAnsi" w:cstheme="minorHAnsi"/>
              </w:rPr>
            </w:pPr>
            <w:r>
              <w:rPr>
                <w:rFonts w:asciiTheme="minorHAnsi" w:hAnsiTheme="minorHAnsi" w:cstheme="minorHAnsi"/>
              </w:rPr>
              <w:t>7</w:t>
            </w:r>
          </w:p>
        </w:tc>
      </w:tr>
      <w:tr w:rsidR="00F5300D" w:rsidRPr="00961F47" w:rsidTr="00F5300D">
        <w:trPr>
          <w:trHeight w:val="300"/>
        </w:trPr>
        <w:tc>
          <w:tcPr>
            <w:tcW w:w="2950" w:type="dxa"/>
            <w:tcBorders>
              <w:top w:val="single" w:sz="6" w:space="0" w:color="auto"/>
              <w:bottom w:val="single" w:sz="6" w:space="0" w:color="auto"/>
            </w:tcBorders>
            <w:shd w:val="pct10" w:color="auto" w:fill="auto"/>
            <w:noWrap/>
            <w:hideMark/>
          </w:tcPr>
          <w:p w:rsidR="00F5300D" w:rsidRPr="00961F47" w:rsidRDefault="00F5300D" w:rsidP="00F5300D">
            <w:pPr>
              <w:jc w:val="both"/>
              <w:rPr>
                <w:rFonts w:asciiTheme="minorHAnsi" w:hAnsiTheme="minorHAnsi" w:cstheme="minorHAnsi"/>
                <w:b/>
              </w:rPr>
            </w:pPr>
            <w:r w:rsidRPr="00961F47">
              <w:rPr>
                <w:rFonts w:asciiTheme="minorHAnsi" w:hAnsiTheme="minorHAnsi" w:cstheme="minorHAnsi"/>
                <w:b/>
              </w:rPr>
              <w:t>djelomično provedeno</w:t>
            </w:r>
          </w:p>
        </w:tc>
        <w:tc>
          <w:tcPr>
            <w:tcW w:w="993" w:type="dxa"/>
            <w:noWrap/>
            <w:hideMark/>
          </w:tcPr>
          <w:p w:rsidR="00F5300D" w:rsidRPr="00961F47" w:rsidRDefault="006D53B9" w:rsidP="00F5300D">
            <w:pPr>
              <w:jc w:val="both"/>
              <w:rPr>
                <w:rFonts w:asciiTheme="minorHAnsi" w:hAnsiTheme="minorHAnsi" w:cstheme="minorHAnsi"/>
              </w:rPr>
            </w:pPr>
            <w:r>
              <w:rPr>
                <w:rFonts w:asciiTheme="minorHAnsi" w:hAnsiTheme="minorHAnsi" w:cstheme="minorHAnsi"/>
              </w:rPr>
              <w:t>1</w:t>
            </w:r>
          </w:p>
        </w:tc>
      </w:tr>
      <w:tr w:rsidR="00F5300D" w:rsidRPr="00961F47" w:rsidTr="00F5300D">
        <w:trPr>
          <w:trHeight w:val="300"/>
        </w:trPr>
        <w:tc>
          <w:tcPr>
            <w:tcW w:w="2950" w:type="dxa"/>
            <w:tcBorders>
              <w:top w:val="single" w:sz="6" w:space="0" w:color="auto"/>
              <w:bottom w:val="double" w:sz="4" w:space="0" w:color="auto"/>
            </w:tcBorders>
            <w:shd w:val="pct10" w:color="auto" w:fill="auto"/>
            <w:noWrap/>
            <w:hideMark/>
          </w:tcPr>
          <w:p w:rsidR="00F5300D" w:rsidRPr="00961F47" w:rsidRDefault="00F5300D" w:rsidP="00F5300D">
            <w:pPr>
              <w:jc w:val="both"/>
              <w:rPr>
                <w:rFonts w:asciiTheme="minorHAnsi" w:hAnsiTheme="minorHAnsi" w:cstheme="minorHAnsi"/>
                <w:b/>
              </w:rPr>
            </w:pPr>
            <w:r w:rsidRPr="00961F47">
              <w:rPr>
                <w:rFonts w:asciiTheme="minorHAnsi" w:hAnsiTheme="minorHAnsi" w:cstheme="minorHAnsi"/>
                <w:b/>
              </w:rPr>
              <w:t>nije provedeno</w:t>
            </w:r>
          </w:p>
        </w:tc>
        <w:tc>
          <w:tcPr>
            <w:tcW w:w="993" w:type="dxa"/>
            <w:noWrap/>
            <w:hideMark/>
          </w:tcPr>
          <w:p w:rsidR="00F5300D" w:rsidRPr="00961F47" w:rsidRDefault="00F5300D" w:rsidP="00F5300D">
            <w:pPr>
              <w:jc w:val="both"/>
              <w:rPr>
                <w:rFonts w:asciiTheme="minorHAnsi" w:hAnsiTheme="minorHAnsi" w:cstheme="minorHAnsi"/>
              </w:rPr>
            </w:pPr>
            <w:r>
              <w:rPr>
                <w:rFonts w:asciiTheme="minorHAnsi" w:hAnsiTheme="minorHAnsi" w:cstheme="minorHAnsi"/>
              </w:rPr>
              <w:t>1</w:t>
            </w:r>
          </w:p>
        </w:tc>
      </w:tr>
    </w:tbl>
    <w:p w:rsidR="00A97472" w:rsidRDefault="00A97472" w:rsidP="00D0721F">
      <w:pPr>
        <w:rPr>
          <w:rFonts w:asciiTheme="minorHAnsi" w:hAnsiTheme="minorHAnsi" w:cstheme="minorHAnsi"/>
          <w:b/>
        </w:rPr>
      </w:pPr>
    </w:p>
    <w:p w:rsidR="00A97472" w:rsidRDefault="00A97472" w:rsidP="00D0721F">
      <w:pPr>
        <w:rPr>
          <w:rFonts w:asciiTheme="minorHAnsi" w:hAnsiTheme="minorHAnsi" w:cstheme="minorHAnsi"/>
          <w:b/>
        </w:rPr>
      </w:pPr>
    </w:p>
    <w:p w:rsidR="00A97472" w:rsidRDefault="00A97472" w:rsidP="00D0721F">
      <w:pPr>
        <w:rPr>
          <w:rFonts w:asciiTheme="minorHAnsi" w:hAnsiTheme="minorHAnsi" w:cstheme="minorHAnsi"/>
          <w:b/>
        </w:rPr>
      </w:pPr>
    </w:p>
    <w:p w:rsidR="00A97472" w:rsidRDefault="00A97472" w:rsidP="00D0721F">
      <w:pPr>
        <w:rPr>
          <w:rFonts w:asciiTheme="minorHAnsi" w:hAnsiTheme="minorHAnsi" w:cstheme="minorHAnsi"/>
          <w:b/>
        </w:rPr>
      </w:pPr>
    </w:p>
    <w:p w:rsidR="00A97472" w:rsidRDefault="00A97472" w:rsidP="00D0721F">
      <w:pPr>
        <w:rPr>
          <w:rFonts w:asciiTheme="minorHAnsi" w:hAnsiTheme="minorHAnsi" w:cstheme="minorHAnsi"/>
          <w:b/>
        </w:rPr>
      </w:pPr>
    </w:p>
    <w:p w:rsidR="007E09A0" w:rsidRDefault="007E09A0" w:rsidP="00D0721F">
      <w:pPr>
        <w:rPr>
          <w:rFonts w:asciiTheme="minorHAnsi" w:hAnsiTheme="minorHAnsi" w:cstheme="minorHAnsi"/>
          <w:b/>
        </w:rPr>
      </w:pPr>
    </w:p>
    <w:p w:rsidR="00A97472" w:rsidRDefault="007E09A0" w:rsidP="00D0721F">
      <w:pPr>
        <w:rPr>
          <w:rFonts w:asciiTheme="minorHAnsi" w:hAnsiTheme="minorHAnsi" w:cstheme="minorHAnsi"/>
          <w:b/>
        </w:rPr>
      </w:pPr>
      <w:r>
        <w:rPr>
          <w:rFonts w:asciiTheme="minorHAnsi" w:hAnsiTheme="minorHAnsi" w:cstheme="minorHAnsi"/>
          <w:b/>
        </w:rPr>
        <w:t xml:space="preserve">      </w:t>
      </w:r>
    </w:p>
    <w:p w:rsidR="00A97472" w:rsidRDefault="00A97472" w:rsidP="00D0721F">
      <w:pPr>
        <w:rPr>
          <w:rFonts w:asciiTheme="minorHAnsi" w:hAnsiTheme="minorHAnsi" w:cstheme="minorHAnsi"/>
          <w:b/>
        </w:rPr>
      </w:pPr>
    </w:p>
    <w:p w:rsidR="00A97472" w:rsidRDefault="00A97472" w:rsidP="00D0721F">
      <w:pPr>
        <w:rPr>
          <w:rFonts w:asciiTheme="minorHAnsi" w:hAnsiTheme="minorHAnsi" w:cstheme="minorHAnsi"/>
          <w:b/>
        </w:rPr>
      </w:pPr>
    </w:p>
    <w:p w:rsidR="00853A8B" w:rsidRDefault="00853A8B" w:rsidP="00204318">
      <w:pPr>
        <w:rPr>
          <w:rFonts w:asciiTheme="minorHAnsi" w:hAnsiTheme="minorHAnsi" w:cstheme="minorHAnsi"/>
        </w:rPr>
      </w:pPr>
    </w:p>
    <w:p w:rsidR="007E09A0" w:rsidRDefault="00F5300D" w:rsidP="00204318">
      <w:pPr>
        <w:rPr>
          <w:rFonts w:asciiTheme="minorHAnsi" w:hAnsiTheme="minorHAnsi" w:cstheme="minorHAnsi"/>
          <w:b/>
        </w:rPr>
      </w:pPr>
      <w:r>
        <w:rPr>
          <w:noProof/>
        </w:rPr>
        <w:drawing>
          <wp:anchor distT="0" distB="0" distL="114300" distR="114300" simplePos="0" relativeHeight="251668480" behindDoc="0" locked="0" layoutInCell="1" allowOverlap="1" wp14:anchorId="72D5704F" wp14:editId="01428927">
            <wp:simplePos x="0" y="0"/>
            <wp:positionH relativeFrom="column">
              <wp:posOffset>2879725</wp:posOffset>
            </wp:positionH>
            <wp:positionV relativeFrom="paragraph">
              <wp:posOffset>158116</wp:posOffset>
            </wp:positionV>
            <wp:extent cx="3448050" cy="2209800"/>
            <wp:effectExtent l="0" t="0" r="0" b="0"/>
            <wp:wrapNone/>
            <wp:docPr id="29" name="Grafikon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14:sizeRelH relativeFrom="page">
              <wp14:pctWidth>0</wp14:pctWidth>
            </wp14:sizeRelH>
            <wp14:sizeRelV relativeFrom="page">
              <wp14:pctHeight>0</wp14:pctHeight>
            </wp14:sizeRelV>
          </wp:anchor>
        </w:drawing>
      </w:r>
    </w:p>
    <w:p w:rsidR="007E09A0" w:rsidRDefault="00204318" w:rsidP="00204318">
      <w:pPr>
        <w:rPr>
          <w:rFonts w:asciiTheme="minorHAnsi" w:hAnsiTheme="minorHAnsi" w:cstheme="minorHAnsi"/>
          <w:b/>
        </w:rPr>
      </w:pPr>
      <w:r w:rsidRPr="00204318">
        <w:rPr>
          <w:rFonts w:asciiTheme="minorHAnsi" w:hAnsiTheme="minorHAnsi" w:cstheme="minorHAnsi"/>
          <w:b/>
        </w:rPr>
        <w:t>5.2.3. Javne financije</w:t>
      </w:r>
    </w:p>
    <w:p w:rsidR="007E09A0" w:rsidRDefault="007E09A0" w:rsidP="00204318">
      <w:pPr>
        <w:rPr>
          <w:rFonts w:asciiTheme="minorHAnsi" w:hAnsiTheme="minorHAnsi" w:cstheme="minorHAnsi"/>
          <w:b/>
        </w:rPr>
      </w:pPr>
    </w:p>
    <w:p w:rsidR="007E09A0" w:rsidRDefault="007E09A0" w:rsidP="00204318">
      <w:pPr>
        <w:rPr>
          <w:rFonts w:asciiTheme="minorHAnsi" w:hAnsiTheme="minorHAnsi" w:cstheme="minorHAnsi"/>
          <w:b/>
        </w:rPr>
      </w:pPr>
    </w:p>
    <w:p w:rsidR="007E09A0" w:rsidRDefault="007E09A0" w:rsidP="00204318">
      <w:pPr>
        <w:rPr>
          <w:rFonts w:asciiTheme="minorHAnsi" w:hAnsiTheme="minorHAnsi" w:cstheme="minorHAnsi"/>
          <w:b/>
        </w:rPr>
      </w:pPr>
    </w:p>
    <w:p w:rsidR="007E09A0" w:rsidRDefault="007E09A0" w:rsidP="00204318">
      <w:pPr>
        <w:rPr>
          <w:rFonts w:asciiTheme="minorHAnsi" w:hAnsiTheme="minorHAnsi" w:cstheme="minorHAnsi"/>
          <w:b/>
        </w:rPr>
      </w:pPr>
    </w:p>
    <w:tbl>
      <w:tblPr>
        <w:tblStyle w:val="TableGrid"/>
        <w:tblpPr w:leftFromText="180" w:rightFromText="180" w:vertAnchor="text" w:horzAnchor="margin" w:tblpY="-14"/>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F5300D" w:rsidRPr="00961F47" w:rsidTr="00F5300D">
        <w:trPr>
          <w:trHeight w:val="300"/>
        </w:trPr>
        <w:tc>
          <w:tcPr>
            <w:tcW w:w="2950" w:type="dxa"/>
            <w:tcBorders>
              <w:top w:val="double" w:sz="4" w:space="0" w:color="auto"/>
              <w:bottom w:val="single" w:sz="6" w:space="0" w:color="auto"/>
            </w:tcBorders>
            <w:shd w:val="pct10" w:color="auto" w:fill="auto"/>
            <w:noWrap/>
            <w:hideMark/>
          </w:tcPr>
          <w:p w:rsidR="00F5300D" w:rsidRPr="00961F47" w:rsidRDefault="00F5300D" w:rsidP="00F5300D">
            <w:pPr>
              <w:jc w:val="both"/>
              <w:rPr>
                <w:rFonts w:asciiTheme="minorHAnsi" w:hAnsiTheme="minorHAnsi" w:cstheme="minorHAnsi"/>
                <w:b/>
              </w:rPr>
            </w:pPr>
            <w:r w:rsidRPr="00961F47">
              <w:rPr>
                <w:rFonts w:asciiTheme="minorHAnsi" w:hAnsiTheme="minorHAnsi" w:cstheme="minorHAnsi"/>
                <w:b/>
              </w:rPr>
              <w:t>planirane aktivnosti</w:t>
            </w:r>
          </w:p>
        </w:tc>
        <w:tc>
          <w:tcPr>
            <w:tcW w:w="993" w:type="dxa"/>
            <w:noWrap/>
            <w:hideMark/>
          </w:tcPr>
          <w:p w:rsidR="00F5300D" w:rsidRPr="00961F47" w:rsidRDefault="00F5300D" w:rsidP="00F5300D">
            <w:pPr>
              <w:jc w:val="both"/>
              <w:rPr>
                <w:rFonts w:asciiTheme="minorHAnsi" w:hAnsiTheme="minorHAnsi" w:cstheme="minorHAnsi"/>
              </w:rPr>
            </w:pPr>
            <w:r>
              <w:rPr>
                <w:rFonts w:asciiTheme="minorHAnsi" w:hAnsiTheme="minorHAnsi" w:cstheme="minorHAnsi"/>
              </w:rPr>
              <w:t>12</w:t>
            </w:r>
          </w:p>
        </w:tc>
      </w:tr>
      <w:tr w:rsidR="00F5300D" w:rsidRPr="00961F47" w:rsidTr="00F5300D">
        <w:trPr>
          <w:trHeight w:val="300"/>
        </w:trPr>
        <w:tc>
          <w:tcPr>
            <w:tcW w:w="2950" w:type="dxa"/>
            <w:tcBorders>
              <w:top w:val="single" w:sz="6" w:space="0" w:color="auto"/>
              <w:bottom w:val="single" w:sz="6" w:space="0" w:color="auto"/>
            </w:tcBorders>
            <w:shd w:val="pct10" w:color="auto" w:fill="auto"/>
            <w:noWrap/>
            <w:hideMark/>
          </w:tcPr>
          <w:p w:rsidR="00F5300D" w:rsidRPr="00961F47" w:rsidRDefault="00F5300D" w:rsidP="00F5300D">
            <w:pPr>
              <w:jc w:val="both"/>
              <w:rPr>
                <w:rFonts w:asciiTheme="minorHAnsi" w:hAnsiTheme="minorHAnsi" w:cstheme="minorHAnsi"/>
                <w:b/>
              </w:rPr>
            </w:pPr>
            <w:r w:rsidRPr="00961F47">
              <w:rPr>
                <w:rFonts w:asciiTheme="minorHAnsi" w:hAnsiTheme="minorHAnsi" w:cstheme="minorHAnsi"/>
                <w:b/>
              </w:rPr>
              <w:t>provedeno</w:t>
            </w:r>
          </w:p>
        </w:tc>
        <w:tc>
          <w:tcPr>
            <w:tcW w:w="993" w:type="dxa"/>
            <w:noWrap/>
            <w:hideMark/>
          </w:tcPr>
          <w:p w:rsidR="00F5300D" w:rsidRPr="00961F47" w:rsidRDefault="00F5300D" w:rsidP="00F5300D">
            <w:pPr>
              <w:jc w:val="both"/>
              <w:rPr>
                <w:rFonts w:asciiTheme="minorHAnsi" w:hAnsiTheme="minorHAnsi" w:cstheme="minorHAnsi"/>
              </w:rPr>
            </w:pPr>
            <w:r>
              <w:rPr>
                <w:rFonts w:asciiTheme="minorHAnsi" w:hAnsiTheme="minorHAnsi" w:cstheme="minorHAnsi"/>
              </w:rPr>
              <w:t>12</w:t>
            </w:r>
          </w:p>
        </w:tc>
      </w:tr>
      <w:tr w:rsidR="00F5300D" w:rsidRPr="00961F47" w:rsidTr="00F5300D">
        <w:trPr>
          <w:trHeight w:val="300"/>
        </w:trPr>
        <w:tc>
          <w:tcPr>
            <w:tcW w:w="2950" w:type="dxa"/>
            <w:tcBorders>
              <w:top w:val="single" w:sz="6" w:space="0" w:color="auto"/>
              <w:bottom w:val="single" w:sz="6" w:space="0" w:color="auto"/>
            </w:tcBorders>
            <w:shd w:val="pct10" w:color="auto" w:fill="auto"/>
            <w:noWrap/>
            <w:hideMark/>
          </w:tcPr>
          <w:p w:rsidR="00F5300D" w:rsidRPr="00961F47" w:rsidRDefault="00F5300D" w:rsidP="00F5300D">
            <w:pPr>
              <w:jc w:val="both"/>
              <w:rPr>
                <w:rFonts w:asciiTheme="minorHAnsi" w:hAnsiTheme="minorHAnsi" w:cstheme="minorHAnsi"/>
                <w:b/>
              </w:rPr>
            </w:pPr>
            <w:r w:rsidRPr="00961F47">
              <w:rPr>
                <w:rFonts w:asciiTheme="minorHAnsi" w:hAnsiTheme="minorHAnsi" w:cstheme="minorHAnsi"/>
                <w:b/>
              </w:rPr>
              <w:t>djelomično provedeno</w:t>
            </w:r>
          </w:p>
        </w:tc>
        <w:tc>
          <w:tcPr>
            <w:tcW w:w="993" w:type="dxa"/>
            <w:noWrap/>
            <w:hideMark/>
          </w:tcPr>
          <w:p w:rsidR="00F5300D" w:rsidRPr="00961F47" w:rsidRDefault="00F5300D" w:rsidP="00F5300D">
            <w:pPr>
              <w:jc w:val="both"/>
              <w:rPr>
                <w:rFonts w:asciiTheme="minorHAnsi" w:hAnsiTheme="minorHAnsi" w:cstheme="minorHAnsi"/>
              </w:rPr>
            </w:pPr>
            <w:r>
              <w:rPr>
                <w:rFonts w:asciiTheme="minorHAnsi" w:hAnsiTheme="minorHAnsi" w:cstheme="minorHAnsi"/>
              </w:rPr>
              <w:t>0</w:t>
            </w:r>
          </w:p>
        </w:tc>
      </w:tr>
      <w:tr w:rsidR="00F5300D" w:rsidRPr="00961F47" w:rsidTr="00F5300D">
        <w:trPr>
          <w:trHeight w:val="300"/>
        </w:trPr>
        <w:tc>
          <w:tcPr>
            <w:tcW w:w="2950" w:type="dxa"/>
            <w:tcBorders>
              <w:top w:val="single" w:sz="6" w:space="0" w:color="auto"/>
              <w:bottom w:val="double" w:sz="4" w:space="0" w:color="auto"/>
            </w:tcBorders>
            <w:shd w:val="pct10" w:color="auto" w:fill="auto"/>
            <w:noWrap/>
            <w:hideMark/>
          </w:tcPr>
          <w:p w:rsidR="00F5300D" w:rsidRPr="00961F47" w:rsidRDefault="00F5300D" w:rsidP="00F5300D">
            <w:pPr>
              <w:jc w:val="both"/>
              <w:rPr>
                <w:rFonts w:asciiTheme="minorHAnsi" w:hAnsiTheme="minorHAnsi" w:cstheme="minorHAnsi"/>
                <w:b/>
              </w:rPr>
            </w:pPr>
            <w:r w:rsidRPr="00961F47">
              <w:rPr>
                <w:rFonts w:asciiTheme="minorHAnsi" w:hAnsiTheme="minorHAnsi" w:cstheme="minorHAnsi"/>
                <w:b/>
              </w:rPr>
              <w:t>nije provedeno</w:t>
            </w:r>
          </w:p>
        </w:tc>
        <w:tc>
          <w:tcPr>
            <w:tcW w:w="993" w:type="dxa"/>
            <w:noWrap/>
            <w:hideMark/>
          </w:tcPr>
          <w:p w:rsidR="00F5300D" w:rsidRPr="00961F47" w:rsidRDefault="00F5300D" w:rsidP="00F5300D">
            <w:pPr>
              <w:jc w:val="both"/>
              <w:rPr>
                <w:rFonts w:asciiTheme="minorHAnsi" w:hAnsiTheme="minorHAnsi" w:cstheme="minorHAnsi"/>
              </w:rPr>
            </w:pPr>
            <w:r>
              <w:rPr>
                <w:rFonts w:asciiTheme="minorHAnsi" w:hAnsiTheme="minorHAnsi" w:cstheme="minorHAnsi"/>
              </w:rPr>
              <w:t>0</w:t>
            </w:r>
          </w:p>
        </w:tc>
      </w:tr>
    </w:tbl>
    <w:p w:rsidR="007E09A0" w:rsidRDefault="007E09A0" w:rsidP="00204318">
      <w:pPr>
        <w:rPr>
          <w:rFonts w:asciiTheme="minorHAnsi" w:hAnsiTheme="minorHAnsi" w:cstheme="minorHAnsi"/>
          <w:b/>
        </w:rPr>
      </w:pPr>
    </w:p>
    <w:p w:rsidR="007E09A0" w:rsidRDefault="007E09A0" w:rsidP="00204318">
      <w:pPr>
        <w:rPr>
          <w:rFonts w:asciiTheme="minorHAnsi" w:hAnsiTheme="minorHAnsi" w:cstheme="minorHAnsi"/>
          <w:b/>
        </w:rPr>
      </w:pPr>
    </w:p>
    <w:p w:rsidR="007E09A0" w:rsidRDefault="007E09A0" w:rsidP="00204318">
      <w:pPr>
        <w:rPr>
          <w:rFonts w:asciiTheme="minorHAnsi" w:hAnsiTheme="minorHAnsi" w:cstheme="minorHAnsi"/>
          <w:b/>
        </w:rPr>
      </w:pPr>
    </w:p>
    <w:p w:rsidR="007E09A0" w:rsidRDefault="007E09A0" w:rsidP="00204318">
      <w:pPr>
        <w:rPr>
          <w:rFonts w:asciiTheme="minorHAnsi" w:hAnsiTheme="minorHAnsi" w:cstheme="minorHAnsi"/>
          <w:b/>
        </w:rPr>
      </w:pPr>
    </w:p>
    <w:p w:rsidR="007E09A0" w:rsidRDefault="007E09A0" w:rsidP="00204318">
      <w:pPr>
        <w:rPr>
          <w:rFonts w:asciiTheme="minorHAnsi" w:hAnsiTheme="minorHAnsi" w:cstheme="minorHAnsi"/>
          <w:b/>
        </w:rPr>
      </w:pPr>
    </w:p>
    <w:p w:rsidR="00F5300D" w:rsidRDefault="007E09A0" w:rsidP="00204318">
      <w:pPr>
        <w:rPr>
          <w:rFonts w:asciiTheme="minorHAnsi" w:hAnsiTheme="minorHAnsi" w:cstheme="minorHAnsi"/>
          <w:b/>
        </w:rPr>
      </w:pPr>
      <w:r>
        <w:rPr>
          <w:rFonts w:asciiTheme="minorHAnsi" w:hAnsiTheme="minorHAnsi" w:cstheme="minorHAnsi"/>
          <w:b/>
        </w:rPr>
        <w:t xml:space="preserve">      </w:t>
      </w:r>
    </w:p>
    <w:p w:rsidR="00860D30" w:rsidRDefault="00860D30" w:rsidP="00204318">
      <w:pPr>
        <w:rPr>
          <w:rFonts w:asciiTheme="minorHAnsi" w:hAnsiTheme="minorHAnsi" w:cstheme="minorHAnsi"/>
          <w:b/>
        </w:rPr>
      </w:pPr>
    </w:p>
    <w:p w:rsidR="00C33BD4" w:rsidRDefault="00C33BD4" w:rsidP="00204318">
      <w:pPr>
        <w:rPr>
          <w:rFonts w:asciiTheme="minorHAnsi" w:hAnsiTheme="minorHAnsi" w:cstheme="minorHAnsi"/>
          <w:b/>
        </w:rPr>
      </w:pPr>
    </w:p>
    <w:p w:rsidR="00C33BD4" w:rsidRDefault="00C33BD4" w:rsidP="00204318">
      <w:pPr>
        <w:rPr>
          <w:rFonts w:asciiTheme="minorHAnsi" w:hAnsiTheme="minorHAnsi" w:cstheme="minorHAnsi"/>
          <w:b/>
        </w:rPr>
      </w:pPr>
    </w:p>
    <w:p w:rsidR="00C33BD4" w:rsidRDefault="00C33BD4" w:rsidP="00204318">
      <w:pPr>
        <w:rPr>
          <w:rFonts w:asciiTheme="minorHAnsi" w:hAnsiTheme="minorHAnsi" w:cstheme="minorHAnsi"/>
          <w:b/>
        </w:rPr>
      </w:pPr>
    </w:p>
    <w:p w:rsidR="00204318" w:rsidRDefault="00F5300D" w:rsidP="00204318">
      <w:pPr>
        <w:rPr>
          <w:rFonts w:asciiTheme="minorHAnsi" w:hAnsiTheme="minorHAnsi" w:cstheme="minorHAnsi"/>
          <w:b/>
        </w:rPr>
      </w:pPr>
      <w:r>
        <w:rPr>
          <w:noProof/>
        </w:rPr>
        <w:drawing>
          <wp:anchor distT="0" distB="0" distL="114300" distR="114300" simplePos="0" relativeHeight="251669504" behindDoc="0" locked="0" layoutInCell="1" allowOverlap="1" wp14:anchorId="5360CCF3" wp14:editId="43A35B52">
            <wp:simplePos x="0" y="0"/>
            <wp:positionH relativeFrom="column">
              <wp:posOffset>2927350</wp:posOffset>
            </wp:positionH>
            <wp:positionV relativeFrom="paragraph">
              <wp:posOffset>147955</wp:posOffset>
            </wp:positionV>
            <wp:extent cx="3507105" cy="2219325"/>
            <wp:effectExtent l="0" t="0" r="17145" b="9525"/>
            <wp:wrapNone/>
            <wp:docPr id="30" name="Grafikon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14:sizeRelH relativeFrom="page">
              <wp14:pctWidth>0</wp14:pctWidth>
            </wp14:sizeRelH>
            <wp14:sizeRelV relativeFrom="page">
              <wp14:pctHeight>0</wp14:pctHeight>
            </wp14:sizeRelV>
          </wp:anchor>
        </w:drawing>
      </w:r>
      <w:r w:rsidR="00204318" w:rsidRPr="00204318">
        <w:rPr>
          <w:rFonts w:asciiTheme="minorHAnsi" w:hAnsiTheme="minorHAnsi" w:cstheme="minorHAnsi"/>
          <w:b/>
        </w:rPr>
        <w:t>5.2.4. Poljoprivreda</w:t>
      </w:r>
    </w:p>
    <w:p w:rsidR="007E09A0" w:rsidRDefault="007E09A0" w:rsidP="00204318">
      <w:pPr>
        <w:rPr>
          <w:rFonts w:asciiTheme="minorHAnsi" w:hAnsiTheme="minorHAnsi" w:cstheme="minorHAnsi"/>
          <w:b/>
        </w:rPr>
      </w:pPr>
    </w:p>
    <w:p w:rsidR="007E09A0" w:rsidRDefault="007E09A0" w:rsidP="00204318">
      <w:pPr>
        <w:rPr>
          <w:rFonts w:asciiTheme="minorHAnsi" w:hAnsiTheme="minorHAnsi" w:cstheme="minorHAnsi"/>
          <w:b/>
        </w:rPr>
      </w:pPr>
    </w:p>
    <w:tbl>
      <w:tblPr>
        <w:tblStyle w:val="TableGrid"/>
        <w:tblpPr w:leftFromText="180" w:rightFromText="180" w:vertAnchor="text" w:horzAnchor="margin" w:tblpY="646"/>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7E09A0" w:rsidRPr="00961F47" w:rsidTr="00F5300D">
        <w:trPr>
          <w:trHeight w:val="300"/>
        </w:trPr>
        <w:tc>
          <w:tcPr>
            <w:tcW w:w="2950" w:type="dxa"/>
            <w:tcBorders>
              <w:top w:val="double" w:sz="4" w:space="0" w:color="auto"/>
              <w:bottom w:val="single" w:sz="6" w:space="0" w:color="auto"/>
            </w:tcBorders>
            <w:shd w:val="pct10" w:color="auto" w:fill="auto"/>
            <w:noWrap/>
            <w:hideMark/>
          </w:tcPr>
          <w:p w:rsidR="007E09A0" w:rsidRPr="00961F47" w:rsidRDefault="007E09A0" w:rsidP="00F5300D">
            <w:pPr>
              <w:jc w:val="both"/>
              <w:rPr>
                <w:rFonts w:asciiTheme="minorHAnsi" w:hAnsiTheme="minorHAnsi" w:cstheme="minorHAnsi"/>
                <w:b/>
              </w:rPr>
            </w:pPr>
            <w:r w:rsidRPr="00961F47">
              <w:rPr>
                <w:rFonts w:asciiTheme="minorHAnsi" w:hAnsiTheme="minorHAnsi" w:cstheme="minorHAnsi"/>
                <w:b/>
              </w:rPr>
              <w:t>planirane aktivnosti</w:t>
            </w:r>
          </w:p>
        </w:tc>
        <w:tc>
          <w:tcPr>
            <w:tcW w:w="993" w:type="dxa"/>
            <w:noWrap/>
            <w:hideMark/>
          </w:tcPr>
          <w:p w:rsidR="007E09A0" w:rsidRPr="00961F47" w:rsidRDefault="007E09A0" w:rsidP="00F5300D">
            <w:pPr>
              <w:jc w:val="both"/>
              <w:rPr>
                <w:rFonts w:asciiTheme="minorHAnsi" w:hAnsiTheme="minorHAnsi" w:cstheme="minorHAnsi"/>
              </w:rPr>
            </w:pPr>
            <w:r>
              <w:rPr>
                <w:rFonts w:asciiTheme="minorHAnsi" w:hAnsiTheme="minorHAnsi" w:cstheme="minorHAnsi"/>
              </w:rPr>
              <w:t>2</w:t>
            </w:r>
          </w:p>
        </w:tc>
      </w:tr>
      <w:tr w:rsidR="007E09A0" w:rsidRPr="00961F47" w:rsidTr="00F5300D">
        <w:trPr>
          <w:trHeight w:val="300"/>
        </w:trPr>
        <w:tc>
          <w:tcPr>
            <w:tcW w:w="2950" w:type="dxa"/>
            <w:tcBorders>
              <w:top w:val="single" w:sz="6" w:space="0" w:color="auto"/>
              <w:bottom w:val="single" w:sz="6" w:space="0" w:color="auto"/>
            </w:tcBorders>
            <w:shd w:val="pct10" w:color="auto" w:fill="auto"/>
            <w:noWrap/>
            <w:hideMark/>
          </w:tcPr>
          <w:p w:rsidR="007E09A0" w:rsidRPr="00961F47" w:rsidRDefault="007E09A0" w:rsidP="00F5300D">
            <w:pPr>
              <w:jc w:val="both"/>
              <w:rPr>
                <w:rFonts w:asciiTheme="minorHAnsi" w:hAnsiTheme="minorHAnsi" w:cstheme="minorHAnsi"/>
                <w:b/>
              </w:rPr>
            </w:pPr>
            <w:r w:rsidRPr="00961F47">
              <w:rPr>
                <w:rFonts w:asciiTheme="minorHAnsi" w:hAnsiTheme="minorHAnsi" w:cstheme="minorHAnsi"/>
                <w:b/>
              </w:rPr>
              <w:t>provedeno</w:t>
            </w:r>
          </w:p>
        </w:tc>
        <w:tc>
          <w:tcPr>
            <w:tcW w:w="993" w:type="dxa"/>
            <w:noWrap/>
            <w:hideMark/>
          </w:tcPr>
          <w:p w:rsidR="007E09A0" w:rsidRPr="00961F47" w:rsidRDefault="007E09A0" w:rsidP="00F5300D">
            <w:pPr>
              <w:jc w:val="both"/>
              <w:rPr>
                <w:rFonts w:asciiTheme="minorHAnsi" w:hAnsiTheme="minorHAnsi" w:cstheme="minorHAnsi"/>
              </w:rPr>
            </w:pPr>
            <w:r>
              <w:rPr>
                <w:rFonts w:asciiTheme="minorHAnsi" w:hAnsiTheme="minorHAnsi" w:cstheme="minorHAnsi"/>
              </w:rPr>
              <w:t>0</w:t>
            </w:r>
          </w:p>
        </w:tc>
      </w:tr>
      <w:tr w:rsidR="007E09A0" w:rsidRPr="00961F47" w:rsidTr="00F5300D">
        <w:trPr>
          <w:trHeight w:val="300"/>
        </w:trPr>
        <w:tc>
          <w:tcPr>
            <w:tcW w:w="2950" w:type="dxa"/>
            <w:tcBorders>
              <w:top w:val="single" w:sz="6" w:space="0" w:color="auto"/>
              <w:bottom w:val="single" w:sz="6" w:space="0" w:color="auto"/>
            </w:tcBorders>
            <w:shd w:val="pct10" w:color="auto" w:fill="auto"/>
            <w:noWrap/>
            <w:hideMark/>
          </w:tcPr>
          <w:p w:rsidR="007E09A0" w:rsidRPr="00961F47" w:rsidRDefault="007E09A0" w:rsidP="00F5300D">
            <w:pPr>
              <w:jc w:val="both"/>
              <w:rPr>
                <w:rFonts w:asciiTheme="minorHAnsi" w:hAnsiTheme="minorHAnsi" w:cstheme="minorHAnsi"/>
                <w:b/>
              </w:rPr>
            </w:pPr>
            <w:r w:rsidRPr="00961F47">
              <w:rPr>
                <w:rFonts w:asciiTheme="minorHAnsi" w:hAnsiTheme="minorHAnsi" w:cstheme="minorHAnsi"/>
                <w:b/>
              </w:rPr>
              <w:t>djelomično provedeno</w:t>
            </w:r>
          </w:p>
        </w:tc>
        <w:tc>
          <w:tcPr>
            <w:tcW w:w="993" w:type="dxa"/>
            <w:noWrap/>
            <w:hideMark/>
          </w:tcPr>
          <w:p w:rsidR="007E09A0" w:rsidRPr="00961F47" w:rsidRDefault="007E09A0" w:rsidP="00F5300D">
            <w:pPr>
              <w:jc w:val="both"/>
              <w:rPr>
                <w:rFonts w:asciiTheme="minorHAnsi" w:hAnsiTheme="minorHAnsi" w:cstheme="minorHAnsi"/>
              </w:rPr>
            </w:pPr>
            <w:r>
              <w:rPr>
                <w:rFonts w:asciiTheme="minorHAnsi" w:hAnsiTheme="minorHAnsi" w:cstheme="minorHAnsi"/>
              </w:rPr>
              <w:t>0</w:t>
            </w:r>
          </w:p>
        </w:tc>
      </w:tr>
      <w:tr w:rsidR="007E09A0" w:rsidRPr="00961F47" w:rsidTr="00F5300D">
        <w:trPr>
          <w:trHeight w:val="300"/>
        </w:trPr>
        <w:tc>
          <w:tcPr>
            <w:tcW w:w="2950" w:type="dxa"/>
            <w:tcBorders>
              <w:top w:val="single" w:sz="6" w:space="0" w:color="auto"/>
              <w:bottom w:val="double" w:sz="4" w:space="0" w:color="auto"/>
            </w:tcBorders>
            <w:shd w:val="pct10" w:color="auto" w:fill="auto"/>
            <w:noWrap/>
            <w:hideMark/>
          </w:tcPr>
          <w:p w:rsidR="007E09A0" w:rsidRPr="00961F47" w:rsidRDefault="007E09A0" w:rsidP="00F5300D">
            <w:pPr>
              <w:jc w:val="both"/>
              <w:rPr>
                <w:rFonts w:asciiTheme="minorHAnsi" w:hAnsiTheme="minorHAnsi" w:cstheme="minorHAnsi"/>
                <w:b/>
              </w:rPr>
            </w:pPr>
            <w:r w:rsidRPr="00961F47">
              <w:rPr>
                <w:rFonts w:asciiTheme="minorHAnsi" w:hAnsiTheme="minorHAnsi" w:cstheme="minorHAnsi"/>
                <w:b/>
              </w:rPr>
              <w:t>nije provedeno</w:t>
            </w:r>
          </w:p>
        </w:tc>
        <w:tc>
          <w:tcPr>
            <w:tcW w:w="993" w:type="dxa"/>
            <w:noWrap/>
            <w:hideMark/>
          </w:tcPr>
          <w:p w:rsidR="007E09A0" w:rsidRPr="00961F47" w:rsidRDefault="007E09A0" w:rsidP="00F5300D">
            <w:pPr>
              <w:jc w:val="both"/>
              <w:rPr>
                <w:rFonts w:asciiTheme="minorHAnsi" w:hAnsiTheme="minorHAnsi" w:cstheme="minorHAnsi"/>
              </w:rPr>
            </w:pPr>
            <w:r>
              <w:rPr>
                <w:rFonts w:asciiTheme="minorHAnsi" w:hAnsiTheme="minorHAnsi" w:cstheme="minorHAnsi"/>
              </w:rPr>
              <w:t>2</w:t>
            </w:r>
          </w:p>
        </w:tc>
      </w:tr>
    </w:tbl>
    <w:p w:rsidR="007E09A0" w:rsidRDefault="007E09A0" w:rsidP="00204318">
      <w:pPr>
        <w:rPr>
          <w:rFonts w:asciiTheme="minorHAnsi" w:hAnsiTheme="minorHAnsi" w:cstheme="minorHAnsi"/>
          <w:b/>
        </w:rPr>
      </w:pPr>
    </w:p>
    <w:p w:rsidR="007E09A0" w:rsidRDefault="007E09A0" w:rsidP="00204318">
      <w:pPr>
        <w:rPr>
          <w:rFonts w:asciiTheme="minorHAnsi" w:hAnsiTheme="minorHAnsi" w:cstheme="minorHAnsi"/>
          <w:b/>
        </w:rPr>
      </w:pPr>
    </w:p>
    <w:p w:rsidR="007E09A0" w:rsidRDefault="007E09A0" w:rsidP="00204318">
      <w:pPr>
        <w:rPr>
          <w:rFonts w:asciiTheme="minorHAnsi" w:hAnsiTheme="minorHAnsi" w:cstheme="minorHAnsi"/>
          <w:b/>
        </w:rPr>
      </w:pPr>
    </w:p>
    <w:p w:rsidR="007E09A0" w:rsidRDefault="007E09A0" w:rsidP="00204318">
      <w:pPr>
        <w:rPr>
          <w:rFonts w:asciiTheme="minorHAnsi" w:hAnsiTheme="minorHAnsi" w:cstheme="minorHAnsi"/>
          <w:b/>
        </w:rPr>
      </w:pPr>
    </w:p>
    <w:p w:rsidR="007E09A0" w:rsidRDefault="007E09A0" w:rsidP="00204318">
      <w:pPr>
        <w:rPr>
          <w:rFonts w:asciiTheme="minorHAnsi" w:hAnsiTheme="minorHAnsi" w:cstheme="minorHAnsi"/>
          <w:b/>
        </w:rPr>
      </w:pPr>
    </w:p>
    <w:p w:rsidR="007E09A0" w:rsidRDefault="007E09A0" w:rsidP="00204318">
      <w:pPr>
        <w:rPr>
          <w:rFonts w:asciiTheme="minorHAnsi" w:hAnsiTheme="minorHAnsi" w:cstheme="minorHAnsi"/>
          <w:b/>
        </w:rPr>
      </w:pPr>
    </w:p>
    <w:p w:rsidR="007E09A0" w:rsidRDefault="007E09A0" w:rsidP="00204318">
      <w:pPr>
        <w:rPr>
          <w:rFonts w:asciiTheme="minorHAnsi" w:hAnsiTheme="minorHAnsi" w:cstheme="minorHAnsi"/>
          <w:b/>
        </w:rPr>
      </w:pPr>
      <w:r>
        <w:rPr>
          <w:rFonts w:asciiTheme="minorHAnsi" w:hAnsiTheme="minorHAnsi" w:cstheme="minorHAnsi"/>
          <w:b/>
        </w:rPr>
        <w:t xml:space="preserve">     </w:t>
      </w:r>
    </w:p>
    <w:p w:rsidR="005F2B7D" w:rsidRDefault="005F2B7D" w:rsidP="00F3051D">
      <w:pPr>
        <w:rPr>
          <w:rFonts w:asciiTheme="minorHAnsi" w:hAnsiTheme="minorHAnsi" w:cstheme="minorHAnsi"/>
          <w:b/>
        </w:rPr>
      </w:pPr>
    </w:p>
    <w:p w:rsidR="00C33BD4" w:rsidRDefault="00C33BD4" w:rsidP="00F3051D">
      <w:pPr>
        <w:rPr>
          <w:rFonts w:asciiTheme="minorHAnsi" w:hAnsiTheme="minorHAnsi" w:cstheme="minorHAnsi"/>
          <w:b/>
        </w:rPr>
      </w:pPr>
    </w:p>
    <w:p w:rsidR="00C33BD4" w:rsidRDefault="00C33BD4" w:rsidP="00F3051D">
      <w:pPr>
        <w:rPr>
          <w:rFonts w:asciiTheme="minorHAnsi" w:hAnsiTheme="minorHAnsi" w:cstheme="minorHAnsi"/>
          <w:b/>
        </w:rPr>
      </w:pPr>
    </w:p>
    <w:p w:rsidR="00C33BD4" w:rsidRDefault="00C33BD4" w:rsidP="00F3051D">
      <w:pPr>
        <w:rPr>
          <w:rFonts w:asciiTheme="minorHAnsi" w:hAnsiTheme="minorHAnsi" w:cstheme="minorHAnsi"/>
          <w:b/>
        </w:rPr>
      </w:pPr>
    </w:p>
    <w:p w:rsidR="0030454B" w:rsidRDefault="008C0B99" w:rsidP="00F3051D">
      <w:pPr>
        <w:rPr>
          <w:rFonts w:asciiTheme="minorHAnsi" w:hAnsiTheme="minorHAnsi" w:cstheme="minorHAnsi"/>
          <w:b/>
        </w:rPr>
      </w:pPr>
      <w:r>
        <w:rPr>
          <w:rFonts w:asciiTheme="minorHAnsi" w:hAnsiTheme="minorHAnsi" w:cstheme="minorHAnsi"/>
          <w:b/>
        </w:rPr>
        <w:t>5.2.5. Zdravstvo</w:t>
      </w:r>
    </w:p>
    <w:p w:rsidR="002B6C31" w:rsidRDefault="00F5300D" w:rsidP="00F3051D">
      <w:pPr>
        <w:rPr>
          <w:rFonts w:asciiTheme="minorHAnsi" w:hAnsiTheme="minorHAnsi" w:cstheme="minorHAnsi"/>
          <w:b/>
        </w:rPr>
      </w:pPr>
      <w:r>
        <w:rPr>
          <w:noProof/>
        </w:rPr>
        <w:drawing>
          <wp:anchor distT="0" distB="0" distL="114300" distR="114300" simplePos="0" relativeHeight="251670528" behindDoc="0" locked="0" layoutInCell="1" allowOverlap="1" wp14:anchorId="2C5E0CDC" wp14:editId="2F2015EF">
            <wp:simplePos x="0" y="0"/>
            <wp:positionH relativeFrom="column">
              <wp:posOffset>2898775</wp:posOffset>
            </wp:positionH>
            <wp:positionV relativeFrom="paragraph">
              <wp:posOffset>100330</wp:posOffset>
            </wp:positionV>
            <wp:extent cx="3534410" cy="2181225"/>
            <wp:effectExtent l="0" t="0" r="8890" b="9525"/>
            <wp:wrapNone/>
            <wp:docPr id="31" name="Grafikon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14:sizeRelH relativeFrom="page">
              <wp14:pctWidth>0</wp14:pctWidth>
            </wp14:sizeRelH>
            <wp14:sizeRelV relativeFrom="page">
              <wp14:pctHeight>0</wp14:pctHeight>
            </wp14:sizeRelV>
          </wp:anchor>
        </w:drawing>
      </w:r>
    </w:p>
    <w:p w:rsidR="007E09A0" w:rsidRDefault="007E09A0" w:rsidP="00F3051D">
      <w:pPr>
        <w:rPr>
          <w:rFonts w:asciiTheme="minorHAnsi" w:hAnsiTheme="minorHAnsi" w:cstheme="minorHAnsi"/>
          <w:b/>
        </w:rPr>
      </w:pPr>
    </w:p>
    <w:p w:rsidR="007E09A0" w:rsidRDefault="007E09A0" w:rsidP="00F3051D">
      <w:pPr>
        <w:rPr>
          <w:rFonts w:asciiTheme="minorHAnsi" w:hAnsiTheme="minorHAnsi" w:cstheme="minorHAnsi"/>
          <w:b/>
        </w:rPr>
      </w:pPr>
    </w:p>
    <w:p w:rsidR="002B6C31" w:rsidRDefault="002B6C31" w:rsidP="00F3051D">
      <w:pPr>
        <w:rPr>
          <w:rFonts w:asciiTheme="minorHAnsi" w:hAnsiTheme="minorHAnsi" w:cstheme="minorHAnsi"/>
          <w:b/>
        </w:rPr>
      </w:pPr>
    </w:p>
    <w:tbl>
      <w:tblPr>
        <w:tblStyle w:val="TableGrid"/>
        <w:tblpPr w:leftFromText="180" w:rightFromText="180" w:vertAnchor="text" w:horzAnchor="margin" w:tblpY="302"/>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7E09A0" w:rsidRPr="00961F47" w:rsidTr="00F5300D">
        <w:trPr>
          <w:trHeight w:val="300"/>
        </w:trPr>
        <w:tc>
          <w:tcPr>
            <w:tcW w:w="2950" w:type="dxa"/>
            <w:tcBorders>
              <w:top w:val="double" w:sz="4" w:space="0" w:color="auto"/>
              <w:bottom w:val="single" w:sz="6" w:space="0" w:color="auto"/>
            </w:tcBorders>
            <w:shd w:val="pct10" w:color="auto" w:fill="auto"/>
            <w:noWrap/>
            <w:hideMark/>
          </w:tcPr>
          <w:p w:rsidR="007E09A0" w:rsidRPr="00961F47" w:rsidRDefault="007E09A0" w:rsidP="00F5300D">
            <w:pPr>
              <w:jc w:val="both"/>
              <w:rPr>
                <w:rFonts w:asciiTheme="minorHAnsi" w:hAnsiTheme="minorHAnsi" w:cstheme="minorHAnsi"/>
                <w:b/>
              </w:rPr>
            </w:pPr>
            <w:r w:rsidRPr="00961F47">
              <w:rPr>
                <w:rFonts w:asciiTheme="minorHAnsi" w:hAnsiTheme="minorHAnsi" w:cstheme="minorHAnsi"/>
                <w:b/>
              </w:rPr>
              <w:t>planirane aktivnosti</w:t>
            </w:r>
          </w:p>
        </w:tc>
        <w:tc>
          <w:tcPr>
            <w:tcW w:w="993" w:type="dxa"/>
            <w:noWrap/>
            <w:hideMark/>
          </w:tcPr>
          <w:p w:rsidR="007E09A0" w:rsidRPr="00961F47" w:rsidRDefault="007E09A0" w:rsidP="00F5300D">
            <w:pPr>
              <w:jc w:val="both"/>
              <w:rPr>
                <w:rFonts w:asciiTheme="minorHAnsi" w:hAnsiTheme="minorHAnsi" w:cstheme="minorHAnsi"/>
              </w:rPr>
            </w:pPr>
            <w:r>
              <w:rPr>
                <w:rFonts w:asciiTheme="minorHAnsi" w:hAnsiTheme="minorHAnsi" w:cstheme="minorHAnsi"/>
              </w:rPr>
              <w:t>1</w:t>
            </w:r>
            <w:r w:rsidR="005F2B7D">
              <w:rPr>
                <w:rFonts w:asciiTheme="minorHAnsi" w:hAnsiTheme="minorHAnsi" w:cstheme="minorHAnsi"/>
              </w:rPr>
              <w:t>6</w:t>
            </w:r>
          </w:p>
        </w:tc>
      </w:tr>
      <w:tr w:rsidR="007E09A0" w:rsidRPr="00961F47" w:rsidTr="00F5300D">
        <w:trPr>
          <w:trHeight w:val="300"/>
        </w:trPr>
        <w:tc>
          <w:tcPr>
            <w:tcW w:w="2950" w:type="dxa"/>
            <w:tcBorders>
              <w:top w:val="single" w:sz="6" w:space="0" w:color="auto"/>
              <w:bottom w:val="single" w:sz="6" w:space="0" w:color="auto"/>
            </w:tcBorders>
            <w:shd w:val="pct10" w:color="auto" w:fill="auto"/>
            <w:noWrap/>
            <w:hideMark/>
          </w:tcPr>
          <w:p w:rsidR="007E09A0" w:rsidRPr="00961F47" w:rsidRDefault="007E09A0" w:rsidP="00F5300D">
            <w:pPr>
              <w:jc w:val="both"/>
              <w:rPr>
                <w:rFonts w:asciiTheme="minorHAnsi" w:hAnsiTheme="minorHAnsi" w:cstheme="minorHAnsi"/>
                <w:b/>
              </w:rPr>
            </w:pPr>
            <w:r w:rsidRPr="00961F47">
              <w:rPr>
                <w:rFonts w:asciiTheme="minorHAnsi" w:hAnsiTheme="minorHAnsi" w:cstheme="minorHAnsi"/>
                <w:b/>
              </w:rPr>
              <w:t>provedeno</w:t>
            </w:r>
          </w:p>
        </w:tc>
        <w:tc>
          <w:tcPr>
            <w:tcW w:w="993" w:type="dxa"/>
            <w:noWrap/>
            <w:hideMark/>
          </w:tcPr>
          <w:p w:rsidR="007E09A0" w:rsidRPr="00961F47" w:rsidRDefault="00CE4D2D" w:rsidP="00F5300D">
            <w:pPr>
              <w:jc w:val="both"/>
              <w:rPr>
                <w:rFonts w:asciiTheme="minorHAnsi" w:hAnsiTheme="minorHAnsi" w:cstheme="minorHAnsi"/>
              </w:rPr>
            </w:pPr>
            <w:r>
              <w:rPr>
                <w:rFonts w:asciiTheme="minorHAnsi" w:hAnsiTheme="minorHAnsi" w:cstheme="minorHAnsi"/>
              </w:rPr>
              <w:t>8</w:t>
            </w:r>
          </w:p>
        </w:tc>
      </w:tr>
      <w:tr w:rsidR="007E09A0" w:rsidRPr="00961F47" w:rsidTr="00F5300D">
        <w:trPr>
          <w:trHeight w:val="300"/>
        </w:trPr>
        <w:tc>
          <w:tcPr>
            <w:tcW w:w="2950" w:type="dxa"/>
            <w:tcBorders>
              <w:top w:val="single" w:sz="6" w:space="0" w:color="auto"/>
              <w:bottom w:val="single" w:sz="6" w:space="0" w:color="auto"/>
            </w:tcBorders>
            <w:shd w:val="pct10" w:color="auto" w:fill="auto"/>
            <w:noWrap/>
            <w:hideMark/>
          </w:tcPr>
          <w:p w:rsidR="007E09A0" w:rsidRPr="00961F47" w:rsidRDefault="007E09A0" w:rsidP="00F5300D">
            <w:pPr>
              <w:jc w:val="both"/>
              <w:rPr>
                <w:rFonts w:asciiTheme="minorHAnsi" w:hAnsiTheme="minorHAnsi" w:cstheme="minorHAnsi"/>
                <w:b/>
              </w:rPr>
            </w:pPr>
            <w:r w:rsidRPr="00961F47">
              <w:rPr>
                <w:rFonts w:asciiTheme="minorHAnsi" w:hAnsiTheme="minorHAnsi" w:cstheme="minorHAnsi"/>
                <w:b/>
              </w:rPr>
              <w:t>djelomično provedeno</w:t>
            </w:r>
          </w:p>
        </w:tc>
        <w:tc>
          <w:tcPr>
            <w:tcW w:w="993" w:type="dxa"/>
            <w:noWrap/>
            <w:hideMark/>
          </w:tcPr>
          <w:p w:rsidR="007E09A0" w:rsidRPr="00961F47" w:rsidRDefault="00CE4D2D" w:rsidP="00F5300D">
            <w:pPr>
              <w:jc w:val="both"/>
              <w:rPr>
                <w:rFonts w:asciiTheme="minorHAnsi" w:hAnsiTheme="minorHAnsi" w:cstheme="minorHAnsi"/>
              </w:rPr>
            </w:pPr>
            <w:r>
              <w:rPr>
                <w:rFonts w:asciiTheme="minorHAnsi" w:hAnsiTheme="minorHAnsi" w:cstheme="minorHAnsi"/>
              </w:rPr>
              <w:t>7</w:t>
            </w:r>
          </w:p>
        </w:tc>
      </w:tr>
      <w:tr w:rsidR="007E09A0" w:rsidRPr="00961F47" w:rsidTr="00F5300D">
        <w:trPr>
          <w:trHeight w:val="300"/>
        </w:trPr>
        <w:tc>
          <w:tcPr>
            <w:tcW w:w="2950" w:type="dxa"/>
            <w:tcBorders>
              <w:top w:val="single" w:sz="6" w:space="0" w:color="auto"/>
              <w:bottom w:val="double" w:sz="4" w:space="0" w:color="auto"/>
            </w:tcBorders>
            <w:shd w:val="pct10" w:color="auto" w:fill="auto"/>
            <w:noWrap/>
            <w:hideMark/>
          </w:tcPr>
          <w:p w:rsidR="007E09A0" w:rsidRPr="00961F47" w:rsidRDefault="007E09A0" w:rsidP="00F5300D">
            <w:pPr>
              <w:jc w:val="both"/>
              <w:rPr>
                <w:rFonts w:asciiTheme="minorHAnsi" w:hAnsiTheme="minorHAnsi" w:cstheme="minorHAnsi"/>
                <w:b/>
              </w:rPr>
            </w:pPr>
            <w:r w:rsidRPr="00961F47">
              <w:rPr>
                <w:rFonts w:asciiTheme="minorHAnsi" w:hAnsiTheme="minorHAnsi" w:cstheme="minorHAnsi"/>
                <w:b/>
              </w:rPr>
              <w:t>nije provedeno</w:t>
            </w:r>
          </w:p>
        </w:tc>
        <w:tc>
          <w:tcPr>
            <w:tcW w:w="993" w:type="dxa"/>
            <w:noWrap/>
            <w:hideMark/>
          </w:tcPr>
          <w:p w:rsidR="007E09A0" w:rsidRPr="00961F47" w:rsidRDefault="00F5300D" w:rsidP="00F5300D">
            <w:pPr>
              <w:jc w:val="both"/>
              <w:rPr>
                <w:rFonts w:asciiTheme="minorHAnsi" w:hAnsiTheme="minorHAnsi" w:cstheme="minorHAnsi"/>
              </w:rPr>
            </w:pPr>
            <w:r>
              <w:rPr>
                <w:rFonts w:asciiTheme="minorHAnsi" w:hAnsiTheme="minorHAnsi" w:cstheme="minorHAnsi"/>
              </w:rPr>
              <w:t>1</w:t>
            </w:r>
          </w:p>
        </w:tc>
      </w:tr>
    </w:tbl>
    <w:p w:rsidR="007E09A0" w:rsidRDefault="007E09A0" w:rsidP="00F3051D">
      <w:pPr>
        <w:rPr>
          <w:rFonts w:asciiTheme="minorHAnsi" w:hAnsiTheme="minorHAnsi" w:cstheme="minorHAnsi"/>
          <w:b/>
        </w:rPr>
      </w:pPr>
    </w:p>
    <w:p w:rsidR="007E09A0" w:rsidRDefault="007E09A0" w:rsidP="00F3051D">
      <w:pPr>
        <w:rPr>
          <w:rFonts w:asciiTheme="minorHAnsi" w:hAnsiTheme="minorHAnsi" w:cstheme="minorHAnsi"/>
          <w:b/>
        </w:rPr>
      </w:pPr>
    </w:p>
    <w:p w:rsidR="007E09A0" w:rsidRDefault="007E09A0" w:rsidP="00F3051D">
      <w:pPr>
        <w:rPr>
          <w:rFonts w:asciiTheme="minorHAnsi" w:hAnsiTheme="minorHAnsi" w:cstheme="minorHAnsi"/>
          <w:b/>
        </w:rPr>
      </w:pPr>
    </w:p>
    <w:p w:rsidR="007E09A0" w:rsidRDefault="007E09A0" w:rsidP="00F3051D">
      <w:pPr>
        <w:rPr>
          <w:rFonts w:asciiTheme="minorHAnsi" w:hAnsiTheme="minorHAnsi" w:cstheme="minorHAnsi"/>
          <w:b/>
        </w:rPr>
      </w:pPr>
    </w:p>
    <w:p w:rsidR="007E09A0" w:rsidRDefault="007E09A0" w:rsidP="00F3051D">
      <w:pPr>
        <w:rPr>
          <w:rFonts w:asciiTheme="minorHAnsi" w:hAnsiTheme="minorHAnsi" w:cstheme="minorHAnsi"/>
          <w:b/>
        </w:rPr>
      </w:pPr>
    </w:p>
    <w:p w:rsidR="007E09A0" w:rsidRDefault="007E09A0" w:rsidP="00F3051D">
      <w:pPr>
        <w:rPr>
          <w:rFonts w:asciiTheme="minorHAnsi" w:hAnsiTheme="minorHAnsi" w:cstheme="minorHAnsi"/>
          <w:b/>
        </w:rPr>
      </w:pPr>
    </w:p>
    <w:p w:rsidR="002B6C31" w:rsidRDefault="002B6C31" w:rsidP="00F3051D">
      <w:pPr>
        <w:rPr>
          <w:rFonts w:asciiTheme="minorHAnsi" w:hAnsiTheme="minorHAnsi" w:cstheme="minorHAnsi"/>
          <w:b/>
        </w:rPr>
      </w:pPr>
    </w:p>
    <w:p w:rsidR="002B6C31" w:rsidRDefault="002B6C31" w:rsidP="00F3051D">
      <w:pPr>
        <w:rPr>
          <w:rFonts w:asciiTheme="minorHAnsi" w:hAnsiTheme="minorHAnsi" w:cstheme="minorHAnsi"/>
          <w:b/>
        </w:rPr>
      </w:pPr>
    </w:p>
    <w:p w:rsidR="007E09A0" w:rsidRDefault="007E09A0" w:rsidP="00F3051D">
      <w:pPr>
        <w:rPr>
          <w:rFonts w:asciiTheme="minorHAnsi" w:hAnsiTheme="minorHAnsi" w:cstheme="minorHAnsi"/>
          <w:b/>
        </w:rPr>
      </w:pPr>
      <w:r>
        <w:rPr>
          <w:rFonts w:asciiTheme="minorHAnsi" w:hAnsiTheme="minorHAnsi" w:cstheme="minorHAnsi"/>
          <w:b/>
        </w:rPr>
        <w:t xml:space="preserve">       </w:t>
      </w:r>
    </w:p>
    <w:p w:rsidR="007E09A0" w:rsidRDefault="007E09A0" w:rsidP="00F3051D">
      <w:pPr>
        <w:rPr>
          <w:rFonts w:asciiTheme="minorHAnsi" w:hAnsiTheme="minorHAnsi" w:cstheme="minorHAnsi"/>
          <w:b/>
        </w:rPr>
      </w:pPr>
    </w:p>
    <w:p w:rsidR="002D5299" w:rsidRDefault="002D5299" w:rsidP="002D5299">
      <w:pPr>
        <w:rPr>
          <w:rFonts w:asciiTheme="minorHAnsi" w:hAnsiTheme="minorHAnsi" w:cstheme="minorHAnsi"/>
          <w:b/>
        </w:rPr>
      </w:pPr>
      <w:r w:rsidRPr="002D5299">
        <w:rPr>
          <w:rFonts w:asciiTheme="minorHAnsi" w:hAnsiTheme="minorHAnsi" w:cstheme="minorHAnsi"/>
          <w:b/>
        </w:rPr>
        <w:t>5.2.6. Znanost, obrazovanje i sport</w:t>
      </w:r>
    </w:p>
    <w:p w:rsidR="002D5299" w:rsidRDefault="002D5299" w:rsidP="002D5299">
      <w:pPr>
        <w:rPr>
          <w:rFonts w:asciiTheme="minorHAnsi" w:hAnsiTheme="minorHAnsi" w:cstheme="minorHAnsi"/>
        </w:rPr>
      </w:pPr>
    </w:p>
    <w:p w:rsidR="005F2B7D" w:rsidRPr="005F2B7D" w:rsidRDefault="00F5300D" w:rsidP="002D5299">
      <w:pPr>
        <w:rPr>
          <w:rFonts w:asciiTheme="minorHAnsi" w:hAnsiTheme="minorHAnsi" w:cstheme="minorHAnsi"/>
          <w:b/>
        </w:rPr>
      </w:pPr>
      <w:r>
        <w:rPr>
          <w:noProof/>
        </w:rPr>
        <w:drawing>
          <wp:anchor distT="0" distB="0" distL="114300" distR="114300" simplePos="0" relativeHeight="251671552" behindDoc="0" locked="0" layoutInCell="1" allowOverlap="1" wp14:anchorId="539A2127" wp14:editId="5AF6C33C">
            <wp:simplePos x="0" y="0"/>
            <wp:positionH relativeFrom="column">
              <wp:posOffset>2898775</wp:posOffset>
            </wp:positionH>
            <wp:positionV relativeFrom="paragraph">
              <wp:posOffset>128271</wp:posOffset>
            </wp:positionV>
            <wp:extent cx="3534410" cy="2324100"/>
            <wp:effectExtent l="0" t="0" r="8890" b="0"/>
            <wp:wrapNone/>
            <wp:docPr id="32" name="Grafikon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14:sizeRelH relativeFrom="page">
              <wp14:pctWidth>0</wp14:pctWidth>
            </wp14:sizeRelH>
            <wp14:sizeRelV relativeFrom="page">
              <wp14:pctHeight>0</wp14:pctHeight>
            </wp14:sizeRelV>
          </wp:anchor>
        </w:drawing>
      </w:r>
    </w:p>
    <w:p w:rsidR="005F2B7D" w:rsidRDefault="005F2B7D" w:rsidP="002D5299">
      <w:pPr>
        <w:rPr>
          <w:rFonts w:asciiTheme="minorHAnsi" w:hAnsiTheme="minorHAnsi" w:cstheme="minorHAnsi"/>
          <w:b/>
        </w:rPr>
      </w:pPr>
    </w:p>
    <w:tbl>
      <w:tblPr>
        <w:tblStyle w:val="TableGrid"/>
        <w:tblpPr w:leftFromText="180" w:rightFromText="180" w:vertAnchor="text" w:horzAnchor="margin" w:tblpY="775"/>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5F2B7D" w:rsidRPr="00961F47" w:rsidTr="00F5300D">
        <w:trPr>
          <w:trHeight w:val="300"/>
        </w:trPr>
        <w:tc>
          <w:tcPr>
            <w:tcW w:w="2950" w:type="dxa"/>
            <w:tcBorders>
              <w:top w:val="double" w:sz="4" w:space="0" w:color="auto"/>
              <w:bottom w:val="single" w:sz="6" w:space="0" w:color="auto"/>
            </w:tcBorders>
            <w:shd w:val="pct10" w:color="auto" w:fill="auto"/>
            <w:noWrap/>
            <w:hideMark/>
          </w:tcPr>
          <w:p w:rsidR="005F2B7D" w:rsidRPr="00961F47" w:rsidRDefault="005F2B7D" w:rsidP="00F5300D">
            <w:pPr>
              <w:jc w:val="both"/>
              <w:rPr>
                <w:rFonts w:asciiTheme="minorHAnsi" w:hAnsiTheme="minorHAnsi" w:cstheme="minorHAnsi"/>
                <w:b/>
              </w:rPr>
            </w:pPr>
            <w:r w:rsidRPr="00961F47">
              <w:rPr>
                <w:rFonts w:asciiTheme="minorHAnsi" w:hAnsiTheme="minorHAnsi" w:cstheme="minorHAnsi"/>
                <w:b/>
              </w:rPr>
              <w:t>planirane aktivnosti</w:t>
            </w:r>
          </w:p>
        </w:tc>
        <w:tc>
          <w:tcPr>
            <w:tcW w:w="993" w:type="dxa"/>
            <w:noWrap/>
            <w:hideMark/>
          </w:tcPr>
          <w:p w:rsidR="005F2B7D" w:rsidRPr="00961F47" w:rsidRDefault="005F2B7D" w:rsidP="00F5300D">
            <w:pPr>
              <w:jc w:val="both"/>
              <w:rPr>
                <w:rFonts w:asciiTheme="minorHAnsi" w:hAnsiTheme="minorHAnsi" w:cstheme="minorHAnsi"/>
              </w:rPr>
            </w:pPr>
            <w:r>
              <w:rPr>
                <w:rFonts w:asciiTheme="minorHAnsi" w:hAnsiTheme="minorHAnsi" w:cstheme="minorHAnsi"/>
              </w:rPr>
              <w:t>10</w:t>
            </w:r>
          </w:p>
        </w:tc>
      </w:tr>
      <w:tr w:rsidR="005F2B7D" w:rsidRPr="00961F47" w:rsidTr="00F5300D">
        <w:trPr>
          <w:trHeight w:val="300"/>
        </w:trPr>
        <w:tc>
          <w:tcPr>
            <w:tcW w:w="2950" w:type="dxa"/>
            <w:tcBorders>
              <w:top w:val="single" w:sz="6" w:space="0" w:color="auto"/>
              <w:bottom w:val="single" w:sz="6" w:space="0" w:color="auto"/>
            </w:tcBorders>
            <w:shd w:val="pct10" w:color="auto" w:fill="auto"/>
            <w:noWrap/>
            <w:hideMark/>
          </w:tcPr>
          <w:p w:rsidR="005F2B7D" w:rsidRPr="00961F47" w:rsidRDefault="005F2B7D" w:rsidP="00F5300D">
            <w:pPr>
              <w:jc w:val="both"/>
              <w:rPr>
                <w:rFonts w:asciiTheme="minorHAnsi" w:hAnsiTheme="minorHAnsi" w:cstheme="minorHAnsi"/>
                <w:b/>
              </w:rPr>
            </w:pPr>
            <w:r w:rsidRPr="00961F47">
              <w:rPr>
                <w:rFonts w:asciiTheme="minorHAnsi" w:hAnsiTheme="minorHAnsi" w:cstheme="minorHAnsi"/>
                <w:b/>
              </w:rPr>
              <w:t>provedeno</w:t>
            </w:r>
          </w:p>
        </w:tc>
        <w:tc>
          <w:tcPr>
            <w:tcW w:w="993" w:type="dxa"/>
            <w:noWrap/>
            <w:hideMark/>
          </w:tcPr>
          <w:p w:rsidR="005F2B7D" w:rsidRPr="00961F47" w:rsidRDefault="00556725" w:rsidP="00F5300D">
            <w:pPr>
              <w:jc w:val="both"/>
              <w:rPr>
                <w:rFonts w:asciiTheme="minorHAnsi" w:hAnsiTheme="minorHAnsi" w:cstheme="minorHAnsi"/>
              </w:rPr>
            </w:pPr>
            <w:r>
              <w:rPr>
                <w:rFonts w:asciiTheme="minorHAnsi" w:hAnsiTheme="minorHAnsi" w:cstheme="minorHAnsi"/>
              </w:rPr>
              <w:t>7</w:t>
            </w:r>
          </w:p>
        </w:tc>
      </w:tr>
      <w:tr w:rsidR="005F2B7D" w:rsidRPr="00961F47" w:rsidTr="00F5300D">
        <w:trPr>
          <w:trHeight w:val="300"/>
        </w:trPr>
        <w:tc>
          <w:tcPr>
            <w:tcW w:w="2950" w:type="dxa"/>
            <w:tcBorders>
              <w:top w:val="single" w:sz="6" w:space="0" w:color="auto"/>
              <w:bottom w:val="single" w:sz="6" w:space="0" w:color="auto"/>
            </w:tcBorders>
            <w:shd w:val="pct10" w:color="auto" w:fill="auto"/>
            <w:noWrap/>
            <w:hideMark/>
          </w:tcPr>
          <w:p w:rsidR="005F2B7D" w:rsidRPr="00961F47" w:rsidRDefault="005F2B7D" w:rsidP="00F5300D">
            <w:pPr>
              <w:jc w:val="both"/>
              <w:rPr>
                <w:rFonts w:asciiTheme="minorHAnsi" w:hAnsiTheme="minorHAnsi" w:cstheme="minorHAnsi"/>
                <w:b/>
              </w:rPr>
            </w:pPr>
            <w:r w:rsidRPr="00961F47">
              <w:rPr>
                <w:rFonts w:asciiTheme="minorHAnsi" w:hAnsiTheme="minorHAnsi" w:cstheme="minorHAnsi"/>
                <w:b/>
              </w:rPr>
              <w:t>djelomično provedeno</w:t>
            </w:r>
          </w:p>
        </w:tc>
        <w:tc>
          <w:tcPr>
            <w:tcW w:w="993" w:type="dxa"/>
            <w:noWrap/>
            <w:hideMark/>
          </w:tcPr>
          <w:p w:rsidR="005F2B7D" w:rsidRPr="00961F47" w:rsidRDefault="000A2C9B" w:rsidP="00F5300D">
            <w:pPr>
              <w:jc w:val="both"/>
              <w:rPr>
                <w:rFonts w:asciiTheme="minorHAnsi" w:hAnsiTheme="minorHAnsi" w:cstheme="minorHAnsi"/>
              </w:rPr>
            </w:pPr>
            <w:r>
              <w:rPr>
                <w:rFonts w:asciiTheme="minorHAnsi" w:hAnsiTheme="minorHAnsi" w:cstheme="minorHAnsi"/>
              </w:rPr>
              <w:t>1</w:t>
            </w:r>
          </w:p>
        </w:tc>
      </w:tr>
      <w:tr w:rsidR="005F2B7D" w:rsidRPr="00961F47" w:rsidTr="00F5300D">
        <w:trPr>
          <w:trHeight w:val="300"/>
        </w:trPr>
        <w:tc>
          <w:tcPr>
            <w:tcW w:w="2950" w:type="dxa"/>
            <w:tcBorders>
              <w:top w:val="single" w:sz="6" w:space="0" w:color="auto"/>
              <w:bottom w:val="double" w:sz="4" w:space="0" w:color="auto"/>
            </w:tcBorders>
            <w:shd w:val="pct10" w:color="auto" w:fill="auto"/>
            <w:noWrap/>
            <w:hideMark/>
          </w:tcPr>
          <w:p w:rsidR="005F2B7D" w:rsidRPr="00961F47" w:rsidRDefault="005F2B7D" w:rsidP="00F5300D">
            <w:pPr>
              <w:jc w:val="both"/>
              <w:rPr>
                <w:rFonts w:asciiTheme="minorHAnsi" w:hAnsiTheme="minorHAnsi" w:cstheme="minorHAnsi"/>
                <w:b/>
              </w:rPr>
            </w:pPr>
            <w:r w:rsidRPr="00961F47">
              <w:rPr>
                <w:rFonts w:asciiTheme="minorHAnsi" w:hAnsiTheme="minorHAnsi" w:cstheme="minorHAnsi"/>
                <w:b/>
              </w:rPr>
              <w:t>nije provedeno</w:t>
            </w:r>
          </w:p>
        </w:tc>
        <w:tc>
          <w:tcPr>
            <w:tcW w:w="993" w:type="dxa"/>
            <w:noWrap/>
            <w:hideMark/>
          </w:tcPr>
          <w:p w:rsidR="005F2B7D" w:rsidRPr="00961F47" w:rsidRDefault="00556725" w:rsidP="00F5300D">
            <w:pPr>
              <w:jc w:val="both"/>
              <w:rPr>
                <w:rFonts w:asciiTheme="minorHAnsi" w:hAnsiTheme="minorHAnsi" w:cstheme="minorHAnsi"/>
              </w:rPr>
            </w:pPr>
            <w:r>
              <w:rPr>
                <w:rFonts w:asciiTheme="minorHAnsi" w:hAnsiTheme="minorHAnsi" w:cstheme="minorHAnsi"/>
              </w:rPr>
              <w:t>2</w:t>
            </w:r>
          </w:p>
        </w:tc>
      </w:tr>
    </w:tbl>
    <w:p w:rsidR="005F2B7D" w:rsidRDefault="005F2B7D" w:rsidP="002D5299">
      <w:pPr>
        <w:rPr>
          <w:rFonts w:asciiTheme="minorHAnsi" w:hAnsiTheme="minorHAnsi" w:cstheme="minorHAnsi"/>
          <w:b/>
        </w:rPr>
      </w:pPr>
    </w:p>
    <w:p w:rsidR="005F2B7D" w:rsidRDefault="005F2B7D" w:rsidP="002D5299">
      <w:pPr>
        <w:rPr>
          <w:rFonts w:asciiTheme="minorHAnsi" w:hAnsiTheme="minorHAnsi" w:cstheme="minorHAnsi"/>
          <w:b/>
        </w:rPr>
      </w:pPr>
    </w:p>
    <w:p w:rsidR="005F2B7D" w:rsidRDefault="005F2B7D" w:rsidP="002D5299">
      <w:pPr>
        <w:rPr>
          <w:rFonts w:asciiTheme="minorHAnsi" w:hAnsiTheme="minorHAnsi" w:cstheme="minorHAnsi"/>
          <w:b/>
        </w:rPr>
      </w:pPr>
    </w:p>
    <w:p w:rsidR="005F2B7D" w:rsidRDefault="005F2B7D" w:rsidP="002D5299">
      <w:pPr>
        <w:rPr>
          <w:rFonts w:asciiTheme="minorHAnsi" w:hAnsiTheme="minorHAnsi" w:cstheme="minorHAnsi"/>
          <w:b/>
        </w:rPr>
      </w:pPr>
    </w:p>
    <w:p w:rsidR="005F2B7D" w:rsidRDefault="005F2B7D" w:rsidP="002D5299">
      <w:pPr>
        <w:rPr>
          <w:rFonts w:asciiTheme="minorHAnsi" w:hAnsiTheme="minorHAnsi" w:cstheme="minorHAnsi"/>
          <w:b/>
        </w:rPr>
      </w:pPr>
    </w:p>
    <w:p w:rsidR="005F2B7D" w:rsidRDefault="005F2B7D" w:rsidP="002D5299">
      <w:pPr>
        <w:rPr>
          <w:rFonts w:asciiTheme="minorHAnsi" w:hAnsiTheme="minorHAnsi" w:cstheme="minorHAnsi"/>
          <w:b/>
        </w:rPr>
      </w:pPr>
    </w:p>
    <w:p w:rsidR="005F2B7D" w:rsidRDefault="005F2B7D" w:rsidP="002D5299">
      <w:pPr>
        <w:rPr>
          <w:rFonts w:asciiTheme="minorHAnsi" w:hAnsiTheme="minorHAnsi" w:cstheme="minorHAnsi"/>
          <w:b/>
        </w:rPr>
      </w:pPr>
      <w:r>
        <w:rPr>
          <w:rFonts w:asciiTheme="minorHAnsi" w:hAnsiTheme="minorHAnsi" w:cstheme="minorHAnsi"/>
          <w:b/>
        </w:rPr>
        <w:t xml:space="preserve">       </w:t>
      </w:r>
    </w:p>
    <w:p w:rsidR="005F2B7D" w:rsidRDefault="005F2B7D" w:rsidP="002D5299">
      <w:pPr>
        <w:rPr>
          <w:rFonts w:asciiTheme="minorHAnsi" w:hAnsiTheme="minorHAnsi" w:cstheme="minorHAnsi"/>
          <w:b/>
        </w:rPr>
      </w:pPr>
    </w:p>
    <w:p w:rsidR="002B6C31" w:rsidRDefault="002B6C31" w:rsidP="002D5299">
      <w:pPr>
        <w:rPr>
          <w:rFonts w:asciiTheme="minorHAnsi" w:hAnsiTheme="minorHAnsi" w:cstheme="minorHAnsi"/>
          <w:b/>
        </w:rPr>
      </w:pPr>
    </w:p>
    <w:p w:rsidR="008B272E" w:rsidRDefault="008B272E" w:rsidP="008C3E39">
      <w:pPr>
        <w:rPr>
          <w:rFonts w:asciiTheme="minorHAnsi" w:hAnsiTheme="minorHAnsi" w:cstheme="minorHAnsi"/>
          <w:b/>
        </w:rPr>
      </w:pPr>
    </w:p>
    <w:p w:rsidR="008B3A9A" w:rsidRDefault="008B3A9A" w:rsidP="008C3E39">
      <w:pPr>
        <w:rPr>
          <w:rFonts w:asciiTheme="minorHAnsi" w:hAnsiTheme="minorHAnsi" w:cstheme="minorHAnsi"/>
          <w:b/>
        </w:rPr>
      </w:pPr>
    </w:p>
    <w:p w:rsidR="00C33BD4" w:rsidRDefault="00C33BD4" w:rsidP="008C3E39">
      <w:pPr>
        <w:rPr>
          <w:rFonts w:asciiTheme="minorHAnsi" w:hAnsiTheme="minorHAnsi" w:cstheme="minorHAnsi"/>
          <w:b/>
        </w:rPr>
      </w:pPr>
    </w:p>
    <w:p w:rsidR="00C33BD4" w:rsidRDefault="00C33BD4" w:rsidP="008C3E39">
      <w:pPr>
        <w:rPr>
          <w:rFonts w:asciiTheme="minorHAnsi" w:hAnsiTheme="minorHAnsi" w:cstheme="minorHAnsi"/>
          <w:b/>
        </w:rPr>
      </w:pPr>
    </w:p>
    <w:p w:rsidR="00DC0CCB" w:rsidRDefault="00DC0CCB" w:rsidP="008C3E39">
      <w:pPr>
        <w:rPr>
          <w:rFonts w:asciiTheme="minorHAnsi" w:hAnsiTheme="minorHAnsi" w:cstheme="minorHAnsi"/>
          <w:b/>
        </w:rPr>
      </w:pPr>
      <w:r w:rsidRPr="00DC0CCB">
        <w:rPr>
          <w:rFonts w:asciiTheme="minorHAnsi" w:hAnsiTheme="minorHAnsi" w:cstheme="minorHAnsi"/>
          <w:b/>
        </w:rPr>
        <w:t>5.2.7. Infrastruktura, okoliš i promet</w:t>
      </w:r>
    </w:p>
    <w:p w:rsidR="005F2B7D" w:rsidRDefault="008B272E" w:rsidP="008C3E39">
      <w:pPr>
        <w:rPr>
          <w:rFonts w:asciiTheme="minorHAnsi" w:hAnsiTheme="minorHAnsi" w:cstheme="minorHAnsi"/>
          <w:b/>
        </w:rPr>
      </w:pPr>
      <w:r>
        <w:rPr>
          <w:noProof/>
        </w:rPr>
        <w:drawing>
          <wp:anchor distT="0" distB="0" distL="114300" distR="114300" simplePos="0" relativeHeight="251673600" behindDoc="0" locked="0" layoutInCell="1" allowOverlap="1" wp14:anchorId="18B05F6B" wp14:editId="41494F9B">
            <wp:simplePos x="0" y="0"/>
            <wp:positionH relativeFrom="column">
              <wp:posOffset>2927350</wp:posOffset>
            </wp:positionH>
            <wp:positionV relativeFrom="paragraph">
              <wp:posOffset>80645</wp:posOffset>
            </wp:positionV>
            <wp:extent cx="3507105" cy="2314575"/>
            <wp:effectExtent l="0" t="0" r="17145" b="9525"/>
            <wp:wrapNone/>
            <wp:docPr id="13" name="Grafikon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14:sizeRelH relativeFrom="page">
              <wp14:pctWidth>0</wp14:pctWidth>
            </wp14:sizeRelH>
            <wp14:sizeRelV relativeFrom="page">
              <wp14:pctHeight>0</wp14:pctHeight>
            </wp14:sizeRelV>
          </wp:anchor>
        </w:drawing>
      </w:r>
    </w:p>
    <w:p w:rsidR="005F2B7D" w:rsidRDefault="005F2B7D" w:rsidP="008C3E39">
      <w:pPr>
        <w:rPr>
          <w:rFonts w:asciiTheme="minorHAnsi" w:hAnsiTheme="minorHAnsi" w:cstheme="minorHAnsi"/>
          <w:b/>
        </w:rPr>
      </w:pPr>
    </w:p>
    <w:tbl>
      <w:tblPr>
        <w:tblStyle w:val="TableGrid"/>
        <w:tblpPr w:leftFromText="180" w:rightFromText="180" w:vertAnchor="text" w:horzAnchor="margin" w:tblpY="1054"/>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5F2B7D" w:rsidRPr="00961F47" w:rsidTr="008B272E">
        <w:trPr>
          <w:trHeight w:val="300"/>
        </w:trPr>
        <w:tc>
          <w:tcPr>
            <w:tcW w:w="2950" w:type="dxa"/>
            <w:tcBorders>
              <w:top w:val="double" w:sz="4" w:space="0" w:color="auto"/>
              <w:bottom w:val="single" w:sz="6" w:space="0" w:color="auto"/>
            </w:tcBorders>
            <w:shd w:val="pct10" w:color="auto" w:fill="auto"/>
            <w:noWrap/>
            <w:hideMark/>
          </w:tcPr>
          <w:p w:rsidR="005F2B7D" w:rsidRPr="00961F47" w:rsidRDefault="005F2B7D" w:rsidP="008B272E">
            <w:pPr>
              <w:jc w:val="both"/>
              <w:rPr>
                <w:rFonts w:asciiTheme="minorHAnsi" w:hAnsiTheme="minorHAnsi" w:cstheme="minorHAnsi"/>
                <w:b/>
              </w:rPr>
            </w:pPr>
            <w:r w:rsidRPr="00961F47">
              <w:rPr>
                <w:rFonts w:asciiTheme="minorHAnsi" w:hAnsiTheme="minorHAnsi" w:cstheme="minorHAnsi"/>
                <w:b/>
              </w:rPr>
              <w:t>planirane aktivnosti</w:t>
            </w:r>
          </w:p>
        </w:tc>
        <w:tc>
          <w:tcPr>
            <w:tcW w:w="993" w:type="dxa"/>
            <w:noWrap/>
            <w:hideMark/>
          </w:tcPr>
          <w:p w:rsidR="005F2B7D" w:rsidRPr="00961F47" w:rsidRDefault="005F2B7D" w:rsidP="008B272E">
            <w:pPr>
              <w:jc w:val="both"/>
              <w:rPr>
                <w:rFonts w:asciiTheme="minorHAnsi" w:hAnsiTheme="minorHAnsi" w:cstheme="minorHAnsi"/>
              </w:rPr>
            </w:pPr>
            <w:r>
              <w:rPr>
                <w:rFonts w:asciiTheme="minorHAnsi" w:hAnsiTheme="minorHAnsi" w:cstheme="minorHAnsi"/>
              </w:rPr>
              <w:t>13</w:t>
            </w:r>
          </w:p>
        </w:tc>
      </w:tr>
      <w:tr w:rsidR="005F2B7D" w:rsidRPr="00961F47" w:rsidTr="008B272E">
        <w:trPr>
          <w:trHeight w:val="300"/>
        </w:trPr>
        <w:tc>
          <w:tcPr>
            <w:tcW w:w="2950" w:type="dxa"/>
            <w:tcBorders>
              <w:top w:val="single" w:sz="6" w:space="0" w:color="auto"/>
              <w:bottom w:val="single" w:sz="6" w:space="0" w:color="auto"/>
            </w:tcBorders>
            <w:shd w:val="pct10" w:color="auto" w:fill="auto"/>
            <w:noWrap/>
            <w:hideMark/>
          </w:tcPr>
          <w:p w:rsidR="005F2B7D" w:rsidRPr="00961F47" w:rsidRDefault="005F2B7D" w:rsidP="008B272E">
            <w:pPr>
              <w:jc w:val="both"/>
              <w:rPr>
                <w:rFonts w:asciiTheme="minorHAnsi" w:hAnsiTheme="minorHAnsi" w:cstheme="minorHAnsi"/>
                <w:b/>
              </w:rPr>
            </w:pPr>
            <w:r w:rsidRPr="00961F47">
              <w:rPr>
                <w:rFonts w:asciiTheme="minorHAnsi" w:hAnsiTheme="minorHAnsi" w:cstheme="minorHAnsi"/>
                <w:b/>
              </w:rPr>
              <w:t>provedeno</w:t>
            </w:r>
          </w:p>
        </w:tc>
        <w:tc>
          <w:tcPr>
            <w:tcW w:w="993" w:type="dxa"/>
            <w:noWrap/>
            <w:hideMark/>
          </w:tcPr>
          <w:p w:rsidR="005F2B7D" w:rsidRPr="00961F47" w:rsidRDefault="00CE4D2D" w:rsidP="008B272E">
            <w:pPr>
              <w:jc w:val="both"/>
              <w:rPr>
                <w:rFonts w:asciiTheme="minorHAnsi" w:hAnsiTheme="minorHAnsi" w:cstheme="minorHAnsi"/>
              </w:rPr>
            </w:pPr>
            <w:r>
              <w:rPr>
                <w:rFonts w:asciiTheme="minorHAnsi" w:hAnsiTheme="minorHAnsi" w:cstheme="minorHAnsi"/>
              </w:rPr>
              <w:t>7</w:t>
            </w:r>
          </w:p>
        </w:tc>
      </w:tr>
      <w:tr w:rsidR="005F2B7D" w:rsidRPr="00961F47" w:rsidTr="008B272E">
        <w:trPr>
          <w:trHeight w:val="300"/>
        </w:trPr>
        <w:tc>
          <w:tcPr>
            <w:tcW w:w="2950" w:type="dxa"/>
            <w:tcBorders>
              <w:top w:val="single" w:sz="6" w:space="0" w:color="auto"/>
              <w:bottom w:val="single" w:sz="6" w:space="0" w:color="auto"/>
            </w:tcBorders>
            <w:shd w:val="pct10" w:color="auto" w:fill="auto"/>
            <w:noWrap/>
            <w:hideMark/>
          </w:tcPr>
          <w:p w:rsidR="005F2B7D" w:rsidRPr="00961F47" w:rsidRDefault="005F2B7D" w:rsidP="008B272E">
            <w:pPr>
              <w:jc w:val="both"/>
              <w:rPr>
                <w:rFonts w:asciiTheme="minorHAnsi" w:hAnsiTheme="minorHAnsi" w:cstheme="minorHAnsi"/>
                <w:b/>
              </w:rPr>
            </w:pPr>
            <w:r w:rsidRPr="00961F47">
              <w:rPr>
                <w:rFonts w:asciiTheme="minorHAnsi" w:hAnsiTheme="minorHAnsi" w:cstheme="minorHAnsi"/>
                <w:b/>
              </w:rPr>
              <w:t>djelomično provedeno</w:t>
            </w:r>
          </w:p>
        </w:tc>
        <w:tc>
          <w:tcPr>
            <w:tcW w:w="993" w:type="dxa"/>
            <w:noWrap/>
            <w:hideMark/>
          </w:tcPr>
          <w:p w:rsidR="005F2B7D" w:rsidRPr="00961F47" w:rsidRDefault="008B272E" w:rsidP="008B272E">
            <w:pPr>
              <w:jc w:val="both"/>
              <w:rPr>
                <w:rFonts w:asciiTheme="minorHAnsi" w:hAnsiTheme="minorHAnsi" w:cstheme="minorHAnsi"/>
              </w:rPr>
            </w:pPr>
            <w:r>
              <w:rPr>
                <w:rFonts w:asciiTheme="minorHAnsi" w:hAnsiTheme="minorHAnsi" w:cstheme="minorHAnsi"/>
              </w:rPr>
              <w:t>2</w:t>
            </w:r>
          </w:p>
        </w:tc>
      </w:tr>
      <w:tr w:rsidR="005F2B7D" w:rsidRPr="00961F47" w:rsidTr="008B272E">
        <w:trPr>
          <w:trHeight w:val="300"/>
        </w:trPr>
        <w:tc>
          <w:tcPr>
            <w:tcW w:w="2950" w:type="dxa"/>
            <w:tcBorders>
              <w:top w:val="single" w:sz="6" w:space="0" w:color="auto"/>
              <w:bottom w:val="double" w:sz="4" w:space="0" w:color="auto"/>
            </w:tcBorders>
            <w:shd w:val="pct10" w:color="auto" w:fill="auto"/>
            <w:noWrap/>
            <w:hideMark/>
          </w:tcPr>
          <w:p w:rsidR="005F2B7D" w:rsidRPr="00961F47" w:rsidRDefault="005F2B7D" w:rsidP="008B272E">
            <w:pPr>
              <w:jc w:val="both"/>
              <w:rPr>
                <w:rFonts w:asciiTheme="minorHAnsi" w:hAnsiTheme="minorHAnsi" w:cstheme="minorHAnsi"/>
                <w:b/>
              </w:rPr>
            </w:pPr>
            <w:r w:rsidRPr="00961F47">
              <w:rPr>
                <w:rFonts w:asciiTheme="minorHAnsi" w:hAnsiTheme="minorHAnsi" w:cstheme="minorHAnsi"/>
                <w:b/>
              </w:rPr>
              <w:t>nije provedeno</w:t>
            </w:r>
          </w:p>
        </w:tc>
        <w:tc>
          <w:tcPr>
            <w:tcW w:w="993" w:type="dxa"/>
            <w:noWrap/>
            <w:hideMark/>
          </w:tcPr>
          <w:p w:rsidR="005F2B7D" w:rsidRPr="00961F47" w:rsidRDefault="00CE4D2D" w:rsidP="008B272E">
            <w:pPr>
              <w:jc w:val="both"/>
              <w:rPr>
                <w:rFonts w:asciiTheme="minorHAnsi" w:hAnsiTheme="minorHAnsi" w:cstheme="minorHAnsi"/>
              </w:rPr>
            </w:pPr>
            <w:r>
              <w:rPr>
                <w:rFonts w:asciiTheme="minorHAnsi" w:hAnsiTheme="minorHAnsi" w:cstheme="minorHAnsi"/>
              </w:rPr>
              <w:t>4</w:t>
            </w:r>
          </w:p>
        </w:tc>
      </w:tr>
    </w:tbl>
    <w:p w:rsidR="005F2B7D" w:rsidRDefault="005F2B7D" w:rsidP="008C3E39">
      <w:pPr>
        <w:rPr>
          <w:rFonts w:asciiTheme="minorHAnsi" w:hAnsiTheme="minorHAnsi" w:cstheme="minorHAnsi"/>
          <w:b/>
        </w:rPr>
      </w:pPr>
    </w:p>
    <w:p w:rsidR="005F2B7D" w:rsidRDefault="005F2B7D" w:rsidP="008C3E39">
      <w:pPr>
        <w:rPr>
          <w:rFonts w:asciiTheme="minorHAnsi" w:hAnsiTheme="minorHAnsi" w:cstheme="minorHAnsi"/>
          <w:b/>
        </w:rPr>
      </w:pPr>
    </w:p>
    <w:p w:rsidR="005F2B7D" w:rsidRDefault="005F2B7D" w:rsidP="008C3E39">
      <w:pPr>
        <w:rPr>
          <w:rFonts w:asciiTheme="minorHAnsi" w:hAnsiTheme="minorHAnsi" w:cstheme="minorHAnsi"/>
          <w:b/>
        </w:rPr>
      </w:pPr>
    </w:p>
    <w:p w:rsidR="005F2B7D" w:rsidRDefault="005F2B7D" w:rsidP="008C3E39">
      <w:pPr>
        <w:rPr>
          <w:rFonts w:asciiTheme="minorHAnsi" w:hAnsiTheme="minorHAnsi" w:cstheme="minorHAnsi"/>
          <w:b/>
        </w:rPr>
      </w:pPr>
    </w:p>
    <w:p w:rsidR="005F2B7D" w:rsidRDefault="005F2B7D" w:rsidP="008C3E39">
      <w:pPr>
        <w:rPr>
          <w:rFonts w:asciiTheme="minorHAnsi" w:hAnsiTheme="minorHAnsi" w:cstheme="minorHAnsi"/>
          <w:b/>
        </w:rPr>
      </w:pPr>
    </w:p>
    <w:p w:rsidR="005F2B7D" w:rsidRDefault="005F2B7D" w:rsidP="008C3E39">
      <w:pPr>
        <w:rPr>
          <w:rFonts w:asciiTheme="minorHAnsi" w:hAnsiTheme="minorHAnsi" w:cstheme="minorHAnsi"/>
          <w:b/>
        </w:rPr>
      </w:pPr>
    </w:p>
    <w:p w:rsidR="005F2B7D" w:rsidRDefault="005F2B7D" w:rsidP="008C3E39">
      <w:pPr>
        <w:rPr>
          <w:rFonts w:asciiTheme="minorHAnsi" w:hAnsiTheme="minorHAnsi" w:cstheme="minorHAnsi"/>
          <w:b/>
        </w:rPr>
      </w:pPr>
      <w:r>
        <w:rPr>
          <w:rFonts w:asciiTheme="minorHAnsi" w:hAnsiTheme="minorHAnsi" w:cstheme="minorHAnsi"/>
          <w:b/>
        </w:rPr>
        <w:t xml:space="preserve">        </w:t>
      </w:r>
    </w:p>
    <w:p w:rsidR="005F2B7D" w:rsidRDefault="005F2B7D" w:rsidP="008C3E39">
      <w:pPr>
        <w:rPr>
          <w:rFonts w:asciiTheme="minorHAnsi" w:hAnsiTheme="minorHAnsi" w:cstheme="minorHAnsi"/>
          <w:b/>
        </w:rPr>
      </w:pPr>
    </w:p>
    <w:p w:rsidR="005F2B7D" w:rsidRDefault="005F2B7D" w:rsidP="008C3E39">
      <w:pPr>
        <w:rPr>
          <w:rFonts w:asciiTheme="minorHAnsi" w:hAnsiTheme="minorHAnsi" w:cstheme="minorHAnsi"/>
          <w:b/>
        </w:rPr>
      </w:pPr>
    </w:p>
    <w:p w:rsidR="005F2B7D" w:rsidRDefault="005F2B7D" w:rsidP="008C3E39">
      <w:pPr>
        <w:rPr>
          <w:rFonts w:asciiTheme="minorHAnsi" w:hAnsiTheme="minorHAnsi" w:cstheme="minorHAnsi"/>
          <w:b/>
        </w:rPr>
      </w:pPr>
    </w:p>
    <w:p w:rsidR="00DC0CCB" w:rsidRPr="00DC0CCB" w:rsidRDefault="00DC0CCB" w:rsidP="00DC0CCB">
      <w:pPr>
        <w:rPr>
          <w:rFonts w:asciiTheme="minorHAnsi" w:hAnsiTheme="minorHAnsi" w:cstheme="minorHAnsi"/>
        </w:rPr>
      </w:pPr>
    </w:p>
    <w:p w:rsidR="00DC0CCB" w:rsidRPr="00DC0CCB" w:rsidRDefault="00DC0CCB" w:rsidP="00DC0CCB">
      <w:pPr>
        <w:ind w:left="426"/>
        <w:rPr>
          <w:rFonts w:asciiTheme="minorHAnsi" w:hAnsiTheme="minorHAnsi" w:cstheme="minorHAnsi"/>
        </w:rPr>
      </w:pPr>
    </w:p>
    <w:sectPr w:rsidR="00DC0CCB" w:rsidRPr="00DC0CCB" w:rsidSect="00A56FCF">
      <w:footerReference w:type="default" r:id="rId66"/>
      <w:pgSz w:w="11906" w:h="16838"/>
      <w:pgMar w:top="1417" w:right="1416" w:bottom="426" w:left="1135"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967" w:rsidRDefault="007C2967" w:rsidP="00863D42">
      <w:r>
        <w:separator/>
      </w:r>
    </w:p>
  </w:endnote>
  <w:endnote w:type="continuationSeparator" w:id="0">
    <w:p w:rsidR="007C2967" w:rsidRDefault="007C2967" w:rsidP="0086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816028"/>
      <w:docPartObj>
        <w:docPartGallery w:val="Page Numbers (Bottom of Page)"/>
        <w:docPartUnique/>
      </w:docPartObj>
    </w:sdtPr>
    <w:sdtEndPr/>
    <w:sdtContent>
      <w:p w:rsidR="00D9079F" w:rsidRDefault="00D9079F">
        <w:pPr>
          <w:pStyle w:val="Footer"/>
          <w:jc w:val="right"/>
        </w:pPr>
        <w:r>
          <w:fldChar w:fldCharType="begin"/>
        </w:r>
        <w:r>
          <w:instrText>PAGE   \* MERGEFORMAT</w:instrText>
        </w:r>
        <w:r>
          <w:fldChar w:fldCharType="separate"/>
        </w:r>
        <w:r w:rsidR="007E3784">
          <w:rPr>
            <w:noProof/>
          </w:rPr>
          <w:t>1</w:t>
        </w:r>
        <w:r>
          <w:fldChar w:fldCharType="end"/>
        </w:r>
      </w:p>
    </w:sdtContent>
  </w:sdt>
  <w:p w:rsidR="00D9079F" w:rsidRDefault="00D90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967" w:rsidRDefault="007C2967" w:rsidP="00863D42">
      <w:r>
        <w:separator/>
      </w:r>
    </w:p>
  </w:footnote>
  <w:footnote w:type="continuationSeparator" w:id="0">
    <w:p w:rsidR="007C2967" w:rsidRDefault="007C2967" w:rsidP="00863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AA9"/>
    <w:multiLevelType w:val="hybridMultilevel"/>
    <w:tmpl w:val="7AD817EE"/>
    <w:lvl w:ilvl="0" w:tplc="A1B65DD0">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0621DB"/>
    <w:multiLevelType w:val="hybridMultilevel"/>
    <w:tmpl w:val="9E7454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B66AE1"/>
    <w:multiLevelType w:val="hybridMultilevel"/>
    <w:tmpl w:val="1EC81E1A"/>
    <w:lvl w:ilvl="0" w:tplc="E39EDD5E">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8919C0"/>
    <w:multiLevelType w:val="hybridMultilevel"/>
    <w:tmpl w:val="32122C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E5E0D5E"/>
    <w:multiLevelType w:val="hybridMultilevel"/>
    <w:tmpl w:val="24869CDA"/>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9B75044"/>
    <w:multiLevelType w:val="hybridMultilevel"/>
    <w:tmpl w:val="1FE01DBA"/>
    <w:lvl w:ilvl="0" w:tplc="6952043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D814808"/>
    <w:multiLevelType w:val="hybridMultilevel"/>
    <w:tmpl w:val="5558A102"/>
    <w:lvl w:ilvl="0" w:tplc="E79035A4">
      <w:start w:val="3"/>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4192FCE"/>
    <w:multiLevelType w:val="hybridMultilevel"/>
    <w:tmpl w:val="BB287CF0"/>
    <w:lvl w:ilvl="0" w:tplc="9CB682BA">
      <w:start w:val="8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44B26C7"/>
    <w:multiLevelType w:val="hybridMultilevel"/>
    <w:tmpl w:val="96D8401A"/>
    <w:lvl w:ilvl="0" w:tplc="230E39D8">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13A7F66"/>
    <w:multiLevelType w:val="hybridMultilevel"/>
    <w:tmpl w:val="C534F2A0"/>
    <w:lvl w:ilvl="0" w:tplc="28CED8E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662722A"/>
    <w:multiLevelType w:val="hybridMultilevel"/>
    <w:tmpl w:val="A3FC761A"/>
    <w:lvl w:ilvl="0" w:tplc="9B5CA788">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9046BCF"/>
    <w:multiLevelType w:val="hybridMultilevel"/>
    <w:tmpl w:val="DDE8A78E"/>
    <w:lvl w:ilvl="0" w:tplc="F69C6B2C">
      <w:start w:val="107"/>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9B14764"/>
    <w:multiLevelType w:val="hybridMultilevel"/>
    <w:tmpl w:val="8C342DC2"/>
    <w:lvl w:ilvl="0" w:tplc="22B4D7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4"/>
  </w:num>
  <w:num w:numId="5">
    <w:abstractNumId w:val="3"/>
  </w:num>
  <w:num w:numId="6">
    <w:abstractNumId w:val="11"/>
  </w:num>
  <w:num w:numId="7">
    <w:abstractNumId w:val="1"/>
  </w:num>
  <w:num w:numId="8">
    <w:abstractNumId w:val="8"/>
  </w:num>
  <w:num w:numId="9">
    <w:abstractNumId w:val="0"/>
  </w:num>
  <w:num w:numId="10">
    <w:abstractNumId w:val="10"/>
  </w:num>
  <w:num w:numId="11">
    <w:abstractNumId w:val="2"/>
  </w:num>
  <w:num w:numId="12">
    <w:abstractNumId w:val="6"/>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907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BE"/>
    <w:rsid w:val="000004BB"/>
    <w:rsid w:val="000012A7"/>
    <w:rsid w:val="00003E8B"/>
    <w:rsid w:val="000041E3"/>
    <w:rsid w:val="00005C8D"/>
    <w:rsid w:val="000067B4"/>
    <w:rsid w:val="0000743C"/>
    <w:rsid w:val="00014117"/>
    <w:rsid w:val="00014CE3"/>
    <w:rsid w:val="00016215"/>
    <w:rsid w:val="000167C0"/>
    <w:rsid w:val="0002115B"/>
    <w:rsid w:val="0002470D"/>
    <w:rsid w:val="0002478B"/>
    <w:rsid w:val="00024966"/>
    <w:rsid w:val="00025729"/>
    <w:rsid w:val="0002728B"/>
    <w:rsid w:val="00030BC7"/>
    <w:rsid w:val="000326FE"/>
    <w:rsid w:val="0003383B"/>
    <w:rsid w:val="00034E54"/>
    <w:rsid w:val="000355F4"/>
    <w:rsid w:val="000369DA"/>
    <w:rsid w:val="00037830"/>
    <w:rsid w:val="000428C1"/>
    <w:rsid w:val="00043058"/>
    <w:rsid w:val="00044D54"/>
    <w:rsid w:val="0004566B"/>
    <w:rsid w:val="00046F01"/>
    <w:rsid w:val="00047037"/>
    <w:rsid w:val="00047097"/>
    <w:rsid w:val="00050354"/>
    <w:rsid w:val="00050F75"/>
    <w:rsid w:val="00052CAA"/>
    <w:rsid w:val="00054261"/>
    <w:rsid w:val="00056E65"/>
    <w:rsid w:val="00057403"/>
    <w:rsid w:val="00057F97"/>
    <w:rsid w:val="00063B8F"/>
    <w:rsid w:val="00064532"/>
    <w:rsid w:val="00065929"/>
    <w:rsid w:val="0007043B"/>
    <w:rsid w:val="00070A05"/>
    <w:rsid w:val="00071201"/>
    <w:rsid w:val="000736EE"/>
    <w:rsid w:val="0007742A"/>
    <w:rsid w:val="00080433"/>
    <w:rsid w:val="00082335"/>
    <w:rsid w:val="00082559"/>
    <w:rsid w:val="000827D2"/>
    <w:rsid w:val="00082C9F"/>
    <w:rsid w:val="00083848"/>
    <w:rsid w:val="00085C70"/>
    <w:rsid w:val="00085FA6"/>
    <w:rsid w:val="00087627"/>
    <w:rsid w:val="00087B56"/>
    <w:rsid w:val="00087D1D"/>
    <w:rsid w:val="00090B1D"/>
    <w:rsid w:val="00095101"/>
    <w:rsid w:val="000A0E59"/>
    <w:rsid w:val="000A1B00"/>
    <w:rsid w:val="000A2C9B"/>
    <w:rsid w:val="000A2EFF"/>
    <w:rsid w:val="000A4299"/>
    <w:rsid w:val="000A48E5"/>
    <w:rsid w:val="000A510F"/>
    <w:rsid w:val="000A75D9"/>
    <w:rsid w:val="000A7711"/>
    <w:rsid w:val="000A780B"/>
    <w:rsid w:val="000A7D97"/>
    <w:rsid w:val="000A7FCE"/>
    <w:rsid w:val="000B1364"/>
    <w:rsid w:val="000B2271"/>
    <w:rsid w:val="000B2B66"/>
    <w:rsid w:val="000B3900"/>
    <w:rsid w:val="000B59F0"/>
    <w:rsid w:val="000B643F"/>
    <w:rsid w:val="000B65D2"/>
    <w:rsid w:val="000B6BF8"/>
    <w:rsid w:val="000B6E41"/>
    <w:rsid w:val="000B7218"/>
    <w:rsid w:val="000B7DFE"/>
    <w:rsid w:val="000C215A"/>
    <w:rsid w:val="000C36C2"/>
    <w:rsid w:val="000C7B72"/>
    <w:rsid w:val="000C7DA0"/>
    <w:rsid w:val="000D0925"/>
    <w:rsid w:val="000D2499"/>
    <w:rsid w:val="000D3764"/>
    <w:rsid w:val="000D5D18"/>
    <w:rsid w:val="000E223E"/>
    <w:rsid w:val="000E2C8D"/>
    <w:rsid w:val="000E2EBA"/>
    <w:rsid w:val="000E3C70"/>
    <w:rsid w:val="000E434E"/>
    <w:rsid w:val="000E585A"/>
    <w:rsid w:val="000E7E30"/>
    <w:rsid w:val="000F33F2"/>
    <w:rsid w:val="000F4525"/>
    <w:rsid w:val="000F7C59"/>
    <w:rsid w:val="0010264C"/>
    <w:rsid w:val="00102FB8"/>
    <w:rsid w:val="00103A22"/>
    <w:rsid w:val="001077E5"/>
    <w:rsid w:val="001078EF"/>
    <w:rsid w:val="0011028F"/>
    <w:rsid w:val="0011062A"/>
    <w:rsid w:val="001132B5"/>
    <w:rsid w:val="00116AC4"/>
    <w:rsid w:val="00123313"/>
    <w:rsid w:val="00127CD8"/>
    <w:rsid w:val="001317DA"/>
    <w:rsid w:val="001338F3"/>
    <w:rsid w:val="00133D0D"/>
    <w:rsid w:val="0013416E"/>
    <w:rsid w:val="00134F93"/>
    <w:rsid w:val="00135398"/>
    <w:rsid w:val="001413F3"/>
    <w:rsid w:val="001436CD"/>
    <w:rsid w:val="00143CD0"/>
    <w:rsid w:val="00143D3D"/>
    <w:rsid w:val="0014544E"/>
    <w:rsid w:val="00146740"/>
    <w:rsid w:val="00150D6B"/>
    <w:rsid w:val="00155225"/>
    <w:rsid w:val="00155550"/>
    <w:rsid w:val="00156AC6"/>
    <w:rsid w:val="00157DEB"/>
    <w:rsid w:val="00157E3C"/>
    <w:rsid w:val="0016083F"/>
    <w:rsid w:val="001644F1"/>
    <w:rsid w:val="00165E9E"/>
    <w:rsid w:val="00165EDD"/>
    <w:rsid w:val="0016615F"/>
    <w:rsid w:val="00166FE5"/>
    <w:rsid w:val="00171754"/>
    <w:rsid w:val="00171A26"/>
    <w:rsid w:val="00171BAB"/>
    <w:rsid w:val="00171E96"/>
    <w:rsid w:val="00172080"/>
    <w:rsid w:val="00172657"/>
    <w:rsid w:val="00174416"/>
    <w:rsid w:val="00176543"/>
    <w:rsid w:val="0018171D"/>
    <w:rsid w:val="0018208E"/>
    <w:rsid w:val="00182AB4"/>
    <w:rsid w:val="00182CF9"/>
    <w:rsid w:val="00183C0B"/>
    <w:rsid w:val="00183C11"/>
    <w:rsid w:val="00184283"/>
    <w:rsid w:val="001858B9"/>
    <w:rsid w:val="00186856"/>
    <w:rsid w:val="00186D7C"/>
    <w:rsid w:val="00190F75"/>
    <w:rsid w:val="00191A10"/>
    <w:rsid w:val="00192204"/>
    <w:rsid w:val="0019363E"/>
    <w:rsid w:val="00195060"/>
    <w:rsid w:val="001962A4"/>
    <w:rsid w:val="00197284"/>
    <w:rsid w:val="001A0507"/>
    <w:rsid w:val="001A3AC6"/>
    <w:rsid w:val="001B2C5D"/>
    <w:rsid w:val="001B3D4D"/>
    <w:rsid w:val="001B4050"/>
    <w:rsid w:val="001B51DB"/>
    <w:rsid w:val="001B53AB"/>
    <w:rsid w:val="001B6455"/>
    <w:rsid w:val="001B6D0F"/>
    <w:rsid w:val="001B76B0"/>
    <w:rsid w:val="001B7D8B"/>
    <w:rsid w:val="001C073B"/>
    <w:rsid w:val="001C0D84"/>
    <w:rsid w:val="001C0F2D"/>
    <w:rsid w:val="001C178A"/>
    <w:rsid w:val="001C21EF"/>
    <w:rsid w:val="001C2586"/>
    <w:rsid w:val="001C71F2"/>
    <w:rsid w:val="001D18F4"/>
    <w:rsid w:val="001D2AAF"/>
    <w:rsid w:val="001D4BED"/>
    <w:rsid w:val="001D54F7"/>
    <w:rsid w:val="001D744B"/>
    <w:rsid w:val="001D790F"/>
    <w:rsid w:val="001E0253"/>
    <w:rsid w:val="001E3361"/>
    <w:rsid w:val="001E3ED6"/>
    <w:rsid w:val="001E4E1A"/>
    <w:rsid w:val="001E740C"/>
    <w:rsid w:val="001E7E6C"/>
    <w:rsid w:val="001F0E25"/>
    <w:rsid w:val="001F134E"/>
    <w:rsid w:val="001F243A"/>
    <w:rsid w:val="001F2EF2"/>
    <w:rsid w:val="001F3234"/>
    <w:rsid w:val="001F67BF"/>
    <w:rsid w:val="001F7439"/>
    <w:rsid w:val="0020002B"/>
    <w:rsid w:val="00204318"/>
    <w:rsid w:val="0020633F"/>
    <w:rsid w:val="002072A7"/>
    <w:rsid w:val="00207F25"/>
    <w:rsid w:val="00212074"/>
    <w:rsid w:val="00212924"/>
    <w:rsid w:val="00212EF6"/>
    <w:rsid w:val="00214DDB"/>
    <w:rsid w:val="00215778"/>
    <w:rsid w:val="00215E8A"/>
    <w:rsid w:val="00221C4E"/>
    <w:rsid w:val="0022310C"/>
    <w:rsid w:val="00230431"/>
    <w:rsid w:val="002326FA"/>
    <w:rsid w:val="00234286"/>
    <w:rsid w:val="00237755"/>
    <w:rsid w:val="00240C9D"/>
    <w:rsid w:val="002436D9"/>
    <w:rsid w:val="00245C89"/>
    <w:rsid w:val="00246D99"/>
    <w:rsid w:val="002522E9"/>
    <w:rsid w:val="0025464D"/>
    <w:rsid w:val="002570C2"/>
    <w:rsid w:val="0026046D"/>
    <w:rsid w:val="0026171E"/>
    <w:rsid w:val="00265456"/>
    <w:rsid w:val="00265C6F"/>
    <w:rsid w:val="00267B10"/>
    <w:rsid w:val="00271941"/>
    <w:rsid w:val="00273050"/>
    <w:rsid w:val="00282624"/>
    <w:rsid w:val="00285BC0"/>
    <w:rsid w:val="0028696F"/>
    <w:rsid w:val="00293C80"/>
    <w:rsid w:val="002951C5"/>
    <w:rsid w:val="002951D7"/>
    <w:rsid w:val="0029556A"/>
    <w:rsid w:val="00297DE6"/>
    <w:rsid w:val="002A0C5A"/>
    <w:rsid w:val="002A2AC4"/>
    <w:rsid w:val="002A47B0"/>
    <w:rsid w:val="002A511C"/>
    <w:rsid w:val="002A7673"/>
    <w:rsid w:val="002B0E63"/>
    <w:rsid w:val="002B389B"/>
    <w:rsid w:val="002B38F5"/>
    <w:rsid w:val="002B570D"/>
    <w:rsid w:val="002B62C8"/>
    <w:rsid w:val="002B64E1"/>
    <w:rsid w:val="002B688C"/>
    <w:rsid w:val="002B6904"/>
    <w:rsid w:val="002B6C31"/>
    <w:rsid w:val="002C662A"/>
    <w:rsid w:val="002D07A4"/>
    <w:rsid w:val="002D0C48"/>
    <w:rsid w:val="002D2373"/>
    <w:rsid w:val="002D4AEB"/>
    <w:rsid w:val="002D5299"/>
    <w:rsid w:val="002D78CD"/>
    <w:rsid w:val="002E038F"/>
    <w:rsid w:val="002E0C54"/>
    <w:rsid w:val="002E147D"/>
    <w:rsid w:val="002E3789"/>
    <w:rsid w:val="002E4ABC"/>
    <w:rsid w:val="002E59C4"/>
    <w:rsid w:val="002E7D5A"/>
    <w:rsid w:val="002F06D7"/>
    <w:rsid w:val="002F0FBA"/>
    <w:rsid w:val="002F22FF"/>
    <w:rsid w:val="002F28FB"/>
    <w:rsid w:val="002F40DE"/>
    <w:rsid w:val="002F4C93"/>
    <w:rsid w:val="002F632B"/>
    <w:rsid w:val="002F75B6"/>
    <w:rsid w:val="00302E8B"/>
    <w:rsid w:val="00303324"/>
    <w:rsid w:val="003044FD"/>
    <w:rsid w:val="0030454B"/>
    <w:rsid w:val="00305D6C"/>
    <w:rsid w:val="003073E3"/>
    <w:rsid w:val="003074A8"/>
    <w:rsid w:val="00310379"/>
    <w:rsid w:val="00312600"/>
    <w:rsid w:val="003146D2"/>
    <w:rsid w:val="00314EB1"/>
    <w:rsid w:val="00317606"/>
    <w:rsid w:val="00317D50"/>
    <w:rsid w:val="00320976"/>
    <w:rsid w:val="00321D77"/>
    <w:rsid w:val="00321D8D"/>
    <w:rsid w:val="003252F1"/>
    <w:rsid w:val="00326276"/>
    <w:rsid w:val="003262A5"/>
    <w:rsid w:val="003276F6"/>
    <w:rsid w:val="00327855"/>
    <w:rsid w:val="00330013"/>
    <w:rsid w:val="0033051F"/>
    <w:rsid w:val="00332684"/>
    <w:rsid w:val="003341A0"/>
    <w:rsid w:val="003351AF"/>
    <w:rsid w:val="0033530A"/>
    <w:rsid w:val="00335B18"/>
    <w:rsid w:val="00335CFB"/>
    <w:rsid w:val="00336239"/>
    <w:rsid w:val="00336D7B"/>
    <w:rsid w:val="00340285"/>
    <w:rsid w:val="003404CB"/>
    <w:rsid w:val="003405FD"/>
    <w:rsid w:val="00340D01"/>
    <w:rsid w:val="00343417"/>
    <w:rsid w:val="00343C0F"/>
    <w:rsid w:val="00344394"/>
    <w:rsid w:val="00346AC3"/>
    <w:rsid w:val="00347BE7"/>
    <w:rsid w:val="00347C8D"/>
    <w:rsid w:val="003508CE"/>
    <w:rsid w:val="00352199"/>
    <w:rsid w:val="00352B6F"/>
    <w:rsid w:val="00353165"/>
    <w:rsid w:val="003561CC"/>
    <w:rsid w:val="003635A5"/>
    <w:rsid w:val="003640AD"/>
    <w:rsid w:val="00365316"/>
    <w:rsid w:val="00366B35"/>
    <w:rsid w:val="00376931"/>
    <w:rsid w:val="00377D48"/>
    <w:rsid w:val="0038196A"/>
    <w:rsid w:val="00385B39"/>
    <w:rsid w:val="00386411"/>
    <w:rsid w:val="0038797C"/>
    <w:rsid w:val="003879A8"/>
    <w:rsid w:val="0039032C"/>
    <w:rsid w:val="003922E2"/>
    <w:rsid w:val="00392A91"/>
    <w:rsid w:val="0039537E"/>
    <w:rsid w:val="00395C75"/>
    <w:rsid w:val="00396178"/>
    <w:rsid w:val="0039743A"/>
    <w:rsid w:val="003A2707"/>
    <w:rsid w:val="003A3A2B"/>
    <w:rsid w:val="003C050B"/>
    <w:rsid w:val="003C0D83"/>
    <w:rsid w:val="003C2AA0"/>
    <w:rsid w:val="003C4979"/>
    <w:rsid w:val="003C502E"/>
    <w:rsid w:val="003C66C0"/>
    <w:rsid w:val="003C6867"/>
    <w:rsid w:val="003C7E6B"/>
    <w:rsid w:val="003D0B3C"/>
    <w:rsid w:val="003D1783"/>
    <w:rsid w:val="003D18D9"/>
    <w:rsid w:val="003D2592"/>
    <w:rsid w:val="003D2E5C"/>
    <w:rsid w:val="003D30E4"/>
    <w:rsid w:val="003D3580"/>
    <w:rsid w:val="003D3BA5"/>
    <w:rsid w:val="003D6AA7"/>
    <w:rsid w:val="003D6C70"/>
    <w:rsid w:val="003E2F7F"/>
    <w:rsid w:val="003E57F9"/>
    <w:rsid w:val="003E6DEC"/>
    <w:rsid w:val="003E73A3"/>
    <w:rsid w:val="003E7793"/>
    <w:rsid w:val="003F0065"/>
    <w:rsid w:val="003F3ABC"/>
    <w:rsid w:val="003F6375"/>
    <w:rsid w:val="003F706F"/>
    <w:rsid w:val="00401787"/>
    <w:rsid w:val="00401FD6"/>
    <w:rsid w:val="00404936"/>
    <w:rsid w:val="00404B73"/>
    <w:rsid w:val="00411A91"/>
    <w:rsid w:val="00413695"/>
    <w:rsid w:val="0041400D"/>
    <w:rsid w:val="00414121"/>
    <w:rsid w:val="00415AF9"/>
    <w:rsid w:val="00420903"/>
    <w:rsid w:val="00423BDE"/>
    <w:rsid w:val="004261B5"/>
    <w:rsid w:val="00427967"/>
    <w:rsid w:val="004302C3"/>
    <w:rsid w:val="00433777"/>
    <w:rsid w:val="00435213"/>
    <w:rsid w:val="00437D90"/>
    <w:rsid w:val="00441E3A"/>
    <w:rsid w:val="004427A3"/>
    <w:rsid w:val="004428AC"/>
    <w:rsid w:val="00442FA2"/>
    <w:rsid w:val="00445C44"/>
    <w:rsid w:val="004474D1"/>
    <w:rsid w:val="004502A7"/>
    <w:rsid w:val="00454D8B"/>
    <w:rsid w:val="004560EE"/>
    <w:rsid w:val="00460377"/>
    <w:rsid w:val="004703B0"/>
    <w:rsid w:val="0047073E"/>
    <w:rsid w:val="0047113A"/>
    <w:rsid w:val="004723B0"/>
    <w:rsid w:val="00473298"/>
    <w:rsid w:val="00473DB2"/>
    <w:rsid w:val="00475625"/>
    <w:rsid w:val="00475E55"/>
    <w:rsid w:val="004765BC"/>
    <w:rsid w:val="00476D1E"/>
    <w:rsid w:val="00477903"/>
    <w:rsid w:val="00481CC2"/>
    <w:rsid w:val="0048226D"/>
    <w:rsid w:val="004830F8"/>
    <w:rsid w:val="00485CA7"/>
    <w:rsid w:val="00486005"/>
    <w:rsid w:val="0048735D"/>
    <w:rsid w:val="00490DD9"/>
    <w:rsid w:val="004913CB"/>
    <w:rsid w:val="0049174C"/>
    <w:rsid w:val="00493A7F"/>
    <w:rsid w:val="00493EEC"/>
    <w:rsid w:val="00494137"/>
    <w:rsid w:val="004957DF"/>
    <w:rsid w:val="00495DE3"/>
    <w:rsid w:val="00495FC5"/>
    <w:rsid w:val="0049772A"/>
    <w:rsid w:val="004A4CCC"/>
    <w:rsid w:val="004A657D"/>
    <w:rsid w:val="004B5290"/>
    <w:rsid w:val="004B7886"/>
    <w:rsid w:val="004C128B"/>
    <w:rsid w:val="004C1320"/>
    <w:rsid w:val="004C3049"/>
    <w:rsid w:val="004C31D7"/>
    <w:rsid w:val="004D1CB7"/>
    <w:rsid w:val="004D3F17"/>
    <w:rsid w:val="004D505D"/>
    <w:rsid w:val="004D7A15"/>
    <w:rsid w:val="004D7CF4"/>
    <w:rsid w:val="004E17D6"/>
    <w:rsid w:val="004E1E47"/>
    <w:rsid w:val="004E4A6C"/>
    <w:rsid w:val="004E5D61"/>
    <w:rsid w:val="004E6F04"/>
    <w:rsid w:val="004F1A6A"/>
    <w:rsid w:val="004F648B"/>
    <w:rsid w:val="004F6CD2"/>
    <w:rsid w:val="005001F9"/>
    <w:rsid w:val="00500767"/>
    <w:rsid w:val="00501B7F"/>
    <w:rsid w:val="00510541"/>
    <w:rsid w:val="00510751"/>
    <w:rsid w:val="005109E8"/>
    <w:rsid w:val="00514431"/>
    <w:rsid w:val="00517A01"/>
    <w:rsid w:val="00520E73"/>
    <w:rsid w:val="005228A2"/>
    <w:rsid w:val="0052300A"/>
    <w:rsid w:val="0052332F"/>
    <w:rsid w:val="00526656"/>
    <w:rsid w:val="00527AF7"/>
    <w:rsid w:val="00531C61"/>
    <w:rsid w:val="00536CEE"/>
    <w:rsid w:val="00536DC0"/>
    <w:rsid w:val="005374A9"/>
    <w:rsid w:val="0054295F"/>
    <w:rsid w:val="00546498"/>
    <w:rsid w:val="00551C68"/>
    <w:rsid w:val="005527EA"/>
    <w:rsid w:val="00552BFF"/>
    <w:rsid w:val="005546E7"/>
    <w:rsid w:val="00556725"/>
    <w:rsid w:val="00556CAC"/>
    <w:rsid w:val="005576B8"/>
    <w:rsid w:val="005610E1"/>
    <w:rsid w:val="005611F4"/>
    <w:rsid w:val="00563414"/>
    <w:rsid w:val="00564585"/>
    <w:rsid w:val="00564A5E"/>
    <w:rsid w:val="00564EDF"/>
    <w:rsid w:val="005650BF"/>
    <w:rsid w:val="00565B63"/>
    <w:rsid w:val="005719DA"/>
    <w:rsid w:val="0057271E"/>
    <w:rsid w:val="00573652"/>
    <w:rsid w:val="00576CEC"/>
    <w:rsid w:val="00576CFA"/>
    <w:rsid w:val="0057702A"/>
    <w:rsid w:val="005771AF"/>
    <w:rsid w:val="00580C66"/>
    <w:rsid w:val="005819AE"/>
    <w:rsid w:val="0058201B"/>
    <w:rsid w:val="00583139"/>
    <w:rsid w:val="00583BF0"/>
    <w:rsid w:val="00584E85"/>
    <w:rsid w:val="00586246"/>
    <w:rsid w:val="00590EFD"/>
    <w:rsid w:val="005923AA"/>
    <w:rsid w:val="00592538"/>
    <w:rsid w:val="00592E59"/>
    <w:rsid w:val="00594969"/>
    <w:rsid w:val="00595134"/>
    <w:rsid w:val="00597759"/>
    <w:rsid w:val="005A14A1"/>
    <w:rsid w:val="005A23A7"/>
    <w:rsid w:val="005A2DF1"/>
    <w:rsid w:val="005A3E5C"/>
    <w:rsid w:val="005A6639"/>
    <w:rsid w:val="005B0D2D"/>
    <w:rsid w:val="005B282F"/>
    <w:rsid w:val="005B36B2"/>
    <w:rsid w:val="005B37B2"/>
    <w:rsid w:val="005B51B7"/>
    <w:rsid w:val="005B7824"/>
    <w:rsid w:val="005C00A8"/>
    <w:rsid w:val="005C2D0F"/>
    <w:rsid w:val="005C2E67"/>
    <w:rsid w:val="005C4FB0"/>
    <w:rsid w:val="005C7F48"/>
    <w:rsid w:val="005D1233"/>
    <w:rsid w:val="005D2ABF"/>
    <w:rsid w:val="005D7699"/>
    <w:rsid w:val="005E0229"/>
    <w:rsid w:val="005E0545"/>
    <w:rsid w:val="005E0878"/>
    <w:rsid w:val="005E0FE7"/>
    <w:rsid w:val="005E7F28"/>
    <w:rsid w:val="005F2B7D"/>
    <w:rsid w:val="005F371E"/>
    <w:rsid w:val="005F3DCF"/>
    <w:rsid w:val="005F48EA"/>
    <w:rsid w:val="005F5372"/>
    <w:rsid w:val="005F78FC"/>
    <w:rsid w:val="00601CB1"/>
    <w:rsid w:val="00603542"/>
    <w:rsid w:val="00603B22"/>
    <w:rsid w:val="00603CBC"/>
    <w:rsid w:val="00606A02"/>
    <w:rsid w:val="00614E9B"/>
    <w:rsid w:val="00616821"/>
    <w:rsid w:val="00616A83"/>
    <w:rsid w:val="00620091"/>
    <w:rsid w:val="00621E59"/>
    <w:rsid w:val="006234B8"/>
    <w:rsid w:val="0062536B"/>
    <w:rsid w:val="006254EE"/>
    <w:rsid w:val="00631E94"/>
    <w:rsid w:val="0063301F"/>
    <w:rsid w:val="006335CD"/>
    <w:rsid w:val="00633CD1"/>
    <w:rsid w:val="006347C3"/>
    <w:rsid w:val="00634C91"/>
    <w:rsid w:val="006354BE"/>
    <w:rsid w:val="0063601C"/>
    <w:rsid w:val="006365DF"/>
    <w:rsid w:val="00636D17"/>
    <w:rsid w:val="006401A5"/>
    <w:rsid w:val="00640D7A"/>
    <w:rsid w:val="00640F08"/>
    <w:rsid w:val="00640F58"/>
    <w:rsid w:val="0064106F"/>
    <w:rsid w:val="006411E4"/>
    <w:rsid w:val="00641833"/>
    <w:rsid w:val="00644B0E"/>
    <w:rsid w:val="006456FE"/>
    <w:rsid w:val="006471BC"/>
    <w:rsid w:val="0065059E"/>
    <w:rsid w:val="00651678"/>
    <w:rsid w:val="00655B82"/>
    <w:rsid w:val="0065644A"/>
    <w:rsid w:val="00657DFD"/>
    <w:rsid w:val="0066231E"/>
    <w:rsid w:val="00664100"/>
    <w:rsid w:val="00665275"/>
    <w:rsid w:val="00665B1E"/>
    <w:rsid w:val="00665D70"/>
    <w:rsid w:val="00667408"/>
    <w:rsid w:val="006674B9"/>
    <w:rsid w:val="00672327"/>
    <w:rsid w:val="00672D32"/>
    <w:rsid w:val="006744CA"/>
    <w:rsid w:val="0067469E"/>
    <w:rsid w:val="00674DD3"/>
    <w:rsid w:val="006764C7"/>
    <w:rsid w:val="00681772"/>
    <w:rsid w:val="00684C97"/>
    <w:rsid w:val="006855BA"/>
    <w:rsid w:val="006862A9"/>
    <w:rsid w:val="00686725"/>
    <w:rsid w:val="00687870"/>
    <w:rsid w:val="00690C37"/>
    <w:rsid w:val="00691230"/>
    <w:rsid w:val="00692A7E"/>
    <w:rsid w:val="00692BBC"/>
    <w:rsid w:val="00694313"/>
    <w:rsid w:val="00695714"/>
    <w:rsid w:val="006A4EE4"/>
    <w:rsid w:val="006A79FF"/>
    <w:rsid w:val="006B00D0"/>
    <w:rsid w:val="006B1286"/>
    <w:rsid w:val="006B15A1"/>
    <w:rsid w:val="006B1DB9"/>
    <w:rsid w:val="006B60BC"/>
    <w:rsid w:val="006B66EA"/>
    <w:rsid w:val="006C0E2A"/>
    <w:rsid w:val="006C1F51"/>
    <w:rsid w:val="006C21ED"/>
    <w:rsid w:val="006C2412"/>
    <w:rsid w:val="006C37DC"/>
    <w:rsid w:val="006C3B14"/>
    <w:rsid w:val="006C3E65"/>
    <w:rsid w:val="006C4BED"/>
    <w:rsid w:val="006C4E96"/>
    <w:rsid w:val="006C672E"/>
    <w:rsid w:val="006C7540"/>
    <w:rsid w:val="006C7C6C"/>
    <w:rsid w:val="006D1475"/>
    <w:rsid w:val="006D3F78"/>
    <w:rsid w:val="006D4150"/>
    <w:rsid w:val="006D53B9"/>
    <w:rsid w:val="006D54C0"/>
    <w:rsid w:val="006D610D"/>
    <w:rsid w:val="006D6E5B"/>
    <w:rsid w:val="006E1885"/>
    <w:rsid w:val="006E3497"/>
    <w:rsid w:val="006E3FDF"/>
    <w:rsid w:val="006E540A"/>
    <w:rsid w:val="006E56DE"/>
    <w:rsid w:val="006E6F37"/>
    <w:rsid w:val="006F04E1"/>
    <w:rsid w:val="006F32F4"/>
    <w:rsid w:val="006F428E"/>
    <w:rsid w:val="006F5916"/>
    <w:rsid w:val="006F5D71"/>
    <w:rsid w:val="006F617C"/>
    <w:rsid w:val="006F68FB"/>
    <w:rsid w:val="006F6C4D"/>
    <w:rsid w:val="006F7CF8"/>
    <w:rsid w:val="00700443"/>
    <w:rsid w:val="00700989"/>
    <w:rsid w:val="00701205"/>
    <w:rsid w:val="00703759"/>
    <w:rsid w:val="007040DC"/>
    <w:rsid w:val="00704AC4"/>
    <w:rsid w:val="00704B43"/>
    <w:rsid w:val="0070500B"/>
    <w:rsid w:val="00707AB9"/>
    <w:rsid w:val="0071029D"/>
    <w:rsid w:val="00711AB0"/>
    <w:rsid w:val="00713815"/>
    <w:rsid w:val="00713B02"/>
    <w:rsid w:val="0071797B"/>
    <w:rsid w:val="007207D7"/>
    <w:rsid w:val="00720BC4"/>
    <w:rsid w:val="0072409E"/>
    <w:rsid w:val="007254DC"/>
    <w:rsid w:val="007257FF"/>
    <w:rsid w:val="00726155"/>
    <w:rsid w:val="0072624C"/>
    <w:rsid w:val="00730BAE"/>
    <w:rsid w:val="00730E83"/>
    <w:rsid w:val="00730FCC"/>
    <w:rsid w:val="007324D9"/>
    <w:rsid w:val="00732796"/>
    <w:rsid w:val="00734218"/>
    <w:rsid w:val="00740282"/>
    <w:rsid w:val="0074029F"/>
    <w:rsid w:val="00745303"/>
    <w:rsid w:val="0074678F"/>
    <w:rsid w:val="0074687D"/>
    <w:rsid w:val="00750EAC"/>
    <w:rsid w:val="00754A3C"/>
    <w:rsid w:val="00756B00"/>
    <w:rsid w:val="007573B8"/>
    <w:rsid w:val="00757E83"/>
    <w:rsid w:val="007600ED"/>
    <w:rsid w:val="00760F4E"/>
    <w:rsid w:val="00763449"/>
    <w:rsid w:val="00766780"/>
    <w:rsid w:val="00767206"/>
    <w:rsid w:val="007711A7"/>
    <w:rsid w:val="00772040"/>
    <w:rsid w:val="00774A67"/>
    <w:rsid w:val="00776B63"/>
    <w:rsid w:val="0078085D"/>
    <w:rsid w:val="007813BD"/>
    <w:rsid w:val="00783D50"/>
    <w:rsid w:val="007852F2"/>
    <w:rsid w:val="00785F2D"/>
    <w:rsid w:val="007924AF"/>
    <w:rsid w:val="00792D8D"/>
    <w:rsid w:val="00793080"/>
    <w:rsid w:val="00794B2E"/>
    <w:rsid w:val="00797540"/>
    <w:rsid w:val="007A07EE"/>
    <w:rsid w:val="007A1593"/>
    <w:rsid w:val="007A176F"/>
    <w:rsid w:val="007A1C01"/>
    <w:rsid w:val="007A20CD"/>
    <w:rsid w:val="007A302C"/>
    <w:rsid w:val="007A3F13"/>
    <w:rsid w:val="007A4ADA"/>
    <w:rsid w:val="007A4D16"/>
    <w:rsid w:val="007A59E5"/>
    <w:rsid w:val="007A649E"/>
    <w:rsid w:val="007A714F"/>
    <w:rsid w:val="007A7401"/>
    <w:rsid w:val="007A79A5"/>
    <w:rsid w:val="007B0ADC"/>
    <w:rsid w:val="007B1279"/>
    <w:rsid w:val="007B6061"/>
    <w:rsid w:val="007B7EBE"/>
    <w:rsid w:val="007C234E"/>
    <w:rsid w:val="007C2967"/>
    <w:rsid w:val="007C2F95"/>
    <w:rsid w:val="007C3B48"/>
    <w:rsid w:val="007C5D20"/>
    <w:rsid w:val="007C7AB0"/>
    <w:rsid w:val="007D0088"/>
    <w:rsid w:val="007D1FFB"/>
    <w:rsid w:val="007D25FD"/>
    <w:rsid w:val="007D3125"/>
    <w:rsid w:val="007D3385"/>
    <w:rsid w:val="007D5315"/>
    <w:rsid w:val="007D7DD7"/>
    <w:rsid w:val="007E09A0"/>
    <w:rsid w:val="007E1949"/>
    <w:rsid w:val="007E1F98"/>
    <w:rsid w:val="007E3784"/>
    <w:rsid w:val="007E4294"/>
    <w:rsid w:val="007F294D"/>
    <w:rsid w:val="007F2B16"/>
    <w:rsid w:val="007F2F48"/>
    <w:rsid w:val="007F37F2"/>
    <w:rsid w:val="007F38DD"/>
    <w:rsid w:val="007F57D1"/>
    <w:rsid w:val="008023CF"/>
    <w:rsid w:val="00803908"/>
    <w:rsid w:val="0080668D"/>
    <w:rsid w:val="00806B61"/>
    <w:rsid w:val="008108C4"/>
    <w:rsid w:val="00815A18"/>
    <w:rsid w:val="0081684C"/>
    <w:rsid w:val="00817693"/>
    <w:rsid w:val="00820D20"/>
    <w:rsid w:val="0082124E"/>
    <w:rsid w:val="008227EF"/>
    <w:rsid w:val="00823B14"/>
    <w:rsid w:val="00824819"/>
    <w:rsid w:val="00824F00"/>
    <w:rsid w:val="00827616"/>
    <w:rsid w:val="008276F9"/>
    <w:rsid w:val="008304F3"/>
    <w:rsid w:val="008330D2"/>
    <w:rsid w:val="008337D0"/>
    <w:rsid w:val="0084089D"/>
    <w:rsid w:val="00840F21"/>
    <w:rsid w:val="0084533F"/>
    <w:rsid w:val="00853A8B"/>
    <w:rsid w:val="00854769"/>
    <w:rsid w:val="00854B51"/>
    <w:rsid w:val="008555BF"/>
    <w:rsid w:val="00856D3D"/>
    <w:rsid w:val="00860D30"/>
    <w:rsid w:val="0086114C"/>
    <w:rsid w:val="00862752"/>
    <w:rsid w:val="0086318F"/>
    <w:rsid w:val="00863683"/>
    <w:rsid w:val="00863D42"/>
    <w:rsid w:val="008644C9"/>
    <w:rsid w:val="00864B27"/>
    <w:rsid w:val="0086594F"/>
    <w:rsid w:val="008702C0"/>
    <w:rsid w:val="00870D2A"/>
    <w:rsid w:val="00870F0C"/>
    <w:rsid w:val="00871CA1"/>
    <w:rsid w:val="00872804"/>
    <w:rsid w:val="00872974"/>
    <w:rsid w:val="0087407D"/>
    <w:rsid w:val="00874F43"/>
    <w:rsid w:val="00877968"/>
    <w:rsid w:val="00877AD9"/>
    <w:rsid w:val="00880AAC"/>
    <w:rsid w:val="00881486"/>
    <w:rsid w:val="008814A4"/>
    <w:rsid w:val="00885409"/>
    <w:rsid w:val="00887115"/>
    <w:rsid w:val="00887C8A"/>
    <w:rsid w:val="0089048E"/>
    <w:rsid w:val="00890C49"/>
    <w:rsid w:val="00893F39"/>
    <w:rsid w:val="008942CB"/>
    <w:rsid w:val="00894C15"/>
    <w:rsid w:val="008A0CFB"/>
    <w:rsid w:val="008A2EB2"/>
    <w:rsid w:val="008A3313"/>
    <w:rsid w:val="008A4042"/>
    <w:rsid w:val="008A47D6"/>
    <w:rsid w:val="008A4B8A"/>
    <w:rsid w:val="008A6583"/>
    <w:rsid w:val="008B1095"/>
    <w:rsid w:val="008B23F1"/>
    <w:rsid w:val="008B272E"/>
    <w:rsid w:val="008B2FA8"/>
    <w:rsid w:val="008B3A9A"/>
    <w:rsid w:val="008B5F9D"/>
    <w:rsid w:val="008B7C15"/>
    <w:rsid w:val="008C0B99"/>
    <w:rsid w:val="008C0F4A"/>
    <w:rsid w:val="008C351D"/>
    <w:rsid w:val="008C3E39"/>
    <w:rsid w:val="008D046E"/>
    <w:rsid w:val="008D1453"/>
    <w:rsid w:val="008D1F96"/>
    <w:rsid w:val="008D2357"/>
    <w:rsid w:val="008D31AD"/>
    <w:rsid w:val="008D4494"/>
    <w:rsid w:val="008D6179"/>
    <w:rsid w:val="008D7423"/>
    <w:rsid w:val="008E0692"/>
    <w:rsid w:val="008E1172"/>
    <w:rsid w:val="008E2ED5"/>
    <w:rsid w:val="008E3219"/>
    <w:rsid w:val="008E3846"/>
    <w:rsid w:val="008E4225"/>
    <w:rsid w:val="008F0B45"/>
    <w:rsid w:val="008F106B"/>
    <w:rsid w:val="008F3170"/>
    <w:rsid w:val="008F39AC"/>
    <w:rsid w:val="008F3CC2"/>
    <w:rsid w:val="008F3D4E"/>
    <w:rsid w:val="008F53F4"/>
    <w:rsid w:val="008F5505"/>
    <w:rsid w:val="008F7865"/>
    <w:rsid w:val="00900D06"/>
    <w:rsid w:val="00900F57"/>
    <w:rsid w:val="0090116C"/>
    <w:rsid w:val="009022DD"/>
    <w:rsid w:val="0090326B"/>
    <w:rsid w:val="00907693"/>
    <w:rsid w:val="00907E46"/>
    <w:rsid w:val="00911578"/>
    <w:rsid w:val="00911599"/>
    <w:rsid w:val="00912A36"/>
    <w:rsid w:val="00912F80"/>
    <w:rsid w:val="00913652"/>
    <w:rsid w:val="00914ED6"/>
    <w:rsid w:val="0092006C"/>
    <w:rsid w:val="00920398"/>
    <w:rsid w:val="00920997"/>
    <w:rsid w:val="00920A93"/>
    <w:rsid w:val="00921D98"/>
    <w:rsid w:val="00922634"/>
    <w:rsid w:val="00923D1D"/>
    <w:rsid w:val="00923FFB"/>
    <w:rsid w:val="00924BBF"/>
    <w:rsid w:val="00927A31"/>
    <w:rsid w:val="009302F8"/>
    <w:rsid w:val="00930494"/>
    <w:rsid w:val="00930F1A"/>
    <w:rsid w:val="00932FA5"/>
    <w:rsid w:val="009360B3"/>
    <w:rsid w:val="0093686B"/>
    <w:rsid w:val="00937574"/>
    <w:rsid w:val="009379AD"/>
    <w:rsid w:val="00940D44"/>
    <w:rsid w:val="009410B7"/>
    <w:rsid w:val="00942548"/>
    <w:rsid w:val="00943076"/>
    <w:rsid w:val="00943E0A"/>
    <w:rsid w:val="009469AC"/>
    <w:rsid w:val="00952911"/>
    <w:rsid w:val="009532A6"/>
    <w:rsid w:val="00954CD1"/>
    <w:rsid w:val="009552D0"/>
    <w:rsid w:val="0096164C"/>
    <w:rsid w:val="00961F47"/>
    <w:rsid w:val="0096399F"/>
    <w:rsid w:val="00963F90"/>
    <w:rsid w:val="00964851"/>
    <w:rsid w:val="00965520"/>
    <w:rsid w:val="00965855"/>
    <w:rsid w:val="009709E9"/>
    <w:rsid w:val="00971214"/>
    <w:rsid w:val="00972450"/>
    <w:rsid w:val="0097285B"/>
    <w:rsid w:val="00972EC0"/>
    <w:rsid w:val="009732FF"/>
    <w:rsid w:val="00973E23"/>
    <w:rsid w:val="00973F1F"/>
    <w:rsid w:val="0097416F"/>
    <w:rsid w:val="009742F1"/>
    <w:rsid w:val="00974356"/>
    <w:rsid w:val="00975171"/>
    <w:rsid w:val="009769A6"/>
    <w:rsid w:val="00976CE0"/>
    <w:rsid w:val="00977AF7"/>
    <w:rsid w:val="009800DF"/>
    <w:rsid w:val="00980472"/>
    <w:rsid w:val="009810A4"/>
    <w:rsid w:val="00982E7C"/>
    <w:rsid w:val="00982F39"/>
    <w:rsid w:val="00983414"/>
    <w:rsid w:val="0098541B"/>
    <w:rsid w:val="00985668"/>
    <w:rsid w:val="00985A16"/>
    <w:rsid w:val="009920B9"/>
    <w:rsid w:val="009927DA"/>
    <w:rsid w:val="00994A82"/>
    <w:rsid w:val="00997C63"/>
    <w:rsid w:val="00997E69"/>
    <w:rsid w:val="009A5B8D"/>
    <w:rsid w:val="009A6164"/>
    <w:rsid w:val="009B19E9"/>
    <w:rsid w:val="009B1E35"/>
    <w:rsid w:val="009B1F44"/>
    <w:rsid w:val="009B4A27"/>
    <w:rsid w:val="009C0C0B"/>
    <w:rsid w:val="009C26CD"/>
    <w:rsid w:val="009C3098"/>
    <w:rsid w:val="009C3766"/>
    <w:rsid w:val="009C4A77"/>
    <w:rsid w:val="009C4B62"/>
    <w:rsid w:val="009C5ED3"/>
    <w:rsid w:val="009C7661"/>
    <w:rsid w:val="009D2E34"/>
    <w:rsid w:val="009D3581"/>
    <w:rsid w:val="009D37BD"/>
    <w:rsid w:val="009D529E"/>
    <w:rsid w:val="009D5A4C"/>
    <w:rsid w:val="009E322E"/>
    <w:rsid w:val="009E3D6F"/>
    <w:rsid w:val="009E4173"/>
    <w:rsid w:val="009E4FAF"/>
    <w:rsid w:val="009E5A31"/>
    <w:rsid w:val="009E5CCE"/>
    <w:rsid w:val="009F0AD0"/>
    <w:rsid w:val="009F3998"/>
    <w:rsid w:val="009F5A26"/>
    <w:rsid w:val="00A016C5"/>
    <w:rsid w:val="00A04B18"/>
    <w:rsid w:val="00A04EE5"/>
    <w:rsid w:val="00A05BBF"/>
    <w:rsid w:val="00A07DA0"/>
    <w:rsid w:val="00A1334D"/>
    <w:rsid w:val="00A17EF8"/>
    <w:rsid w:val="00A249A9"/>
    <w:rsid w:val="00A25F51"/>
    <w:rsid w:val="00A269B9"/>
    <w:rsid w:val="00A3109A"/>
    <w:rsid w:val="00A31769"/>
    <w:rsid w:val="00A33DF6"/>
    <w:rsid w:val="00A34C86"/>
    <w:rsid w:val="00A355C9"/>
    <w:rsid w:val="00A44665"/>
    <w:rsid w:val="00A465C3"/>
    <w:rsid w:val="00A50F7A"/>
    <w:rsid w:val="00A51B33"/>
    <w:rsid w:val="00A533AB"/>
    <w:rsid w:val="00A557E2"/>
    <w:rsid w:val="00A55921"/>
    <w:rsid w:val="00A5615D"/>
    <w:rsid w:val="00A56B92"/>
    <w:rsid w:val="00A56FCF"/>
    <w:rsid w:val="00A607C4"/>
    <w:rsid w:val="00A62E27"/>
    <w:rsid w:val="00A63457"/>
    <w:rsid w:val="00A64770"/>
    <w:rsid w:val="00A64F51"/>
    <w:rsid w:val="00A65A1D"/>
    <w:rsid w:val="00A6787D"/>
    <w:rsid w:val="00A70F5A"/>
    <w:rsid w:val="00A711FD"/>
    <w:rsid w:val="00A77799"/>
    <w:rsid w:val="00A8106D"/>
    <w:rsid w:val="00A81C48"/>
    <w:rsid w:val="00A81DB9"/>
    <w:rsid w:val="00A83690"/>
    <w:rsid w:val="00A86124"/>
    <w:rsid w:val="00A902CF"/>
    <w:rsid w:val="00A90CA4"/>
    <w:rsid w:val="00A9154A"/>
    <w:rsid w:val="00A92BD4"/>
    <w:rsid w:val="00A94D6B"/>
    <w:rsid w:val="00A95FE7"/>
    <w:rsid w:val="00A9696C"/>
    <w:rsid w:val="00A97472"/>
    <w:rsid w:val="00A978FA"/>
    <w:rsid w:val="00AA1A01"/>
    <w:rsid w:val="00AA2622"/>
    <w:rsid w:val="00AA2B01"/>
    <w:rsid w:val="00AA3B21"/>
    <w:rsid w:val="00AA3BC1"/>
    <w:rsid w:val="00AA4197"/>
    <w:rsid w:val="00AA6DE3"/>
    <w:rsid w:val="00AA7375"/>
    <w:rsid w:val="00AB0AFF"/>
    <w:rsid w:val="00AB0C79"/>
    <w:rsid w:val="00AB0D11"/>
    <w:rsid w:val="00AB1625"/>
    <w:rsid w:val="00AB2591"/>
    <w:rsid w:val="00AC281F"/>
    <w:rsid w:val="00AC664D"/>
    <w:rsid w:val="00AC6EEB"/>
    <w:rsid w:val="00AC74E4"/>
    <w:rsid w:val="00AC7AF7"/>
    <w:rsid w:val="00AC7C62"/>
    <w:rsid w:val="00AD29FA"/>
    <w:rsid w:val="00AD2C29"/>
    <w:rsid w:val="00AD4838"/>
    <w:rsid w:val="00AD4E51"/>
    <w:rsid w:val="00AD4E71"/>
    <w:rsid w:val="00AD5AAC"/>
    <w:rsid w:val="00AD672A"/>
    <w:rsid w:val="00AE05FC"/>
    <w:rsid w:val="00AE23B7"/>
    <w:rsid w:val="00AF142E"/>
    <w:rsid w:val="00AF21D8"/>
    <w:rsid w:val="00AF343C"/>
    <w:rsid w:val="00AF380E"/>
    <w:rsid w:val="00AF70C9"/>
    <w:rsid w:val="00B00061"/>
    <w:rsid w:val="00B008FE"/>
    <w:rsid w:val="00B0620E"/>
    <w:rsid w:val="00B066DD"/>
    <w:rsid w:val="00B07065"/>
    <w:rsid w:val="00B07C9F"/>
    <w:rsid w:val="00B1000F"/>
    <w:rsid w:val="00B121A3"/>
    <w:rsid w:val="00B13AA1"/>
    <w:rsid w:val="00B13EEC"/>
    <w:rsid w:val="00B14DA0"/>
    <w:rsid w:val="00B1510A"/>
    <w:rsid w:val="00B1580A"/>
    <w:rsid w:val="00B17F4F"/>
    <w:rsid w:val="00B226A4"/>
    <w:rsid w:val="00B23C09"/>
    <w:rsid w:val="00B23DD5"/>
    <w:rsid w:val="00B240E5"/>
    <w:rsid w:val="00B26704"/>
    <w:rsid w:val="00B2720A"/>
    <w:rsid w:val="00B273DD"/>
    <w:rsid w:val="00B2774D"/>
    <w:rsid w:val="00B279B3"/>
    <w:rsid w:val="00B31000"/>
    <w:rsid w:val="00B31293"/>
    <w:rsid w:val="00B32DD5"/>
    <w:rsid w:val="00B330DC"/>
    <w:rsid w:val="00B33D5C"/>
    <w:rsid w:val="00B34CE0"/>
    <w:rsid w:val="00B37308"/>
    <w:rsid w:val="00B418DA"/>
    <w:rsid w:val="00B429BC"/>
    <w:rsid w:val="00B4477D"/>
    <w:rsid w:val="00B46016"/>
    <w:rsid w:val="00B50982"/>
    <w:rsid w:val="00B51498"/>
    <w:rsid w:val="00B517AA"/>
    <w:rsid w:val="00B51D0F"/>
    <w:rsid w:val="00B53466"/>
    <w:rsid w:val="00B535BE"/>
    <w:rsid w:val="00B53980"/>
    <w:rsid w:val="00B5560F"/>
    <w:rsid w:val="00B576BD"/>
    <w:rsid w:val="00B57B81"/>
    <w:rsid w:val="00B57E9B"/>
    <w:rsid w:val="00B60ED7"/>
    <w:rsid w:val="00B64DB8"/>
    <w:rsid w:val="00B653C8"/>
    <w:rsid w:val="00B6580A"/>
    <w:rsid w:val="00B67E4E"/>
    <w:rsid w:val="00B704AF"/>
    <w:rsid w:val="00B71F4C"/>
    <w:rsid w:val="00B74C3B"/>
    <w:rsid w:val="00B74E92"/>
    <w:rsid w:val="00B75F86"/>
    <w:rsid w:val="00B76AEC"/>
    <w:rsid w:val="00B77729"/>
    <w:rsid w:val="00B77896"/>
    <w:rsid w:val="00B80043"/>
    <w:rsid w:val="00B81CA0"/>
    <w:rsid w:val="00B83620"/>
    <w:rsid w:val="00B8398D"/>
    <w:rsid w:val="00B85F10"/>
    <w:rsid w:val="00B906A8"/>
    <w:rsid w:val="00B9112D"/>
    <w:rsid w:val="00B91A75"/>
    <w:rsid w:val="00B92033"/>
    <w:rsid w:val="00B92FF3"/>
    <w:rsid w:val="00B9434E"/>
    <w:rsid w:val="00B945B3"/>
    <w:rsid w:val="00B955C7"/>
    <w:rsid w:val="00B95A17"/>
    <w:rsid w:val="00B96630"/>
    <w:rsid w:val="00B9766D"/>
    <w:rsid w:val="00BA0308"/>
    <w:rsid w:val="00BA103F"/>
    <w:rsid w:val="00BA7125"/>
    <w:rsid w:val="00BB075E"/>
    <w:rsid w:val="00BB2413"/>
    <w:rsid w:val="00BB34A0"/>
    <w:rsid w:val="00BB5D62"/>
    <w:rsid w:val="00BB67F5"/>
    <w:rsid w:val="00BB7435"/>
    <w:rsid w:val="00BB7D0A"/>
    <w:rsid w:val="00BC226D"/>
    <w:rsid w:val="00BC3EB3"/>
    <w:rsid w:val="00BC5486"/>
    <w:rsid w:val="00BD6616"/>
    <w:rsid w:val="00BD6BBA"/>
    <w:rsid w:val="00BD7CDE"/>
    <w:rsid w:val="00BE035B"/>
    <w:rsid w:val="00BE04B1"/>
    <w:rsid w:val="00BE0BE2"/>
    <w:rsid w:val="00BE2D99"/>
    <w:rsid w:val="00BE4D34"/>
    <w:rsid w:val="00BF1C4B"/>
    <w:rsid w:val="00BF6235"/>
    <w:rsid w:val="00BF6CEB"/>
    <w:rsid w:val="00BF6F8D"/>
    <w:rsid w:val="00BF7C2F"/>
    <w:rsid w:val="00C00775"/>
    <w:rsid w:val="00C010CE"/>
    <w:rsid w:val="00C02AC2"/>
    <w:rsid w:val="00C033BF"/>
    <w:rsid w:val="00C052A8"/>
    <w:rsid w:val="00C06854"/>
    <w:rsid w:val="00C103AD"/>
    <w:rsid w:val="00C109F1"/>
    <w:rsid w:val="00C10E57"/>
    <w:rsid w:val="00C12AEC"/>
    <w:rsid w:val="00C15927"/>
    <w:rsid w:val="00C15C8D"/>
    <w:rsid w:val="00C15D35"/>
    <w:rsid w:val="00C17F98"/>
    <w:rsid w:val="00C22531"/>
    <w:rsid w:val="00C24EC4"/>
    <w:rsid w:val="00C26510"/>
    <w:rsid w:val="00C26D58"/>
    <w:rsid w:val="00C27CAF"/>
    <w:rsid w:val="00C30C98"/>
    <w:rsid w:val="00C31144"/>
    <w:rsid w:val="00C31284"/>
    <w:rsid w:val="00C3157B"/>
    <w:rsid w:val="00C32835"/>
    <w:rsid w:val="00C334EA"/>
    <w:rsid w:val="00C33BD4"/>
    <w:rsid w:val="00C347BC"/>
    <w:rsid w:val="00C41ECA"/>
    <w:rsid w:val="00C45260"/>
    <w:rsid w:val="00C51D72"/>
    <w:rsid w:val="00C54746"/>
    <w:rsid w:val="00C547E8"/>
    <w:rsid w:val="00C5702C"/>
    <w:rsid w:val="00C61FE1"/>
    <w:rsid w:val="00C62557"/>
    <w:rsid w:val="00C64177"/>
    <w:rsid w:val="00C67FD1"/>
    <w:rsid w:val="00C72C95"/>
    <w:rsid w:val="00C75357"/>
    <w:rsid w:val="00C7548E"/>
    <w:rsid w:val="00C761A0"/>
    <w:rsid w:val="00C76526"/>
    <w:rsid w:val="00C7682A"/>
    <w:rsid w:val="00C833AD"/>
    <w:rsid w:val="00C86C0E"/>
    <w:rsid w:val="00C87F81"/>
    <w:rsid w:val="00C91313"/>
    <w:rsid w:val="00C91592"/>
    <w:rsid w:val="00C91B69"/>
    <w:rsid w:val="00C9278C"/>
    <w:rsid w:val="00C92CE9"/>
    <w:rsid w:val="00C95BDF"/>
    <w:rsid w:val="00CA0444"/>
    <w:rsid w:val="00CA06BB"/>
    <w:rsid w:val="00CA08D4"/>
    <w:rsid w:val="00CA0A14"/>
    <w:rsid w:val="00CA1D5A"/>
    <w:rsid w:val="00CA3E59"/>
    <w:rsid w:val="00CA43A5"/>
    <w:rsid w:val="00CB277D"/>
    <w:rsid w:val="00CB35F9"/>
    <w:rsid w:val="00CB3D62"/>
    <w:rsid w:val="00CB46E7"/>
    <w:rsid w:val="00CB54D8"/>
    <w:rsid w:val="00CB574A"/>
    <w:rsid w:val="00CB6D53"/>
    <w:rsid w:val="00CC2E3D"/>
    <w:rsid w:val="00CC45D0"/>
    <w:rsid w:val="00CC5CB5"/>
    <w:rsid w:val="00CC7E44"/>
    <w:rsid w:val="00CD0309"/>
    <w:rsid w:val="00CD0530"/>
    <w:rsid w:val="00CD1637"/>
    <w:rsid w:val="00CD3BC5"/>
    <w:rsid w:val="00CD3F8E"/>
    <w:rsid w:val="00CD415A"/>
    <w:rsid w:val="00CD439E"/>
    <w:rsid w:val="00CD4F83"/>
    <w:rsid w:val="00CD5B92"/>
    <w:rsid w:val="00CD710E"/>
    <w:rsid w:val="00CE02F1"/>
    <w:rsid w:val="00CE16FE"/>
    <w:rsid w:val="00CE2EF9"/>
    <w:rsid w:val="00CE310E"/>
    <w:rsid w:val="00CE4D2D"/>
    <w:rsid w:val="00CE6C86"/>
    <w:rsid w:val="00CE6D18"/>
    <w:rsid w:val="00CE7BE7"/>
    <w:rsid w:val="00CE7EEF"/>
    <w:rsid w:val="00CF066A"/>
    <w:rsid w:val="00CF0843"/>
    <w:rsid w:val="00CF55CF"/>
    <w:rsid w:val="00CF5A25"/>
    <w:rsid w:val="00CF674E"/>
    <w:rsid w:val="00CF6EC9"/>
    <w:rsid w:val="00CF726C"/>
    <w:rsid w:val="00CF7CE7"/>
    <w:rsid w:val="00D004F2"/>
    <w:rsid w:val="00D013CC"/>
    <w:rsid w:val="00D01781"/>
    <w:rsid w:val="00D01C8C"/>
    <w:rsid w:val="00D02C71"/>
    <w:rsid w:val="00D0721F"/>
    <w:rsid w:val="00D07A63"/>
    <w:rsid w:val="00D11386"/>
    <w:rsid w:val="00D11693"/>
    <w:rsid w:val="00D1575F"/>
    <w:rsid w:val="00D1585D"/>
    <w:rsid w:val="00D213D3"/>
    <w:rsid w:val="00D22253"/>
    <w:rsid w:val="00D24104"/>
    <w:rsid w:val="00D2519C"/>
    <w:rsid w:val="00D2685E"/>
    <w:rsid w:val="00D30684"/>
    <w:rsid w:val="00D33BB2"/>
    <w:rsid w:val="00D33BF5"/>
    <w:rsid w:val="00D3672D"/>
    <w:rsid w:val="00D36C43"/>
    <w:rsid w:val="00D419AE"/>
    <w:rsid w:val="00D41C12"/>
    <w:rsid w:val="00D42494"/>
    <w:rsid w:val="00D43F37"/>
    <w:rsid w:val="00D4645B"/>
    <w:rsid w:val="00D4674F"/>
    <w:rsid w:val="00D472D7"/>
    <w:rsid w:val="00D51B1F"/>
    <w:rsid w:val="00D51F17"/>
    <w:rsid w:val="00D52160"/>
    <w:rsid w:val="00D526B2"/>
    <w:rsid w:val="00D5351B"/>
    <w:rsid w:val="00D5532E"/>
    <w:rsid w:val="00D57F47"/>
    <w:rsid w:val="00D61AA0"/>
    <w:rsid w:val="00D63F68"/>
    <w:rsid w:val="00D70B3E"/>
    <w:rsid w:val="00D731BE"/>
    <w:rsid w:val="00D74FA3"/>
    <w:rsid w:val="00D76C27"/>
    <w:rsid w:val="00D770AD"/>
    <w:rsid w:val="00D823EA"/>
    <w:rsid w:val="00D82C5D"/>
    <w:rsid w:val="00D8376C"/>
    <w:rsid w:val="00D83B1D"/>
    <w:rsid w:val="00D83CD0"/>
    <w:rsid w:val="00D86EE8"/>
    <w:rsid w:val="00D905EE"/>
    <w:rsid w:val="00D9079F"/>
    <w:rsid w:val="00D90FD2"/>
    <w:rsid w:val="00D9475B"/>
    <w:rsid w:val="00D96774"/>
    <w:rsid w:val="00D976D6"/>
    <w:rsid w:val="00DA2395"/>
    <w:rsid w:val="00DA304D"/>
    <w:rsid w:val="00DA3076"/>
    <w:rsid w:val="00DA3A6E"/>
    <w:rsid w:val="00DA5056"/>
    <w:rsid w:val="00DA760C"/>
    <w:rsid w:val="00DB49E0"/>
    <w:rsid w:val="00DB61F4"/>
    <w:rsid w:val="00DB6F62"/>
    <w:rsid w:val="00DC0CCB"/>
    <w:rsid w:val="00DC10D0"/>
    <w:rsid w:val="00DC2586"/>
    <w:rsid w:val="00DC4A1F"/>
    <w:rsid w:val="00DC57E2"/>
    <w:rsid w:val="00DC60C8"/>
    <w:rsid w:val="00DC691B"/>
    <w:rsid w:val="00DC7D01"/>
    <w:rsid w:val="00DD22C3"/>
    <w:rsid w:val="00DD3BB0"/>
    <w:rsid w:val="00DD4915"/>
    <w:rsid w:val="00DD696E"/>
    <w:rsid w:val="00DD7AB1"/>
    <w:rsid w:val="00DE60DC"/>
    <w:rsid w:val="00DF043F"/>
    <w:rsid w:val="00DF070D"/>
    <w:rsid w:val="00DF089A"/>
    <w:rsid w:val="00DF2A22"/>
    <w:rsid w:val="00DF40F4"/>
    <w:rsid w:val="00DF437F"/>
    <w:rsid w:val="00DF53B6"/>
    <w:rsid w:val="00DF5481"/>
    <w:rsid w:val="00E00539"/>
    <w:rsid w:val="00E00B98"/>
    <w:rsid w:val="00E010CE"/>
    <w:rsid w:val="00E0133B"/>
    <w:rsid w:val="00E017E2"/>
    <w:rsid w:val="00E06E04"/>
    <w:rsid w:val="00E10CA1"/>
    <w:rsid w:val="00E1260A"/>
    <w:rsid w:val="00E12938"/>
    <w:rsid w:val="00E12DFE"/>
    <w:rsid w:val="00E1350B"/>
    <w:rsid w:val="00E215B7"/>
    <w:rsid w:val="00E23892"/>
    <w:rsid w:val="00E24328"/>
    <w:rsid w:val="00E24AE5"/>
    <w:rsid w:val="00E25BD8"/>
    <w:rsid w:val="00E30F34"/>
    <w:rsid w:val="00E31D46"/>
    <w:rsid w:val="00E37D98"/>
    <w:rsid w:val="00E443C6"/>
    <w:rsid w:val="00E46808"/>
    <w:rsid w:val="00E46A16"/>
    <w:rsid w:val="00E46FCF"/>
    <w:rsid w:val="00E50E11"/>
    <w:rsid w:val="00E513CE"/>
    <w:rsid w:val="00E5188E"/>
    <w:rsid w:val="00E51F90"/>
    <w:rsid w:val="00E5287A"/>
    <w:rsid w:val="00E52A2F"/>
    <w:rsid w:val="00E5386A"/>
    <w:rsid w:val="00E556F0"/>
    <w:rsid w:val="00E55CE8"/>
    <w:rsid w:val="00E56D97"/>
    <w:rsid w:val="00E57EAA"/>
    <w:rsid w:val="00E60629"/>
    <w:rsid w:val="00E65EBD"/>
    <w:rsid w:val="00E667DC"/>
    <w:rsid w:val="00E70639"/>
    <w:rsid w:val="00E70C3F"/>
    <w:rsid w:val="00E7147D"/>
    <w:rsid w:val="00E73BC9"/>
    <w:rsid w:val="00E73EF7"/>
    <w:rsid w:val="00E743E6"/>
    <w:rsid w:val="00E7522F"/>
    <w:rsid w:val="00E76295"/>
    <w:rsid w:val="00E76A14"/>
    <w:rsid w:val="00E77A95"/>
    <w:rsid w:val="00E77B1B"/>
    <w:rsid w:val="00E80836"/>
    <w:rsid w:val="00E84A0F"/>
    <w:rsid w:val="00E86170"/>
    <w:rsid w:val="00E870E0"/>
    <w:rsid w:val="00E8724B"/>
    <w:rsid w:val="00E8724C"/>
    <w:rsid w:val="00E874E6"/>
    <w:rsid w:val="00E87AE8"/>
    <w:rsid w:val="00E941BB"/>
    <w:rsid w:val="00E943E2"/>
    <w:rsid w:val="00E963CA"/>
    <w:rsid w:val="00E97467"/>
    <w:rsid w:val="00EA2507"/>
    <w:rsid w:val="00EA33B5"/>
    <w:rsid w:val="00EA348D"/>
    <w:rsid w:val="00EA3567"/>
    <w:rsid w:val="00EA5237"/>
    <w:rsid w:val="00EA533E"/>
    <w:rsid w:val="00EA731E"/>
    <w:rsid w:val="00EB17DF"/>
    <w:rsid w:val="00EB2E7A"/>
    <w:rsid w:val="00EB7441"/>
    <w:rsid w:val="00EC0C73"/>
    <w:rsid w:val="00EC17EA"/>
    <w:rsid w:val="00EC427D"/>
    <w:rsid w:val="00EC44A9"/>
    <w:rsid w:val="00EC55AF"/>
    <w:rsid w:val="00EC74E8"/>
    <w:rsid w:val="00ED195E"/>
    <w:rsid w:val="00ED2794"/>
    <w:rsid w:val="00ED4972"/>
    <w:rsid w:val="00ED525A"/>
    <w:rsid w:val="00ED634E"/>
    <w:rsid w:val="00EE0055"/>
    <w:rsid w:val="00EE356F"/>
    <w:rsid w:val="00EE5B1E"/>
    <w:rsid w:val="00EE5C83"/>
    <w:rsid w:val="00EF0C77"/>
    <w:rsid w:val="00EF2E61"/>
    <w:rsid w:val="00EF6A1E"/>
    <w:rsid w:val="00F013CE"/>
    <w:rsid w:val="00F02952"/>
    <w:rsid w:val="00F03B26"/>
    <w:rsid w:val="00F07528"/>
    <w:rsid w:val="00F1058F"/>
    <w:rsid w:val="00F1189D"/>
    <w:rsid w:val="00F131F8"/>
    <w:rsid w:val="00F14090"/>
    <w:rsid w:val="00F1615F"/>
    <w:rsid w:val="00F16285"/>
    <w:rsid w:val="00F16323"/>
    <w:rsid w:val="00F16407"/>
    <w:rsid w:val="00F16B11"/>
    <w:rsid w:val="00F21D06"/>
    <w:rsid w:val="00F22246"/>
    <w:rsid w:val="00F22300"/>
    <w:rsid w:val="00F244D2"/>
    <w:rsid w:val="00F256B9"/>
    <w:rsid w:val="00F27C51"/>
    <w:rsid w:val="00F3051D"/>
    <w:rsid w:val="00F30ABB"/>
    <w:rsid w:val="00F32D99"/>
    <w:rsid w:val="00F341EB"/>
    <w:rsid w:val="00F34BF7"/>
    <w:rsid w:val="00F34E90"/>
    <w:rsid w:val="00F354AF"/>
    <w:rsid w:val="00F36033"/>
    <w:rsid w:val="00F365E3"/>
    <w:rsid w:val="00F372DC"/>
    <w:rsid w:val="00F37A89"/>
    <w:rsid w:val="00F44E51"/>
    <w:rsid w:val="00F45D50"/>
    <w:rsid w:val="00F46927"/>
    <w:rsid w:val="00F5042E"/>
    <w:rsid w:val="00F50EBA"/>
    <w:rsid w:val="00F50FE9"/>
    <w:rsid w:val="00F51EA7"/>
    <w:rsid w:val="00F51F51"/>
    <w:rsid w:val="00F5300D"/>
    <w:rsid w:val="00F55C45"/>
    <w:rsid w:val="00F56641"/>
    <w:rsid w:val="00F56782"/>
    <w:rsid w:val="00F568F7"/>
    <w:rsid w:val="00F64DAD"/>
    <w:rsid w:val="00F67651"/>
    <w:rsid w:val="00F67B47"/>
    <w:rsid w:val="00F67E8C"/>
    <w:rsid w:val="00F70924"/>
    <w:rsid w:val="00F715A7"/>
    <w:rsid w:val="00F7597B"/>
    <w:rsid w:val="00F75ADE"/>
    <w:rsid w:val="00F766BF"/>
    <w:rsid w:val="00F77521"/>
    <w:rsid w:val="00F80610"/>
    <w:rsid w:val="00F81C32"/>
    <w:rsid w:val="00F823AE"/>
    <w:rsid w:val="00F83E1F"/>
    <w:rsid w:val="00F84BD9"/>
    <w:rsid w:val="00F87874"/>
    <w:rsid w:val="00F917FD"/>
    <w:rsid w:val="00F93A8A"/>
    <w:rsid w:val="00F97295"/>
    <w:rsid w:val="00F97B2F"/>
    <w:rsid w:val="00FA330A"/>
    <w:rsid w:val="00FA3511"/>
    <w:rsid w:val="00FA48F8"/>
    <w:rsid w:val="00FA7669"/>
    <w:rsid w:val="00FB0AA8"/>
    <w:rsid w:val="00FB177C"/>
    <w:rsid w:val="00FB2335"/>
    <w:rsid w:val="00FC07A2"/>
    <w:rsid w:val="00FC0C6D"/>
    <w:rsid w:val="00FC37B1"/>
    <w:rsid w:val="00FC4C0D"/>
    <w:rsid w:val="00FD05CA"/>
    <w:rsid w:val="00FD1D5E"/>
    <w:rsid w:val="00FD2DF9"/>
    <w:rsid w:val="00FD368B"/>
    <w:rsid w:val="00FD452A"/>
    <w:rsid w:val="00FD4BCF"/>
    <w:rsid w:val="00FD6586"/>
    <w:rsid w:val="00FD7FF8"/>
    <w:rsid w:val="00FE452A"/>
    <w:rsid w:val="00FE4872"/>
    <w:rsid w:val="00FE6A37"/>
    <w:rsid w:val="00FF0E61"/>
    <w:rsid w:val="00FF1D5E"/>
    <w:rsid w:val="00FF3059"/>
    <w:rsid w:val="00FF339E"/>
    <w:rsid w:val="00FF34CB"/>
    <w:rsid w:val="00FF3A87"/>
  </w:rsids>
  <m:mathPr>
    <m:mathFont m:val="Cambria Math"/>
    <m:brkBin m:val="before"/>
    <m:brkBinSub m:val="--"/>
    <m:smallFrac m:val="0"/>
    <m:dispDef/>
    <m:lMargin m:val="0"/>
    <m:rMargin m:val="0"/>
    <m:defJc m:val="centerGroup"/>
    <m:wrapIndent m:val="1440"/>
    <m:intLim m:val="subSup"/>
    <m:naryLim m:val="undOvr"/>
  </m:mathPr>
  <w:themeFontLang w:val="hr-H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E50F54-B9A5-435E-90C8-9EEFB03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F28"/>
    <w:pPr>
      <w:spacing w:after="0" w:line="240" w:lineRule="auto"/>
    </w:pPr>
    <w:rPr>
      <w:rFonts w:ascii="Times New Roman" w:eastAsia="Times New Roman" w:hAnsi="Times New Roman" w:cs="Times New Roman"/>
      <w:sz w:val="24"/>
      <w:szCs w:val="20"/>
      <w:lang w:eastAsia="hr-HR"/>
    </w:rPr>
  </w:style>
  <w:style w:type="paragraph" w:styleId="Heading1">
    <w:name w:val="heading 1"/>
    <w:basedOn w:val="Normal"/>
    <w:next w:val="Normal"/>
    <w:link w:val="Heading1Char"/>
    <w:uiPriority w:val="9"/>
    <w:qFormat/>
    <w:rsid w:val="00973E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7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2D78CD"/>
    <w:rPr>
      <w:sz w:val="20"/>
    </w:rPr>
  </w:style>
  <w:style w:type="character" w:customStyle="1" w:styleId="CommentTextChar">
    <w:name w:val="Comment Text Char"/>
    <w:basedOn w:val="DefaultParagraphFont"/>
    <w:link w:val="CommentText"/>
    <w:uiPriority w:val="99"/>
    <w:semiHidden/>
    <w:rsid w:val="002D78CD"/>
    <w:rPr>
      <w:rFonts w:ascii="Times New Roman" w:eastAsia="Times New Roman" w:hAnsi="Times New Roman" w:cs="Times New Roman"/>
      <w:sz w:val="20"/>
      <w:szCs w:val="20"/>
      <w:lang w:eastAsia="hr-HR"/>
    </w:rPr>
  </w:style>
  <w:style w:type="character" w:styleId="CommentReference">
    <w:name w:val="annotation reference"/>
    <w:uiPriority w:val="99"/>
    <w:rsid w:val="002D78CD"/>
    <w:rPr>
      <w:sz w:val="16"/>
      <w:szCs w:val="16"/>
    </w:rPr>
  </w:style>
  <w:style w:type="paragraph" w:styleId="BalloonText">
    <w:name w:val="Balloon Text"/>
    <w:basedOn w:val="Normal"/>
    <w:link w:val="BalloonTextChar"/>
    <w:uiPriority w:val="99"/>
    <w:semiHidden/>
    <w:unhideWhenUsed/>
    <w:rsid w:val="002D78CD"/>
    <w:rPr>
      <w:rFonts w:ascii="Tahoma" w:hAnsi="Tahoma" w:cs="Tahoma"/>
      <w:sz w:val="16"/>
      <w:szCs w:val="16"/>
    </w:rPr>
  </w:style>
  <w:style w:type="character" w:customStyle="1" w:styleId="BalloonTextChar">
    <w:name w:val="Balloon Text Char"/>
    <w:basedOn w:val="DefaultParagraphFont"/>
    <w:link w:val="BalloonText"/>
    <w:uiPriority w:val="99"/>
    <w:semiHidden/>
    <w:rsid w:val="002D78CD"/>
    <w:rPr>
      <w:rFonts w:ascii="Tahoma" w:eastAsia="Times New Roman" w:hAnsi="Tahoma" w:cs="Tahoma"/>
      <w:sz w:val="16"/>
      <w:szCs w:val="16"/>
      <w:lang w:eastAsia="hr-HR"/>
    </w:rPr>
  </w:style>
  <w:style w:type="character" w:customStyle="1" w:styleId="hps">
    <w:name w:val="hps"/>
    <w:rsid w:val="00BF6235"/>
    <w:rPr>
      <w:rFonts w:cs="Times New Roman"/>
    </w:rPr>
  </w:style>
  <w:style w:type="paragraph" w:styleId="Header">
    <w:name w:val="header"/>
    <w:basedOn w:val="Normal"/>
    <w:link w:val="HeaderChar"/>
    <w:uiPriority w:val="99"/>
    <w:unhideWhenUsed/>
    <w:rsid w:val="00863D42"/>
    <w:pPr>
      <w:tabs>
        <w:tab w:val="center" w:pos="4536"/>
        <w:tab w:val="right" w:pos="9072"/>
      </w:tabs>
    </w:pPr>
  </w:style>
  <w:style w:type="character" w:customStyle="1" w:styleId="HeaderChar">
    <w:name w:val="Header Char"/>
    <w:basedOn w:val="DefaultParagraphFont"/>
    <w:link w:val="Header"/>
    <w:uiPriority w:val="99"/>
    <w:rsid w:val="00863D42"/>
    <w:rPr>
      <w:rFonts w:ascii="Times New Roman" w:eastAsia="Times New Roman" w:hAnsi="Times New Roman" w:cs="Times New Roman"/>
      <w:sz w:val="24"/>
      <w:szCs w:val="20"/>
      <w:lang w:eastAsia="hr-HR"/>
    </w:rPr>
  </w:style>
  <w:style w:type="paragraph" w:styleId="Footer">
    <w:name w:val="footer"/>
    <w:basedOn w:val="Normal"/>
    <w:link w:val="FooterChar"/>
    <w:uiPriority w:val="99"/>
    <w:unhideWhenUsed/>
    <w:rsid w:val="00863D42"/>
    <w:pPr>
      <w:tabs>
        <w:tab w:val="center" w:pos="4536"/>
        <w:tab w:val="right" w:pos="9072"/>
      </w:tabs>
    </w:pPr>
  </w:style>
  <w:style w:type="character" w:customStyle="1" w:styleId="FooterChar">
    <w:name w:val="Footer Char"/>
    <w:basedOn w:val="DefaultParagraphFont"/>
    <w:link w:val="Footer"/>
    <w:uiPriority w:val="99"/>
    <w:rsid w:val="00863D42"/>
    <w:rPr>
      <w:rFonts w:ascii="Times New Roman" w:eastAsia="Times New Roman" w:hAnsi="Times New Roman" w:cs="Times New Roman"/>
      <w:sz w:val="24"/>
      <w:szCs w:val="20"/>
      <w:lang w:eastAsia="hr-HR"/>
    </w:rPr>
  </w:style>
  <w:style w:type="character" w:styleId="Hyperlink">
    <w:name w:val="Hyperlink"/>
    <w:uiPriority w:val="99"/>
    <w:unhideWhenUsed/>
    <w:rsid w:val="00640D7A"/>
    <w:rPr>
      <w:color w:val="0000FF"/>
      <w:u w:val="single"/>
    </w:rPr>
  </w:style>
  <w:style w:type="paragraph" w:styleId="NoSpacing">
    <w:name w:val="No Spacing"/>
    <w:link w:val="NoSpacingChar"/>
    <w:uiPriority w:val="1"/>
    <w:qFormat/>
    <w:rsid w:val="00E556F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556F0"/>
    <w:rPr>
      <w:rFonts w:eastAsiaTheme="minorEastAsia"/>
      <w:lang w:val="en-US" w:eastAsia="ja-JP"/>
    </w:rPr>
  </w:style>
  <w:style w:type="paragraph" w:styleId="ListParagraph">
    <w:name w:val="List Paragraph"/>
    <w:basedOn w:val="Normal"/>
    <w:uiPriority w:val="34"/>
    <w:qFormat/>
    <w:rsid w:val="00353165"/>
    <w:pPr>
      <w:ind w:left="708"/>
    </w:pPr>
  </w:style>
  <w:style w:type="character" w:customStyle="1" w:styleId="Heading1Char">
    <w:name w:val="Heading 1 Char"/>
    <w:basedOn w:val="DefaultParagraphFont"/>
    <w:link w:val="Heading1"/>
    <w:uiPriority w:val="9"/>
    <w:rsid w:val="00973E23"/>
    <w:rPr>
      <w:rFonts w:asciiTheme="majorHAnsi" w:eastAsiaTheme="majorEastAsia" w:hAnsiTheme="majorHAnsi" w:cstheme="majorBidi"/>
      <w:b/>
      <w:bCs/>
      <w:color w:val="365F91" w:themeColor="accent1" w:themeShade="BF"/>
      <w:sz w:val="28"/>
      <w:szCs w:val="28"/>
      <w:lang w:eastAsia="hr-HR"/>
    </w:rPr>
  </w:style>
  <w:style w:type="paragraph" w:styleId="TOCHeading">
    <w:name w:val="TOC Heading"/>
    <w:basedOn w:val="Heading1"/>
    <w:next w:val="Normal"/>
    <w:uiPriority w:val="39"/>
    <w:semiHidden/>
    <w:unhideWhenUsed/>
    <w:qFormat/>
    <w:rsid w:val="00973E23"/>
    <w:pPr>
      <w:spacing w:line="276" w:lineRule="auto"/>
      <w:outlineLvl w:val="9"/>
    </w:pPr>
    <w:rPr>
      <w:lang w:val="en-US" w:eastAsia="ja-JP"/>
    </w:rPr>
  </w:style>
  <w:style w:type="paragraph" w:styleId="TOC1">
    <w:name w:val="toc 1"/>
    <w:basedOn w:val="Normal"/>
    <w:next w:val="Normal"/>
    <w:autoRedefine/>
    <w:uiPriority w:val="39"/>
    <w:semiHidden/>
    <w:unhideWhenUsed/>
    <w:qFormat/>
    <w:rsid w:val="00973E23"/>
    <w:pPr>
      <w:spacing w:after="100"/>
    </w:pPr>
  </w:style>
  <w:style w:type="paragraph" w:styleId="CommentSubject">
    <w:name w:val="annotation subject"/>
    <w:basedOn w:val="CommentText"/>
    <w:next w:val="CommentText"/>
    <w:link w:val="CommentSubjectChar"/>
    <w:uiPriority w:val="99"/>
    <w:semiHidden/>
    <w:unhideWhenUsed/>
    <w:rsid w:val="00DC4A1F"/>
    <w:rPr>
      <w:b/>
      <w:bCs/>
    </w:rPr>
  </w:style>
  <w:style w:type="character" w:customStyle="1" w:styleId="CommentSubjectChar">
    <w:name w:val="Comment Subject Char"/>
    <w:basedOn w:val="CommentTextChar"/>
    <w:link w:val="CommentSubject"/>
    <w:uiPriority w:val="99"/>
    <w:semiHidden/>
    <w:rsid w:val="00DC4A1F"/>
    <w:rPr>
      <w:rFonts w:ascii="Times New Roman" w:eastAsia="Times New Roman" w:hAnsi="Times New Roman" w:cs="Times New Roman"/>
      <w:b/>
      <w:bCs/>
      <w:sz w:val="20"/>
      <w:szCs w:val="20"/>
      <w:lang w:eastAsia="hr-HR"/>
    </w:rPr>
  </w:style>
  <w:style w:type="paragraph" w:styleId="TOC2">
    <w:name w:val="toc 2"/>
    <w:basedOn w:val="Normal"/>
    <w:next w:val="Normal"/>
    <w:autoRedefine/>
    <w:uiPriority w:val="39"/>
    <w:semiHidden/>
    <w:unhideWhenUsed/>
    <w:qFormat/>
    <w:rsid w:val="00317D50"/>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317D50"/>
    <w:pPr>
      <w:spacing w:after="100" w:line="276" w:lineRule="auto"/>
      <w:ind w:left="440"/>
    </w:pPr>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A65A1D"/>
  </w:style>
  <w:style w:type="character" w:styleId="Emphasis">
    <w:name w:val="Emphasis"/>
    <w:basedOn w:val="DefaultParagraphFont"/>
    <w:uiPriority w:val="20"/>
    <w:qFormat/>
    <w:rsid w:val="00A65A1D"/>
    <w:rPr>
      <w:i/>
      <w:iCs/>
    </w:rPr>
  </w:style>
  <w:style w:type="character" w:styleId="FollowedHyperlink">
    <w:name w:val="FollowedHyperlink"/>
    <w:basedOn w:val="DefaultParagraphFont"/>
    <w:uiPriority w:val="99"/>
    <w:semiHidden/>
    <w:unhideWhenUsed/>
    <w:rsid w:val="000E2EBA"/>
    <w:rPr>
      <w:color w:val="800080" w:themeColor="followedHyperlink"/>
      <w:u w:val="single"/>
    </w:rPr>
  </w:style>
  <w:style w:type="paragraph" w:customStyle="1" w:styleId="Default">
    <w:name w:val="Default"/>
    <w:rsid w:val="00692A7E"/>
    <w:pPr>
      <w:autoSpaceDE w:val="0"/>
      <w:autoSpaceDN w:val="0"/>
      <w:adjustRightInd w:val="0"/>
      <w:spacing w:after="0" w:line="240" w:lineRule="auto"/>
    </w:pPr>
    <w:rPr>
      <w:rFonts w:ascii="Calibri" w:hAnsi="Calibri" w:cs="Calibri"/>
      <w:color w:val="000000"/>
      <w:sz w:val="24"/>
      <w:szCs w:val="24"/>
    </w:rPr>
  </w:style>
  <w:style w:type="character" w:customStyle="1" w:styleId="Nerijeenospominjanje1">
    <w:name w:val="Neriješeno spominjanje1"/>
    <w:basedOn w:val="DefaultParagraphFont"/>
    <w:uiPriority w:val="99"/>
    <w:semiHidden/>
    <w:unhideWhenUsed/>
    <w:rsid w:val="00B5560F"/>
    <w:rPr>
      <w:color w:val="605E5C"/>
      <w:shd w:val="clear" w:color="auto" w:fill="E1DFDD"/>
    </w:rPr>
  </w:style>
  <w:style w:type="paragraph" w:customStyle="1" w:styleId="TableParagraph">
    <w:name w:val="Table Paragraph"/>
    <w:basedOn w:val="Normal"/>
    <w:uiPriority w:val="1"/>
    <w:qFormat/>
    <w:rsid w:val="00303324"/>
    <w:pPr>
      <w:widowControl w:val="0"/>
      <w:autoSpaceDE w:val="0"/>
      <w:autoSpaceDN w:val="0"/>
      <w:spacing w:line="257" w:lineRule="exact"/>
      <w:ind w:left="118"/>
    </w:pPr>
    <w:rPr>
      <w:rFonts w:ascii="Calibri" w:eastAsia="Calibri" w:hAnsi="Calibri" w:cs="Calibri"/>
      <w:sz w:val="22"/>
      <w:szCs w:val="22"/>
      <w:lang w:bidi="hr-HR"/>
    </w:rPr>
  </w:style>
  <w:style w:type="character" w:customStyle="1" w:styleId="Nerijeenospominjanje2">
    <w:name w:val="Neriješeno spominjanje2"/>
    <w:basedOn w:val="DefaultParagraphFont"/>
    <w:uiPriority w:val="99"/>
    <w:semiHidden/>
    <w:unhideWhenUsed/>
    <w:rsid w:val="00565B63"/>
    <w:rPr>
      <w:color w:val="808080"/>
      <w:shd w:val="clear" w:color="auto" w:fill="E6E6E6"/>
    </w:rPr>
  </w:style>
  <w:style w:type="character" w:customStyle="1" w:styleId="UnresolvedMention">
    <w:name w:val="Unresolved Mention"/>
    <w:basedOn w:val="DefaultParagraphFont"/>
    <w:uiPriority w:val="99"/>
    <w:semiHidden/>
    <w:unhideWhenUsed/>
    <w:rsid w:val="00FA76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97318">
      <w:bodyDiv w:val="1"/>
      <w:marLeft w:val="0"/>
      <w:marRight w:val="0"/>
      <w:marTop w:val="0"/>
      <w:marBottom w:val="0"/>
      <w:divBdr>
        <w:top w:val="none" w:sz="0" w:space="0" w:color="auto"/>
        <w:left w:val="none" w:sz="0" w:space="0" w:color="auto"/>
        <w:bottom w:val="none" w:sz="0" w:space="0" w:color="auto"/>
        <w:right w:val="none" w:sz="0" w:space="0" w:color="auto"/>
      </w:divBdr>
    </w:div>
    <w:div w:id="272977408">
      <w:bodyDiv w:val="1"/>
      <w:marLeft w:val="0"/>
      <w:marRight w:val="0"/>
      <w:marTop w:val="0"/>
      <w:marBottom w:val="0"/>
      <w:divBdr>
        <w:top w:val="none" w:sz="0" w:space="0" w:color="auto"/>
        <w:left w:val="none" w:sz="0" w:space="0" w:color="auto"/>
        <w:bottom w:val="none" w:sz="0" w:space="0" w:color="auto"/>
        <w:right w:val="none" w:sz="0" w:space="0" w:color="auto"/>
      </w:divBdr>
    </w:div>
    <w:div w:id="440152744">
      <w:bodyDiv w:val="1"/>
      <w:marLeft w:val="0"/>
      <w:marRight w:val="0"/>
      <w:marTop w:val="0"/>
      <w:marBottom w:val="0"/>
      <w:divBdr>
        <w:top w:val="none" w:sz="0" w:space="0" w:color="auto"/>
        <w:left w:val="none" w:sz="0" w:space="0" w:color="auto"/>
        <w:bottom w:val="none" w:sz="0" w:space="0" w:color="auto"/>
        <w:right w:val="none" w:sz="0" w:space="0" w:color="auto"/>
      </w:divBdr>
    </w:div>
    <w:div w:id="585456600">
      <w:bodyDiv w:val="1"/>
      <w:marLeft w:val="0"/>
      <w:marRight w:val="0"/>
      <w:marTop w:val="0"/>
      <w:marBottom w:val="0"/>
      <w:divBdr>
        <w:top w:val="none" w:sz="0" w:space="0" w:color="auto"/>
        <w:left w:val="none" w:sz="0" w:space="0" w:color="auto"/>
        <w:bottom w:val="none" w:sz="0" w:space="0" w:color="auto"/>
        <w:right w:val="none" w:sz="0" w:space="0" w:color="auto"/>
      </w:divBdr>
    </w:div>
    <w:div w:id="867181025">
      <w:bodyDiv w:val="1"/>
      <w:marLeft w:val="0"/>
      <w:marRight w:val="0"/>
      <w:marTop w:val="0"/>
      <w:marBottom w:val="0"/>
      <w:divBdr>
        <w:top w:val="none" w:sz="0" w:space="0" w:color="auto"/>
        <w:left w:val="none" w:sz="0" w:space="0" w:color="auto"/>
        <w:bottom w:val="none" w:sz="0" w:space="0" w:color="auto"/>
        <w:right w:val="none" w:sz="0" w:space="0" w:color="auto"/>
      </w:divBdr>
    </w:div>
    <w:div w:id="1120996980">
      <w:bodyDiv w:val="1"/>
      <w:marLeft w:val="0"/>
      <w:marRight w:val="0"/>
      <w:marTop w:val="0"/>
      <w:marBottom w:val="0"/>
      <w:divBdr>
        <w:top w:val="none" w:sz="0" w:space="0" w:color="auto"/>
        <w:left w:val="none" w:sz="0" w:space="0" w:color="auto"/>
        <w:bottom w:val="none" w:sz="0" w:space="0" w:color="auto"/>
        <w:right w:val="none" w:sz="0" w:space="0" w:color="auto"/>
      </w:divBdr>
    </w:div>
    <w:div w:id="1579440481">
      <w:bodyDiv w:val="1"/>
      <w:marLeft w:val="0"/>
      <w:marRight w:val="0"/>
      <w:marTop w:val="0"/>
      <w:marBottom w:val="0"/>
      <w:divBdr>
        <w:top w:val="none" w:sz="0" w:space="0" w:color="auto"/>
        <w:left w:val="none" w:sz="0" w:space="0" w:color="auto"/>
        <w:bottom w:val="none" w:sz="0" w:space="0" w:color="auto"/>
        <w:right w:val="none" w:sz="0" w:space="0" w:color="auto"/>
      </w:divBdr>
    </w:div>
    <w:div w:id="1752434641">
      <w:bodyDiv w:val="1"/>
      <w:marLeft w:val="0"/>
      <w:marRight w:val="0"/>
      <w:marTop w:val="0"/>
      <w:marBottom w:val="0"/>
      <w:divBdr>
        <w:top w:val="none" w:sz="0" w:space="0" w:color="auto"/>
        <w:left w:val="none" w:sz="0" w:space="0" w:color="auto"/>
        <w:bottom w:val="none" w:sz="0" w:space="0" w:color="auto"/>
        <w:right w:val="none" w:sz="0" w:space="0" w:color="auto"/>
      </w:divBdr>
    </w:div>
    <w:div w:id="181024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pravosudje.gov.hr/UserDocsImages//dokumenti/Antikorupcija//Popis%20TD%20u%20vlasni&#353;tvu%20JLP(R)S.xlsx" TargetMode="External"/><Relationship Id="rId26" Type="http://schemas.openxmlformats.org/officeDocument/2006/relationships/hyperlink" Target="http://www.pristupinfo.hr/dokumenti-i-publikacije/" TargetMode="External"/><Relationship Id="rId39" Type="http://schemas.openxmlformats.org/officeDocument/2006/relationships/hyperlink" Target="https://zdravlje.gov.hr" TargetMode="External"/><Relationship Id="rId21" Type="http://schemas.openxmlformats.org/officeDocument/2006/relationships/hyperlink" Target="https://imovina.gov.hr" TargetMode="External"/><Relationship Id="rId34" Type="http://schemas.openxmlformats.org/officeDocument/2006/relationships/hyperlink" Target="https://www.hera.hr/hr/html/remit-prijave.html" TargetMode="External"/><Relationship Id="rId42" Type="http://schemas.openxmlformats.org/officeDocument/2006/relationships/hyperlink" Target="http://www.hzzo.hr/zdravstveni-sustav-rh/medicinski-proizvodi/" TargetMode="External"/><Relationship Id="rId47" Type="http://schemas.openxmlformats.org/officeDocument/2006/relationships/hyperlink" Target="http://www.hzzo.hr/zdravstveni-sustav-rh/medicinski-proizvodi/" TargetMode="External"/><Relationship Id="rId50" Type="http://schemas.openxmlformats.org/officeDocument/2006/relationships/hyperlink" Target="https://zdravlje.gov.hr/prioritetno-narucivanje-pacijenata/3118" TargetMode="External"/><Relationship Id="rId55" Type="http://schemas.openxmlformats.org/officeDocument/2006/relationships/chart" Target="charts/chart5.xml"/><Relationship Id="rId63" Type="http://schemas.openxmlformats.org/officeDocument/2006/relationships/chart" Target="charts/chart13.xml"/><Relationship Id="rId68"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uprava.gov.hr" TargetMode="External"/><Relationship Id="rId29" Type="http://schemas.openxmlformats.org/officeDocument/2006/relationships/hyperlink" Target="https://www.pristupinfo.hr/pravni-okvir/upute-smjernice-obrasc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movina.gov.hr/pravne-osobe/2173" TargetMode="External"/><Relationship Id="rId32" Type="http://schemas.openxmlformats.org/officeDocument/2006/relationships/hyperlink" Target="https://www.pristupinfo.hr/pravni-okvir/upute-smjernice-obrasci/" TargetMode="External"/><Relationship Id="rId37" Type="http://schemas.openxmlformats.org/officeDocument/2006/relationships/hyperlink" Target="https://oie-aplikacije.mzoe.hr/InteraktivnaKarta/" TargetMode="External"/><Relationship Id="rId40" Type="http://schemas.openxmlformats.org/officeDocument/2006/relationships/hyperlink" Target="https://zdravlje.gov.hr/" TargetMode="External"/><Relationship Id="rId45" Type="http://schemas.openxmlformats.org/officeDocument/2006/relationships/hyperlink" Target="http://www.hzzo.hr/pozivi-s-dnevnim-redom/" TargetMode="External"/><Relationship Id="rId53" Type="http://schemas.openxmlformats.org/officeDocument/2006/relationships/chart" Target="charts/chart3.xml"/><Relationship Id="rId58" Type="http://schemas.openxmlformats.org/officeDocument/2006/relationships/chart" Target="charts/chart8.xml"/><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savjetovanje.gov.hr" TargetMode="External"/><Relationship Id="rId23" Type="http://schemas.openxmlformats.org/officeDocument/2006/relationships/hyperlink" Target="http://www.imovina.gov.hr" TargetMode="External"/><Relationship Id="rId28" Type="http://schemas.openxmlformats.org/officeDocument/2006/relationships/hyperlink" Target="http://www.pristupinfo.hr/objavljeno-analiticko-izvjesce-transparentnost-dodjele-bespovreatnih-sredstava-neprofitnim-organizacijama-na-natjecajima/" TargetMode="External"/><Relationship Id="rId36" Type="http://schemas.openxmlformats.org/officeDocument/2006/relationships/hyperlink" Target="https://oie-aplikacije.mzoe.hr/Pregledi/" TargetMode="External"/><Relationship Id="rId49" Type="http://schemas.openxmlformats.org/officeDocument/2006/relationships/hyperlink" Target="https://zdravlje.gov.hr/dokumenti/10" TargetMode="External"/><Relationship Id="rId57" Type="http://schemas.openxmlformats.org/officeDocument/2006/relationships/chart" Target="charts/chart7.xml"/><Relationship Id="rId61" Type="http://schemas.openxmlformats.org/officeDocument/2006/relationships/chart" Target="charts/chart11.xml"/><Relationship Id="rId10" Type="http://schemas.openxmlformats.org/officeDocument/2006/relationships/webSettings" Target="webSettings.xml"/><Relationship Id="rId19" Type="http://schemas.openxmlformats.org/officeDocument/2006/relationships/hyperlink" Target="https://narodne-novine.nn.hr./clanci/sluzbeni/2017_10_101_2338.html" TargetMode="External"/><Relationship Id="rId31" Type="http://schemas.openxmlformats.org/officeDocument/2006/relationships/hyperlink" Target="https://www.pristupinfo.hr/pravni-okvir/upute-smjernice-obrasci/" TargetMode="External"/><Relationship Id="rId44" Type="http://schemas.openxmlformats.org/officeDocument/2006/relationships/hyperlink" Target="http://www.hzzo.hr/zdravstveni-sustav-rh/medicinski-proizvodi/" TargetMode="External"/><Relationship Id="rId52" Type="http://schemas.openxmlformats.org/officeDocument/2006/relationships/chart" Target="charts/chart2.xml"/><Relationship Id="rId60" Type="http://schemas.openxmlformats.org/officeDocument/2006/relationships/chart" Target="charts/chart10.xml"/><Relationship Id="rId65" Type="http://schemas.openxmlformats.org/officeDocument/2006/relationships/chart" Target="charts/chart1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hyperlink" Target="http://www.cerp.hr" TargetMode="External"/><Relationship Id="rId27" Type="http://schemas.openxmlformats.org/officeDocument/2006/relationships/hyperlink" Target="https://www.pristupinfo.hr/dokumenti-i-publikacije/promotivni-materijali/" TargetMode="External"/><Relationship Id="rId30" Type="http://schemas.openxmlformats.org/officeDocument/2006/relationships/hyperlink" Target="https://uprava.gov.hr/uputa-o-nuznim-zahtjevima-kod-nabave-programskih-sustava-ciju-izradu-narucuju-tijela-javnog-sektora/14768" TargetMode="External"/><Relationship Id="rId35" Type="http://schemas.openxmlformats.org/officeDocument/2006/relationships/hyperlink" Target="https://www.hera.hr/hr/docs/2018/Izvjesce_2018-02-%2012_01.pdf" TargetMode="External"/><Relationship Id="rId43" Type="http://schemas.openxmlformats.org/officeDocument/2006/relationships/hyperlink" Target="http://www.hzzo.hr/raspored-odrzavanja-sjednica-i-pozivi-s-dnevnim-redom/" TargetMode="External"/><Relationship Id="rId48" Type="http://schemas.openxmlformats.org/officeDocument/2006/relationships/hyperlink" Target="https://zdravlje.gov.hr/dokumenti/10" TargetMode="External"/><Relationship Id="rId56" Type="http://schemas.openxmlformats.org/officeDocument/2006/relationships/chart" Target="charts/chart6.xml"/><Relationship Id="rId64" Type="http://schemas.openxmlformats.org/officeDocument/2006/relationships/chart" Target="charts/chart14.xml"/><Relationship Id="rId8" Type="http://schemas.openxmlformats.org/officeDocument/2006/relationships/styles" Target="styles.xml"/><Relationship Id="rId51" Type="http://schemas.openxmlformats.org/officeDocument/2006/relationships/hyperlink" Target="http://www.studij.hr"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pristupinfo.hr/dokumenti-i-publikacije/analiticka-izvjesca/" TargetMode="External"/><Relationship Id="rId25" Type="http://schemas.openxmlformats.org/officeDocument/2006/relationships/hyperlink" Target="https://www.pristupinfo.hr/dokumenti-i-publikacije/analiticka-izvjesca/" TargetMode="External"/><Relationship Id="rId33" Type="http://schemas.openxmlformats.org/officeDocument/2006/relationships/hyperlink" Target="https://savjetovanja.gov.hr/baza-savjetodavnihtijela/1118" TargetMode="External"/><Relationship Id="rId38" Type="http://schemas.openxmlformats.org/officeDocument/2006/relationships/hyperlink" Target="http://servisi.fina.hr/regkonc/index.do" TargetMode="External"/><Relationship Id="rId46" Type="http://schemas.openxmlformats.org/officeDocument/2006/relationships/hyperlink" Target="http://www.hzzo.hr/povjerenstvo-za-lijekove-2/" TargetMode="External"/><Relationship Id="rId59" Type="http://schemas.openxmlformats.org/officeDocument/2006/relationships/chart" Target="charts/chart9.xml"/><Relationship Id="rId67" Type="http://schemas.openxmlformats.org/officeDocument/2006/relationships/fontTable" Target="fontTable.xml"/><Relationship Id="rId20" Type="http://schemas.openxmlformats.org/officeDocument/2006/relationships/hyperlink" Target="https://eojn.nn.hr/SPIN/application/ipn/DocumentManagement/NewPreglediDokumenataFrm.aspx" TargetMode="External"/><Relationship Id="rId41" Type="http://schemas.openxmlformats.org/officeDocument/2006/relationships/hyperlink" Target="http://www.hzzo.hr/povjerenstvo-za-lijekove-2" TargetMode="External"/><Relationship Id="rId54" Type="http://schemas.openxmlformats.org/officeDocument/2006/relationships/chart" Target="charts/chart4.xml"/><Relationship Id="rId62"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St</a:t>
            </a:r>
            <a:r>
              <a:rPr lang="hr-HR"/>
              <a:t>atus</a:t>
            </a:r>
            <a:r>
              <a:rPr lang="hr-HR" baseline="0"/>
              <a:t> provedbe aktivnosti Akcijskog plana za 2017. i 2018. godinu </a:t>
            </a:r>
            <a:endParaRPr lang="en-US"/>
          </a:p>
        </c:rich>
      </c:tx>
      <c:overlay val="0"/>
    </c:title>
    <c:autoTitleDeleted val="0"/>
    <c:plotArea>
      <c:layout/>
      <c:pieChart>
        <c:varyColors val="1"/>
        <c:ser>
          <c:idx val="0"/>
          <c:order val="0"/>
          <c:tx>
            <c:strRef>
              <c:f>List1!$B$1</c:f>
              <c:strCache>
                <c:ptCount val="1"/>
                <c:pt idx="0">
                  <c:v>Stupac1</c:v>
                </c:pt>
              </c:strCache>
            </c:strRef>
          </c:tx>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39-4B35-BC83-BAFE2DC54D37}"/>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39-4B35-BC83-BAFE2DC54D37}"/>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39-4B35-BC83-BAFE2DC54D3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List1!$A$2:$A$4</c:f>
              <c:strCache>
                <c:ptCount val="3"/>
                <c:pt idx="0">
                  <c:v>Provedeno</c:v>
                </c:pt>
                <c:pt idx="1">
                  <c:v>Djelomično provedeno</c:v>
                </c:pt>
                <c:pt idx="2">
                  <c:v>Nije provedeno </c:v>
                </c:pt>
              </c:strCache>
            </c:strRef>
          </c:cat>
          <c:val>
            <c:numRef>
              <c:f>List1!$B$2:$B$4</c:f>
              <c:numCache>
                <c:formatCode>0%</c:formatCode>
                <c:ptCount val="3"/>
                <c:pt idx="0">
                  <c:v>0.69</c:v>
                </c:pt>
                <c:pt idx="1">
                  <c:v>0.14000000000000001</c:v>
                </c:pt>
                <c:pt idx="2">
                  <c:v>0.17</c:v>
                </c:pt>
              </c:numCache>
            </c:numRef>
          </c:val>
          <c:extLst>
            <c:ext xmlns:c16="http://schemas.microsoft.com/office/drawing/2014/chart" uri="{C3380CC4-5D6E-409C-BE32-E72D297353CC}">
              <c16:uniqueId val="{00000003-5839-4B35-BC83-BAFE2DC54D3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7</c:v>
                </c:pt>
                <c:pt idx="1">
                  <c:v>1</c:v>
                </c:pt>
                <c:pt idx="2">
                  <c:v>1</c:v>
                </c:pt>
              </c:numCache>
            </c:numRef>
          </c:val>
          <c:extLst>
            <c:ext xmlns:c16="http://schemas.microsoft.com/office/drawing/2014/chart" uri="{C3380CC4-5D6E-409C-BE32-E72D297353CC}">
              <c16:uniqueId val="{00000000-F4EB-4075-8CB1-DE993B2D2CA8}"/>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12</c:v>
                </c:pt>
                <c:pt idx="1">
                  <c:v>0</c:v>
                </c:pt>
                <c:pt idx="2">
                  <c:v>0</c:v>
                </c:pt>
              </c:numCache>
            </c:numRef>
          </c:val>
          <c:extLst>
            <c:ext xmlns:c16="http://schemas.microsoft.com/office/drawing/2014/chart" uri="{C3380CC4-5D6E-409C-BE32-E72D297353CC}">
              <c16:uniqueId val="{00000000-53E7-4A4F-987D-823C6A9C5265}"/>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0</c:v>
                </c:pt>
                <c:pt idx="1">
                  <c:v>0</c:v>
                </c:pt>
                <c:pt idx="2">
                  <c:v>2</c:v>
                </c:pt>
              </c:numCache>
            </c:numRef>
          </c:val>
          <c:extLst>
            <c:ext xmlns:c16="http://schemas.microsoft.com/office/drawing/2014/chart" uri="{C3380CC4-5D6E-409C-BE32-E72D297353CC}">
              <c16:uniqueId val="{00000000-3156-405D-A7B0-366B4A1F3CC2}"/>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manualLayout>
          <c:layoutTarget val="inner"/>
          <c:xMode val="edge"/>
          <c:yMode val="edge"/>
          <c:x val="0.13044119004102972"/>
          <c:y val="0.2588737147293208"/>
          <c:w val="0.4367565170323624"/>
          <c:h val="0.62800226556187522"/>
        </c:manualLayout>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8</c:v>
                </c:pt>
                <c:pt idx="1">
                  <c:v>7</c:v>
                </c:pt>
                <c:pt idx="2">
                  <c:v>1</c:v>
                </c:pt>
              </c:numCache>
            </c:numRef>
          </c:val>
          <c:extLst>
            <c:ext xmlns:c16="http://schemas.microsoft.com/office/drawing/2014/chart" uri="{C3380CC4-5D6E-409C-BE32-E72D297353CC}">
              <c16:uniqueId val="{00000000-FC6E-4AC2-9EE3-3544B0DCAD4F}"/>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7</c:v>
                </c:pt>
                <c:pt idx="1">
                  <c:v>1</c:v>
                </c:pt>
                <c:pt idx="2">
                  <c:v>2</c:v>
                </c:pt>
              </c:numCache>
            </c:numRef>
          </c:val>
          <c:extLst>
            <c:ext xmlns:c16="http://schemas.microsoft.com/office/drawing/2014/chart" uri="{C3380CC4-5D6E-409C-BE32-E72D297353CC}">
              <c16:uniqueId val="{00000000-2CFD-4A8B-8B80-1D28F483448A}"/>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7</c:v>
                </c:pt>
                <c:pt idx="1">
                  <c:v>2</c:v>
                </c:pt>
                <c:pt idx="2">
                  <c:v>4</c:v>
                </c:pt>
              </c:numCache>
            </c:numRef>
          </c:val>
          <c:extLst>
            <c:ext xmlns:c16="http://schemas.microsoft.com/office/drawing/2014/chart" uri="{C3380CC4-5D6E-409C-BE32-E72D297353CC}">
              <c16:uniqueId val="{00000000-2CFD-4A8B-8B80-1D28F483448A}"/>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a:t>S</a:t>
            </a:r>
            <a:r>
              <a:rPr lang="hr-HR"/>
              <a:t>tatus provedbe aktivnosti</a:t>
            </a:r>
            <a:endParaRPr lang="en-US"/>
          </a:p>
        </c:rich>
      </c:tx>
      <c:layout>
        <c:manualLayout>
          <c:xMode val="edge"/>
          <c:yMode val="edge"/>
          <c:x val="0.1492851455365832"/>
          <c:y val="2.9112068538602487E-2"/>
        </c:manualLayout>
      </c:layout>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2</c:v>
                </c:pt>
                <c:pt idx="1">
                  <c:v>2</c:v>
                </c:pt>
                <c:pt idx="2">
                  <c:v>2</c:v>
                </c:pt>
              </c:numCache>
            </c:numRef>
          </c:val>
          <c:extLst>
            <c:ext xmlns:c16="http://schemas.microsoft.com/office/drawing/2014/chart" uri="{C3380CC4-5D6E-409C-BE32-E72D297353CC}">
              <c16:uniqueId val="{00000000-59AE-454B-8D76-6594018811E7}"/>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layout>
        <c:manualLayout>
          <c:xMode val="edge"/>
          <c:yMode val="edge"/>
          <c:x val="0.14768153980752405"/>
          <c:y val="3.3333333333333333E-2"/>
        </c:manualLayout>
      </c:layout>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12</c:v>
                </c:pt>
                <c:pt idx="1">
                  <c:v>0</c:v>
                </c:pt>
                <c:pt idx="2">
                  <c:v>0</c:v>
                </c:pt>
              </c:numCache>
            </c:numRef>
          </c:val>
          <c:extLst>
            <c:ext xmlns:c16="http://schemas.microsoft.com/office/drawing/2014/chart" uri="{C3380CC4-5D6E-409C-BE32-E72D297353CC}">
              <c16:uniqueId val="{00000000-196F-4C5A-8713-857905E57E96}"/>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7</c:v>
                </c:pt>
                <c:pt idx="1">
                  <c:v>0</c:v>
                </c:pt>
                <c:pt idx="2">
                  <c:v>0</c:v>
                </c:pt>
              </c:numCache>
            </c:numRef>
          </c:val>
          <c:extLst>
            <c:ext xmlns:c16="http://schemas.microsoft.com/office/drawing/2014/chart" uri="{C3380CC4-5D6E-409C-BE32-E72D297353CC}">
              <c16:uniqueId val="{00000000-2250-40B1-A659-4EBBD549183C}"/>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layout>
        <c:manualLayout>
          <c:xMode val="edge"/>
          <c:yMode val="edge"/>
          <c:x val="0.14068241469816276"/>
          <c:y val="3.3472803347280332E-2"/>
        </c:manualLayout>
      </c:layout>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6</c:v>
                </c:pt>
                <c:pt idx="1">
                  <c:v>1</c:v>
                </c:pt>
                <c:pt idx="2">
                  <c:v>2</c:v>
                </c:pt>
              </c:numCache>
            </c:numRef>
          </c:val>
          <c:extLst>
            <c:ext xmlns:c16="http://schemas.microsoft.com/office/drawing/2014/chart" uri="{C3380CC4-5D6E-409C-BE32-E72D297353CC}">
              <c16:uniqueId val="{00000000-FC23-44F7-8361-2858D7D202D8}"/>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2</c:v>
                </c:pt>
                <c:pt idx="1">
                  <c:v>2</c:v>
                </c:pt>
                <c:pt idx="2">
                  <c:v>1</c:v>
                </c:pt>
              </c:numCache>
            </c:numRef>
          </c:val>
          <c:extLst>
            <c:ext xmlns:c16="http://schemas.microsoft.com/office/drawing/2014/chart" uri="{C3380CC4-5D6E-409C-BE32-E72D297353CC}">
              <c16:uniqueId val="{00000000-F1BD-450D-A553-F2E688A0AA95}"/>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9</c:v>
                </c:pt>
                <c:pt idx="1">
                  <c:v>0</c:v>
                </c:pt>
                <c:pt idx="2">
                  <c:v>0</c:v>
                </c:pt>
              </c:numCache>
            </c:numRef>
          </c:val>
          <c:extLst>
            <c:ext xmlns:c16="http://schemas.microsoft.com/office/drawing/2014/chart" uri="{C3380CC4-5D6E-409C-BE32-E72D297353CC}">
              <c16:uniqueId val="{00000000-784F-4DA3-A772-DC2A910F939F}"/>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4</c:v>
                </c:pt>
                <c:pt idx="1">
                  <c:v>1</c:v>
                </c:pt>
                <c:pt idx="2">
                  <c:v>4</c:v>
                </c:pt>
              </c:numCache>
            </c:numRef>
          </c:val>
          <c:extLst>
            <c:ext xmlns:c16="http://schemas.microsoft.com/office/drawing/2014/chart" uri="{C3380CC4-5D6E-409C-BE32-E72D297353CC}">
              <c16:uniqueId val="{00000000-87D9-4832-B1F6-666D5DD68A88}"/>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4</c:v>
                </c:pt>
                <c:pt idx="1">
                  <c:v>1</c:v>
                </c:pt>
                <c:pt idx="2">
                  <c:v>2</c:v>
                </c:pt>
              </c:numCache>
            </c:numRef>
          </c:val>
          <c:extLst>
            <c:ext xmlns:c16="http://schemas.microsoft.com/office/drawing/2014/chart" uri="{C3380CC4-5D6E-409C-BE32-E72D297353CC}">
              <c16:uniqueId val="{00000000-8E87-40D7-B55E-6FE2C895BE07}"/>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96FADC-B520-445D-9E28-2F9212B6783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2A82EEB-C27B-4714-BA2B-B2AF239E4913}">
  <ds:schemaRefs>
    <ds:schemaRef ds:uri="http://schemas.microsoft.com/sharepoint/events"/>
  </ds:schemaRefs>
</ds:datastoreItem>
</file>

<file path=customXml/itemProps4.xml><?xml version="1.0" encoding="utf-8"?>
<ds:datastoreItem xmlns:ds="http://schemas.openxmlformats.org/officeDocument/2006/customXml" ds:itemID="{3222B502-B9E4-43A5-950C-FB9C7F4B3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2D3BB7-E209-4EF5-AA82-1706DBD10097}">
  <ds:schemaRefs>
    <ds:schemaRef ds:uri="http://schemas.microsoft.com/sharepoint/v3/contenttype/forms"/>
  </ds:schemaRefs>
</ds:datastoreItem>
</file>

<file path=customXml/itemProps6.xml><?xml version="1.0" encoding="utf-8"?>
<ds:datastoreItem xmlns:ds="http://schemas.openxmlformats.org/officeDocument/2006/customXml" ds:itemID="{812B280B-6A07-4446-A334-9BED902F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25642</Words>
  <Characters>146166</Characters>
  <Application>Microsoft Office Word</Application>
  <DocSecurity>0</DocSecurity>
  <Lines>1218</Lines>
  <Paragraphs>342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Izvješće o provedbi aktivnosti Akcijskog plana za 2017. i 2018. godinu uz Strategiju suzbijanja korupcije za razdoblje od 2015. do 2020. godine</vt:lpstr>
      <vt:lpstr>Izvješće o provedbi aktivnosti Akcijskog plana za 2017. i 2018. godinu uz Strategiju suzbijanja korupcije za razdoblje od 2015. do 2020. godine</vt:lpstr>
    </vt:vector>
  </TitlesOfParts>
  <Company>HP</Company>
  <LinksUpToDate>false</LinksUpToDate>
  <CharactersWithSpaces>171466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provedbi aktivnosti Akcijskog plana za 2017. i 2018. godinu uz Strategiju suzbijanja korupcije za razdoblje od 2015. do 2020. godine</dc:title>
  <dc:subject>za razdoblje 2015.-2016.</dc:subject>
  <dc:creator>Admin</dc:creator>
  <cp:lastModifiedBy>Vlatka Šelimber</cp:lastModifiedBy>
  <cp:revision>2</cp:revision>
  <cp:lastPrinted>2019-11-05T12:12:00Z</cp:lastPrinted>
  <dcterms:created xsi:type="dcterms:W3CDTF">2019-11-13T14:08:00Z</dcterms:created>
  <dcterms:modified xsi:type="dcterms:W3CDTF">2019-11-13T14:08:00Z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